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7643" w14:textId="06B5A2DD" w:rsidR="00606B6E" w:rsidRDefault="00AB5517" w:rsidP="003513EE">
      <w:pPr>
        <w:pStyle w:val="Title"/>
        <w:rPr>
          <w:rStyle w:val="TitleChar"/>
          <w:bCs/>
        </w:rPr>
      </w:pPr>
      <w:r w:rsidRPr="00AB5517">
        <w:rPr>
          <w:rStyle w:val="TitleChar"/>
          <w:bCs/>
        </w:rPr>
        <w:t>202</w:t>
      </w:r>
      <w:r w:rsidR="006A470F">
        <w:rPr>
          <w:rStyle w:val="TitleChar"/>
          <w:bCs/>
        </w:rPr>
        <w:t>1</w:t>
      </w:r>
      <w:r w:rsidRPr="00AB5517">
        <w:rPr>
          <w:rStyle w:val="TitleChar"/>
          <w:bCs/>
        </w:rPr>
        <w:t>-2</w:t>
      </w:r>
      <w:r w:rsidR="006A470F">
        <w:rPr>
          <w:rStyle w:val="TitleChar"/>
          <w:bCs/>
        </w:rPr>
        <w:t>2</w:t>
      </w:r>
      <w:r w:rsidRPr="00AB5517">
        <w:rPr>
          <w:rStyle w:val="TitleChar"/>
          <w:bCs/>
        </w:rPr>
        <w:t xml:space="preserve"> </w:t>
      </w:r>
      <w:r w:rsidR="00682331">
        <w:rPr>
          <w:rStyle w:val="TitleChar"/>
          <w:bCs/>
        </w:rPr>
        <w:t xml:space="preserve">Community Cricket Program </w:t>
      </w:r>
    </w:p>
    <w:sdt>
      <w:sdtPr>
        <w:id w:val="2122263188"/>
        <w:placeholder>
          <w:docPart w:val="638C5D1B761B43BC85A0A9B2DCB82C77"/>
        </w:placeholder>
      </w:sdtPr>
      <w:sdtEndPr/>
      <w:sdtContent>
        <w:p w14:paraId="0EFCE27A" w14:textId="6012BDE4" w:rsidR="003513EE" w:rsidRPr="003513EE" w:rsidRDefault="00682331" w:rsidP="003513EE">
          <w:pPr>
            <w:pStyle w:val="Reporttitle"/>
          </w:pPr>
          <w:r>
            <w:t>Community Facilities Stream</w:t>
          </w:r>
        </w:p>
      </w:sdtContent>
    </w:sdt>
    <w:sdt>
      <w:sdtPr>
        <w:id w:val="-1272693036"/>
        <w:placeholder>
          <w:docPart w:val="F541F3C296124B6CA23B8FE336F34E29"/>
        </w:placeholder>
      </w:sdtPr>
      <w:sdtEndPr/>
      <w:sdtContent>
        <w:p w14:paraId="385C8D90" w14:textId="4A0BCE09" w:rsidR="00682331" w:rsidRDefault="00682331" w:rsidP="00682331">
          <w:pPr>
            <w:pStyle w:val="Subtitle"/>
          </w:pPr>
          <w:r>
            <w:t xml:space="preserve">Approved applicants </w:t>
          </w:r>
        </w:p>
        <w:p w14:paraId="2488FF9C" w14:textId="5017B3E1" w:rsidR="003513EE" w:rsidRPr="00D96C1E" w:rsidRDefault="001508DA" w:rsidP="00682331">
          <w:pPr>
            <w:pStyle w:val="Subtitle"/>
          </w:pPr>
        </w:p>
      </w:sdtContent>
    </w:sdt>
    <w:p w14:paraId="6AF290B1" w14:textId="77777777" w:rsidR="003513EE" w:rsidRPr="003513EE" w:rsidRDefault="003513EE" w:rsidP="003513EE">
      <w:pPr>
        <w:sectPr w:rsidR="003513EE" w:rsidRPr="003513EE" w:rsidSect="004561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12" w:type="dxa"/>
        <w:tblLook w:val="04A0" w:firstRow="1" w:lastRow="0" w:firstColumn="1" w:lastColumn="0" w:noHBand="0" w:noVBand="1"/>
      </w:tblPr>
      <w:tblGrid>
        <w:gridCol w:w="5524"/>
        <w:gridCol w:w="9488"/>
      </w:tblGrid>
      <w:tr w:rsidR="006A470F" w:rsidRPr="000750F0" w14:paraId="57075EFD" w14:textId="77777777" w:rsidTr="006A470F">
        <w:trPr>
          <w:trHeight w:val="39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B4" w:themeFill="accent3" w:themeFillTint="66"/>
            <w:noWrap/>
            <w:vAlign w:val="center"/>
            <w:hideMark/>
          </w:tcPr>
          <w:p w14:paraId="0BE215CD" w14:textId="77777777" w:rsidR="006A470F" w:rsidRPr="000750F0" w:rsidRDefault="006A470F" w:rsidP="006A470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lastRenderedPageBreak/>
              <w:t>Local Government Authority</w:t>
            </w:r>
          </w:p>
        </w:tc>
        <w:tc>
          <w:tcPr>
            <w:tcW w:w="9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E3B4" w:themeFill="accent3" w:themeFillTint="66"/>
            <w:noWrap/>
            <w:vAlign w:val="center"/>
            <w:hideMark/>
          </w:tcPr>
          <w:p w14:paraId="7B6B1B68" w14:textId="77777777" w:rsidR="006A470F" w:rsidRPr="000750F0" w:rsidRDefault="006A470F" w:rsidP="006A470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Project Name</w:t>
            </w:r>
          </w:p>
        </w:tc>
      </w:tr>
      <w:tr w:rsidR="006A470F" w:rsidRPr="00AE35D6" w14:paraId="42586E31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F3A4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Ballarat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AB59" w14:textId="16E3B291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oun</w:t>
            </w: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t Clear Cricket Club Community Cricket Nets Project</w:t>
            </w:r>
          </w:p>
        </w:tc>
      </w:tr>
      <w:tr w:rsidR="006A470F" w:rsidRPr="00AE35D6" w14:paraId="34B5454C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2730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Baw Baw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5106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Buln Buln Cricket Practice Net Upgrade</w:t>
            </w:r>
          </w:p>
        </w:tc>
      </w:tr>
      <w:tr w:rsidR="006A470F" w:rsidRPr="00AE35D6" w14:paraId="6C978664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4097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Brimbank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9B60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Kings Park Multi-purpose Cricket Nets</w:t>
            </w:r>
          </w:p>
        </w:tc>
      </w:tr>
      <w:tr w:rsidR="006A470F" w:rsidRPr="00AE35D6" w14:paraId="2BF78FA6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A657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City of Greater Geelong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FC65" w14:textId="74F0F823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Grinter Reserve Practice Wicket Redevelopment</w:t>
            </w:r>
          </w:p>
        </w:tc>
      </w:tr>
      <w:tr w:rsidR="006A470F" w:rsidRPr="00AE35D6" w14:paraId="3616E985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AECB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Darebin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7346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W H Robinson Reserve Cricket Nets Redevelopment</w:t>
            </w:r>
          </w:p>
        </w:tc>
      </w:tr>
      <w:tr w:rsidR="006A470F" w:rsidRPr="00AE35D6" w14:paraId="11492C34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69C9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Frankston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0F07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Peninsula Reserve Cricket Net Redevelopment</w:t>
            </w:r>
          </w:p>
        </w:tc>
      </w:tr>
      <w:tr w:rsidR="006A470F" w:rsidRPr="00AE35D6" w14:paraId="7975A03E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8442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Knox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A8BF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Redevelopment of Cricket Training Nets at Guy Turner Reserve</w:t>
            </w:r>
          </w:p>
        </w:tc>
      </w:tr>
      <w:tr w:rsidR="006A470F" w:rsidRPr="00AE35D6" w14:paraId="12A5C5AE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6A34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Maroondah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1425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Russell Lucas Oval Sportsfield Lighting Upgrade</w:t>
            </w:r>
          </w:p>
        </w:tc>
      </w:tr>
      <w:tr w:rsidR="006A470F" w:rsidRPr="00AE35D6" w14:paraId="67FC86DA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6FCF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Monash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62F8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Caloola Reserve Multipurpose Cricket Net Redevelopment</w:t>
            </w:r>
          </w:p>
        </w:tc>
      </w:tr>
      <w:tr w:rsidR="006A470F" w:rsidRPr="00AE35D6" w14:paraId="21AB8AD1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5354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Mornington Peninsula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9A34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Main Ridge Cricket Nets Upgrade</w:t>
            </w:r>
          </w:p>
        </w:tc>
      </w:tr>
      <w:tr w:rsidR="006A470F" w:rsidRPr="00AE35D6" w14:paraId="00047504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4A2B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Nillumbik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3016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Research Park Oval Irrigation Upgrade</w:t>
            </w:r>
          </w:p>
        </w:tc>
      </w:tr>
      <w:tr w:rsidR="006A470F" w:rsidRPr="00AE35D6" w14:paraId="415065D0" w14:textId="77777777" w:rsidTr="00AE35D6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D6B2" w14:textId="77777777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Whittlesea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4602" w14:textId="4CF3730F" w:rsidR="006A470F" w:rsidRPr="006A470F" w:rsidRDefault="006A470F" w:rsidP="006A470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Cricket Training Nets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6A470F">
              <w:rPr>
                <w:rFonts w:ascii="Calibri" w:hAnsi="Calibri" w:cs="Calibri"/>
                <w:color w:val="000000"/>
                <w:sz w:val="22"/>
                <w:szCs w:val="22"/>
              </w:rPr>
              <w:t>Olivine</w:t>
            </w:r>
          </w:p>
        </w:tc>
      </w:tr>
    </w:tbl>
    <w:p w14:paraId="76A5D500" w14:textId="77777777" w:rsidR="004371F6" w:rsidRPr="00B14DDB" w:rsidRDefault="004371F6" w:rsidP="00B14DDB"/>
    <w:sectPr w:rsidR="004371F6" w:rsidRPr="00B14DDB" w:rsidSect="003513EE">
      <w:headerReference w:type="default" r:id="rId17"/>
      <w:headerReference w:type="first" r:id="rId18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F378F" w14:textId="77777777" w:rsidR="001508DA" w:rsidRDefault="001508DA" w:rsidP="00D96C1E">
      <w:r>
        <w:separator/>
      </w:r>
    </w:p>
    <w:p w14:paraId="05E3645C" w14:textId="77777777" w:rsidR="001508DA" w:rsidRDefault="001508DA" w:rsidP="00D96C1E"/>
  </w:endnote>
  <w:endnote w:type="continuationSeparator" w:id="0">
    <w:p w14:paraId="7F826E7D" w14:textId="77777777" w:rsidR="001508DA" w:rsidRDefault="001508DA" w:rsidP="00D96C1E">
      <w:r>
        <w:continuationSeparator/>
      </w:r>
    </w:p>
    <w:p w14:paraId="49D5B476" w14:textId="77777777" w:rsidR="001508DA" w:rsidRDefault="001508DA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0EFF" w14:textId="77777777" w:rsidR="00BB7186" w:rsidRDefault="00BB7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0D4CC1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4504E9CF" w:rsidR="000D4CC1" w:rsidRPr="005723C8" w:rsidRDefault="006A470F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fldSimple w:instr=" STYLEREF  &quot;Report title&quot;  \* MERGEFORMAT ">
                    <w:r w:rsidR="00AE35D6">
                      <w:rPr>
                        <w:noProof/>
                      </w:rPr>
                      <w:t>Community Facilities Stream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0D4CC1" w:rsidRPr="005723C8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0D4CC1" w:rsidRPr="00FB0DEA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157" name="Picture 157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0D4CC1" w:rsidRPr="005723C8" w:rsidRDefault="000D4CC1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9617" w14:textId="77777777" w:rsidR="00BB7186" w:rsidRDefault="00BB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B6175" w14:textId="77777777" w:rsidR="001508DA" w:rsidRDefault="001508DA" w:rsidP="00D96C1E">
      <w:r>
        <w:separator/>
      </w:r>
    </w:p>
    <w:p w14:paraId="0526819A" w14:textId="77777777" w:rsidR="001508DA" w:rsidRDefault="001508DA" w:rsidP="00D96C1E"/>
  </w:footnote>
  <w:footnote w:type="continuationSeparator" w:id="0">
    <w:p w14:paraId="7C416A5F" w14:textId="77777777" w:rsidR="001508DA" w:rsidRDefault="001508DA" w:rsidP="00D96C1E">
      <w:r>
        <w:continuationSeparator/>
      </w:r>
    </w:p>
    <w:p w14:paraId="749AB7D1" w14:textId="77777777" w:rsidR="001508DA" w:rsidRDefault="001508DA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8EF6" w14:textId="77777777" w:rsidR="00BB7186" w:rsidRDefault="00BB7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FB44" w14:textId="77777777" w:rsidR="000D4CC1" w:rsidRPr="00644924" w:rsidRDefault="000D4CC1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09" name="Picture 10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80F6" w14:textId="77777777" w:rsidR="000D4CC1" w:rsidRDefault="000D4CC1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0D4CC1" w:rsidRDefault="000D4CC1" w:rsidP="00687E64">
    <w:pPr>
      <w:rPr>
        <w:color w:val="auto"/>
        <w:sz w:val="20"/>
      </w:rPr>
    </w:pPr>
  </w:p>
  <w:p w14:paraId="3870FE12" w14:textId="77777777" w:rsidR="000D4CC1" w:rsidRDefault="000D4C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12CD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FBF5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750F0"/>
    <w:rsid w:val="000809CD"/>
    <w:rsid w:val="00083F3A"/>
    <w:rsid w:val="000B2BD7"/>
    <w:rsid w:val="000B5CE2"/>
    <w:rsid w:val="000B7105"/>
    <w:rsid w:val="000D4CC1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08DA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D0492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64C97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300D80"/>
    <w:rsid w:val="00311E13"/>
    <w:rsid w:val="003219ED"/>
    <w:rsid w:val="00322AE7"/>
    <w:rsid w:val="00334843"/>
    <w:rsid w:val="0034620F"/>
    <w:rsid w:val="00350345"/>
    <w:rsid w:val="003513EE"/>
    <w:rsid w:val="00353D57"/>
    <w:rsid w:val="003603BD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E55B0"/>
    <w:rsid w:val="003E690A"/>
    <w:rsid w:val="003E746F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A147F"/>
    <w:rsid w:val="004A519C"/>
    <w:rsid w:val="004B3C74"/>
    <w:rsid w:val="004B3FC2"/>
    <w:rsid w:val="004C5942"/>
    <w:rsid w:val="004D653B"/>
    <w:rsid w:val="004E4C95"/>
    <w:rsid w:val="004F10C7"/>
    <w:rsid w:val="004F1E91"/>
    <w:rsid w:val="005001F0"/>
    <w:rsid w:val="00506A93"/>
    <w:rsid w:val="00506E40"/>
    <w:rsid w:val="005104E6"/>
    <w:rsid w:val="005163FE"/>
    <w:rsid w:val="005257C6"/>
    <w:rsid w:val="00526E84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2331"/>
    <w:rsid w:val="00687148"/>
    <w:rsid w:val="00687E64"/>
    <w:rsid w:val="006905F9"/>
    <w:rsid w:val="00696044"/>
    <w:rsid w:val="00696640"/>
    <w:rsid w:val="006A2FFA"/>
    <w:rsid w:val="006A470F"/>
    <w:rsid w:val="006A4825"/>
    <w:rsid w:val="006A6607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425B"/>
    <w:rsid w:val="00724531"/>
    <w:rsid w:val="00730369"/>
    <w:rsid w:val="00734911"/>
    <w:rsid w:val="00740629"/>
    <w:rsid w:val="007431E7"/>
    <w:rsid w:val="007444DD"/>
    <w:rsid w:val="00747C75"/>
    <w:rsid w:val="0076268D"/>
    <w:rsid w:val="007646AA"/>
    <w:rsid w:val="00770803"/>
    <w:rsid w:val="00771777"/>
    <w:rsid w:val="00782C92"/>
    <w:rsid w:val="007B4719"/>
    <w:rsid w:val="007C1287"/>
    <w:rsid w:val="007D40B8"/>
    <w:rsid w:val="007E01B3"/>
    <w:rsid w:val="008027EC"/>
    <w:rsid w:val="00804E81"/>
    <w:rsid w:val="00805E7C"/>
    <w:rsid w:val="00814984"/>
    <w:rsid w:val="008151D9"/>
    <w:rsid w:val="00821D06"/>
    <w:rsid w:val="00830467"/>
    <w:rsid w:val="00854053"/>
    <w:rsid w:val="00855D60"/>
    <w:rsid w:val="008571B4"/>
    <w:rsid w:val="00864B2F"/>
    <w:rsid w:val="0086526A"/>
    <w:rsid w:val="0087121B"/>
    <w:rsid w:val="008730BD"/>
    <w:rsid w:val="00892F06"/>
    <w:rsid w:val="008D72D6"/>
    <w:rsid w:val="008E34C0"/>
    <w:rsid w:val="008E45EE"/>
    <w:rsid w:val="008E4A82"/>
    <w:rsid w:val="008F6252"/>
    <w:rsid w:val="00907F21"/>
    <w:rsid w:val="00913117"/>
    <w:rsid w:val="00914E64"/>
    <w:rsid w:val="00921A00"/>
    <w:rsid w:val="0093205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9652C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2ABE"/>
    <w:rsid w:val="00A34096"/>
    <w:rsid w:val="00A40738"/>
    <w:rsid w:val="00A41A0F"/>
    <w:rsid w:val="00A465E3"/>
    <w:rsid w:val="00A52815"/>
    <w:rsid w:val="00A529EA"/>
    <w:rsid w:val="00A57F17"/>
    <w:rsid w:val="00A6196F"/>
    <w:rsid w:val="00A94CD5"/>
    <w:rsid w:val="00AA44D7"/>
    <w:rsid w:val="00AB1D65"/>
    <w:rsid w:val="00AB2E25"/>
    <w:rsid w:val="00AB5517"/>
    <w:rsid w:val="00AC7943"/>
    <w:rsid w:val="00AD211E"/>
    <w:rsid w:val="00AD7309"/>
    <w:rsid w:val="00AE35D6"/>
    <w:rsid w:val="00AE6758"/>
    <w:rsid w:val="00AF152C"/>
    <w:rsid w:val="00B10EAF"/>
    <w:rsid w:val="00B14DDB"/>
    <w:rsid w:val="00B33D08"/>
    <w:rsid w:val="00B349EC"/>
    <w:rsid w:val="00B4092F"/>
    <w:rsid w:val="00B5046E"/>
    <w:rsid w:val="00B62A2A"/>
    <w:rsid w:val="00B63B43"/>
    <w:rsid w:val="00B71016"/>
    <w:rsid w:val="00B83FEC"/>
    <w:rsid w:val="00B863CD"/>
    <w:rsid w:val="00B924EA"/>
    <w:rsid w:val="00B938A7"/>
    <w:rsid w:val="00B93FD6"/>
    <w:rsid w:val="00B97001"/>
    <w:rsid w:val="00B973EE"/>
    <w:rsid w:val="00BA390F"/>
    <w:rsid w:val="00BA70A6"/>
    <w:rsid w:val="00BB7186"/>
    <w:rsid w:val="00BC4ABE"/>
    <w:rsid w:val="00BC4B89"/>
    <w:rsid w:val="00BD5210"/>
    <w:rsid w:val="00BE131F"/>
    <w:rsid w:val="00BF2BA6"/>
    <w:rsid w:val="00BF533D"/>
    <w:rsid w:val="00C003C2"/>
    <w:rsid w:val="00C122E4"/>
    <w:rsid w:val="00C61F44"/>
    <w:rsid w:val="00C63BDC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F3770"/>
    <w:rsid w:val="00CF388A"/>
    <w:rsid w:val="00CF6EB4"/>
    <w:rsid w:val="00D120F8"/>
    <w:rsid w:val="00D308D4"/>
    <w:rsid w:val="00D5244E"/>
    <w:rsid w:val="00D651F4"/>
    <w:rsid w:val="00D729FA"/>
    <w:rsid w:val="00D733BE"/>
    <w:rsid w:val="00D76844"/>
    <w:rsid w:val="00D8542D"/>
    <w:rsid w:val="00D86C48"/>
    <w:rsid w:val="00D96C1E"/>
    <w:rsid w:val="00D97507"/>
    <w:rsid w:val="00DA0941"/>
    <w:rsid w:val="00DA6EFC"/>
    <w:rsid w:val="00DB0DED"/>
    <w:rsid w:val="00DB1E27"/>
    <w:rsid w:val="00DB26D5"/>
    <w:rsid w:val="00DC4912"/>
    <w:rsid w:val="00DD0C8C"/>
    <w:rsid w:val="00DD6894"/>
    <w:rsid w:val="00DE5D59"/>
    <w:rsid w:val="00DE623C"/>
    <w:rsid w:val="00DF6190"/>
    <w:rsid w:val="00DF7534"/>
    <w:rsid w:val="00E017A7"/>
    <w:rsid w:val="00E02831"/>
    <w:rsid w:val="00E05F76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7C8F"/>
    <w:rsid w:val="00E72A0D"/>
    <w:rsid w:val="00E806E9"/>
    <w:rsid w:val="00E85CDC"/>
    <w:rsid w:val="00EB1F33"/>
    <w:rsid w:val="00EB2544"/>
    <w:rsid w:val="00EB5CE6"/>
    <w:rsid w:val="00ED5C66"/>
    <w:rsid w:val="00ED7FC5"/>
    <w:rsid w:val="00EE00A0"/>
    <w:rsid w:val="00EE00F7"/>
    <w:rsid w:val="00EE1BC7"/>
    <w:rsid w:val="00F06025"/>
    <w:rsid w:val="00F25AD0"/>
    <w:rsid w:val="00F4526C"/>
    <w:rsid w:val="00F45D9E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8C5D1B761B43BC85A0A9B2DCB8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D18B-5FD5-42EE-BED1-AF3C89C6D227}"/>
      </w:docPartPr>
      <w:docPartBody>
        <w:p w:rsidR="00AA2F8E" w:rsidRDefault="00AA2F8E">
          <w:pPr>
            <w:pStyle w:val="638C5D1B761B43BC85A0A9B2DCB82C77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23547"/>
    <w:rsid w:val="00040A18"/>
    <w:rsid w:val="00636C66"/>
    <w:rsid w:val="00780657"/>
    <w:rsid w:val="00AA2F8E"/>
    <w:rsid w:val="00BA028F"/>
    <w:rsid w:val="00C41A84"/>
    <w:rsid w:val="00CE2617"/>
    <w:rsid w:val="00D02D06"/>
    <w:rsid w:val="00DB662C"/>
    <w:rsid w:val="00F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638C5D1B761B43BC85A0A9B2DCB82C77">
    <w:name w:val="638C5D1B761B43BC85A0A9B2DCB82C77"/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4" ma:contentTypeDescription="Create a new document." ma:contentTypeScope="" ma:versionID="16359e0e3775978a9dacc3dbca440ef6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cb68d73e406b7c1180acb784b4a98e70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CF535-8249-4AFE-95A5-22142E094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66048-63EB-48D7-B395-BA9A142E8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6FF060-DB9E-452E-805A-6ECE0743E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B291A-A276-4607-B1FD-AA4A4197F5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2021-12-03T03:56:00Z</dcterms:created>
  <dcterms:modified xsi:type="dcterms:W3CDTF">2021-12-08T03:54:00Z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0x01010063DDF275EE53AE4781B9BE17428F8986</vt:lpwstr>
  </property>
</Properties>
</file>