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76"/>
        <w:tblW w:w="7938" w:type="dxa"/>
        <w:tblCellMar>
          <w:left w:w="0" w:type="dxa"/>
          <w:right w:w="0" w:type="dxa"/>
        </w:tblCellMar>
        <w:tblLook w:val="04A0" w:firstRow="1" w:lastRow="0" w:firstColumn="1" w:lastColumn="0" w:noHBand="0" w:noVBand="1"/>
      </w:tblPr>
      <w:tblGrid>
        <w:gridCol w:w="7938"/>
      </w:tblGrid>
      <w:tr w:rsidR="00045A20" w:rsidRPr="00943C9D" w14:paraId="4018BB1C" w14:textId="77777777" w:rsidTr="0049158A">
        <w:trPr>
          <w:trHeight w:val="3988"/>
        </w:trPr>
        <w:tc>
          <w:tcPr>
            <w:tcW w:w="7938" w:type="dxa"/>
            <w:shd w:val="clear" w:color="auto" w:fill="auto"/>
          </w:tcPr>
          <w:p w14:paraId="4018BB1B" w14:textId="3AB6337B" w:rsidR="00045A20" w:rsidRPr="00943C9D" w:rsidRDefault="00045A20" w:rsidP="00045A20">
            <w:pPr>
              <w:spacing w:after="120" w:line="380" w:lineRule="atLeast"/>
              <w:rPr>
                <w:rFonts w:ascii="Arial" w:hAnsi="Arial"/>
                <w:bCs/>
                <w:color w:val="FFFFFF"/>
                <w:sz w:val="30"/>
                <w:szCs w:val="30"/>
              </w:rPr>
            </w:pPr>
          </w:p>
        </w:tc>
      </w:tr>
      <w:tr w:rsidR="00045A20" w:rsidRPr="00943C9D" w14:paraId="4018BB1E" w14:textId="77777777" w:rsidTr="0049158A">
        <w:trPr>
          <w:trHeight w:val="4664"/>
        </w:trPr>
        <w:tc>
          <w:tcPr>
            <w:tcW w:w="7938" w:type="dxa"/>
            <w:shd w:val="clear" w:color="auto" w:fill="auto"/>
          </w:tcPr>
          <w:p w14:paraId="4018BB1D" w14:textId="77777777" w:rsidR="00045A20" w:rsidRPr="00943C9D" w:rsidRDefault="00045A20" w:rsidP="00045A20">
            <w:pPr>
              <w:spacing w:after="200" w:line="320" w:lineRule="atLeast"/>
              <w:rPr>
                <w:rFonts w:ascii="Arial" w:hAnsi="Arial"/>
                <w:color w:val="FFFFFF"/>
                <w:sz w:val="24"/>
              </w:rPr>
            </w:pPr>
          </w:p>
        </w:tc>
      </w:tr>
    </w:tbl>
    <w:tbl>
      <w:tblPr>
        <w:tblpPr w:leftFromText="180" w:rightFromText="180" w:vertAnchor="page" w:horzAnchor="margin" w:tblpY="3751"/>
        <w:tblW w:w="7938" w:type="dxa"/>
        <w:tblCellMar>
          <w:left w:w="0" w:type="dxa"/>
          <w:right w:w="0" w:type="dxa"/>
        </w:tblCellMar>
        <w:tblLook w:val="04A0" w:firstRow="1" w:lastRow="0" w:firstColumn="1" w:lastColumn="0" w:noHBand="0" w:noVBand="1"/>
      </w:tblPr>
      <w:tblGrid>
        <w:gridCol w:w="7938"/>
      </w:tblGrid>
      <w:tr w:rsidR="002418D6" w:rsidRPr="009B253D" w14:paraId="0A374ABB" w14:textId="77777777" w:rsidTr="00C04B03">
        <w:trPr>
          <w:trHeight w:val="3988"/>
        </w:trPr>
        <w:tc>
          <w:tcPr>
            <w:tcW w:w="7938" w:type="dxa"/>
            <w:shd w:val="clear" w:color="auto" w:fill="auto"/>
          </w:tcPr>
          <w:p w14:paraId="00B5BDA6" w14:textId="2BF9FBFB" w:rsidR="00AD790F" w:rsidRPr="009B253D" w:rsidRDefault="00157085" w:rsidP="00C04B03">
            <w:pPr>
              <w:spacing w:after="120" w:line="380" w:lineRule="atLeast"/>
              <w:rPr>
                <w:rFonts w:ascii="Arial" w:hAnsi="Arial"/>
                <w:bCs/>
                <w:color w:val="FFFFFF"/>
                <w:sz w:val="50"/>
                <w:szCs w:val="50"/>
              </w:rPr>
            </w:pPr>
            <w:r w:rsidRPr="009B253D">
              <w:rPr>
                <w:rFonts w:ascii="Arial" w:hAnsi="Arial"/>
                <w:bCs/>
                <w:color w:val="FFFFFF"/>
                <w:sz w:val="50"/>
                <w:szCs w:val="50"/>
              </w:rPr>
              <w:t>20</w:t>
            </w:r>
            <w:r w:rsidR="00AC45CB">
              <w:rPr>
                <w:rFonts w:ascii="Arial" w:hAnsi="Arial"/>
                <w:bCs/>
                <w:color w:val="FFFFFF"/>
                <w:sz w:val="50"/>
                <w:szCs w:val="50"/>
              </w:rPr>
              <w:t>21</w:t>
            </w:r>
            <w:r w:rsidR="002418D6" w:rsidRPr="009B253D">
              <w:rPr>
                <w:rFonts w:ascii="Arial" w:hAnsi="Arial"/>
                <w:bCs/>
                <w:color w:val="FFFFFF"/>
                <w:sz w:val="50"/>
                <w:szCs w:val="50"/>
              </w:rPr>
              <w:t>-</w:t>
            </w:r>
            <w:r w:rsidRPr="009B253D">
              <w:rPr>
                <w:rFonts w:ascii="Arial" w:hAnsi="Arial"/>
                <w:bCs/>
                <w:color w:val="FFFFFF"/>
                <w:sz w:val="50"/>
                <w:szCs w:val="50"/>
              </w:rPr>
              <w:t>2</w:t>
            </w:r>
            <w:r w:rsidR="00AC45CB">
              <w:rPr>
                <w:rFonts w:ascii="Arial" w:hAnsi="Arial"/>
                <w:bCs/>
                <w:color w:val="FFFFFF"/>
                <w:sz w:val="50"/>
                <w:szCs w:val="50"/>
              </w:rPr>
              <w:t>2</w:t>
            </w:r>
            <w:r w:rsidRPr="009B253D">
              <w:rPr>
                <w:rFonts w:ascii="Arial" w:hAnsi="Arial"/>
                <w:bCs/>
                <w:color w:val="FFFFFF"/>
                <w:sz w:val="50"/>
                <w:szCs w:val="50"/>
              </w:rPr>
              <w:t xml:space="preserve"> </w:t>
            </w:r>
          </w:p>
          <w:p w14:paraId="4153B6D7" w14:textId="36712840" w:rsidR="002418D6" w:rsidRPr="009B253D" w:rsidRDefault="00AC45CB" w:rsidP="00C04B03">
            <w:pPr>
              <w:spacing w:after="120" w:line="380" w:lineRule="atLeast"/>
              <w:rPr>
                <w:rFonts w:ascii="Arial" w:hAnsi="Arial"/>
                <w:bCs/>
                <w:color w:val="FFFFFF"/>
                <w:sz w:val="50"/>
                <w:szCs w:val="50"/>
              </w:rPr>
            </w:pPr>
            <w:r>
              <w:rPr>
                <w:rFonts w:ascii="Arial" w:hAnsi="Arial"/>
                <w:bCs/>
                <w:color w:val="FFFFFF"/>
                <w:sz w:val="50"/>
                <w:szCs w:val="50"/>
              </w:rPr>
              <w:t>Golf Scholarship</w:t>
            </w:r>
            <w:r w:rsidR="005175BB" w:rsidRPr="009B253D">
              <w:rPr>
                <w:rFonts w:ascii="Arial" w:hAnsi="Arial"/>
                <w:bCs/>
                <w:color w:val="FFFFFF"/>
                <w:sz w:val="50"/>
                <w:szCs w:val="50"/>
              </w:rPr>
              <w:t xml:space="preserve"> </w:t>
            </w:r>
            <w:r w:rsidR="002418D6" w:rsidRPr="009B253D">
              <w:rPr>
                <w:rFonts w:ascii="Arial" w:hAnsi="Arial"/>
                <w:bCs/>
                <w:color w:val="FFFFFF"/>
                <w:sz w:val="50"/>
                <w:szCs w:val="50"/>
              </w:rPr>
              <w:t>Program</w:t>
            </w:r>
          </w:p>
          <w:p w14:paraId="439A1C2A" w14:textId="77777777" w:rsidR="002418D6" w:rsidRPr="009B253D" w:rsidRDefault="002418D6" w:rsidP="00C04B03">
            <w:pPr>
              <w:spacing w:after="120" w:line="380" w:lineRule="atLeast"/>
              <w:rPr>
                <w:rFonts w:ascii="Arial" w:hAnsi="Arial"/>
                <w:bCs/>
                <w:color w:val="FFFFFF"/>
                <w:sz w:val="30"/>
                <w:szCs w:val="30"/>
              </w:rPr>
            </w:pPr>
            <w:r w:rsidRPr="009B253D">
              <w:rPr>
                <w:rFonts w:ascii="Arial" w:hAnsi="Arial"/>
                <w:bCs/>
                <w:color w:val="FFFFFF"/>
                <w:sz w:val="30"/>
                <w:szCs w:val="30"/>
              </w:rPr>
              <w:t>Application Guidelines</w:t>
            </w:r>
          </w:p>
        </w:tc>
      </w:tr>
      <w:tr w:rsidR="002418D6" w:rsidRPr="009B253D" w14:paraId="136885CD" w14:textId="77777777" w:rsidTr="00C04B03">
        <w:trPr>
          <w:trHeight w:val="4664"/>
        </w:trPr>
        <w:tc>
          <w:tcPr>
            <w:tcW w:w="7938" w:type="dxa"/>
            <w:shd w:val="clear" w:color="auto" w:fill="auto"/>
          </w:tcPr>
          <w:p w14:paraId="063AA8C0" w14:textId="77777777" w:rsidR="002418D6" w:rsidRPr="009B253D" w:rsidRDefault="002418D6" w:rsidP="00C04B03">
            <w:pPr>
              <w:spacing w:after="200" w:line="320" w:lineRule="atLeast"/>
              <w:rPr>
                <w:rFonts w:ascii="Arial" w:hAnsi="Arial"/>
                <w:color w:val="FFFFFF"/>
                <w:sz w:val="24"/>
              </w:rPr>
            </w:pPr>
          </w:p>
        </w:tc>
      </w:tr>
    </w:tbl>
    <w:p w14:paraId="4018BB1F" w14:textId="1280AC34" w:rsidR="00002990" w:rsidRPr="009B253D" w:rsidRDefault="002418D6" w:rsidP="00DA538C">
      <w:pPr>
        <w:tabs>
          <w:tab w:val="right" w:pos="10466"/>
        </w:tabs>
      </w:pPr>
      <w:r w:rsidRPr="009B253D">
        <w:rPr>
          <w:rFonts w:cs="Arial"/>
          <w:noProof/>
          <w:sz w:val="52"/>
          <w:szCs w:val="52"/>
          <w:lang w:eastAsia="en-AU"/>
        </w:rPr>
        <w:drawing>
          <wp:anchor distT="0" distB="0" distL="114300" distR="114300" simplePos="0" relativeHeight="251658240" behindDoc="1" locked="0" layoutInCell="1" allowOverlap="1" wp14:anchorId="496225A3" wp14:editId="4BCF9167">
            <wp:simplePos x="0" y="0"/>
            <wp:positionH relativeFrom="column">
              <wp:posOffset>-428625</wp:posOffset>
            </wp:positionH>
            <wp:positionV relativeFrom="paragraph">
              <wp:posOffset>-342900</wp:posOffset>
            </wp:positionV>
            <wp:extent cx="7533005" cy="10647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005" cy="10647680"/>
                    </a:xfrm>
                    <a:prstGeom prst="rect">
                      <a:avLst/>
                    </a:prstGeom>
                  </pic:spPr>
                </pic:pic>
              </a:graphicData>
            </a:graphic>
            <wp14:sizeRelH relativeFrom="page">
              <wp14:pctWidth>0</wp14:pctWidth>
            </wp14:sizeRelH>
            <wp14:sizeRelV relativeFrom="page">
              <wp14:pctHeight>0</wp14:pctHeight>
            </wp14:sizeRelV>
          </wp:anchor>
        </w:drawing>
      </w:r>
      <w:r w:rsidR="00DA538C" w:rsidRPr="009B253D">
        <w:tab/>
      </w:r>
    </w:p>
    <w:tbl>
      <w:tblPr>
        <w:tblW w:w="7598" w:type="dxa"/>
        <w:tblInd w:w="-454" w:type="dxa"/>
        <w:tblCellMar>
          <w:left w:w="0" w:type="dxa"/>
          <w:right w:w="0" w:type="dxa"/>
        </w:tblCellMar>
        <w:tblLook w:val="04A0" w:firstRow="1" w:lastRow="0" w:firstColumn="1" w:lastColumn="0" w:noHBand="0" w:noVBand="1"/>
      </w:tblPr>
      <w:tblGrid>
        <w:gridCol w:w="9298"/>
      </w:tblGrid>
      <w:tr w:rsidR="001817CD" w:rsidRPr="00EF447D" w14:paraId="4018BB21" w14:textId="77777777" w:rsidTr="00BB47D7">
        <w:trPr>
          <w:trHeight w:val="3603"/>
        </w:trPr>
        <w:tc>
          <w:tcPr>
            <w:tcW w:w="7598" w:type="dxa"/>
            <w:shd w:val="clear" w:color="auto" w:fill="auto"/>
            <w:vAlign w:val="center"/>
          </w:tcPr>
          <w:tbl>
            <w:tblPr>
              <w:tblpPr w:leftFromText="180" w:rightFromText="180" w:vertAnchor="text" w:horzAnchor="page" w:tblpX="541" w:tblpY="-427"/>
              <w:tblOverlap w:val="never"/>
              <w:tblW w:w="9298" w:type="dxa"/>
              <w:tblCellMar>
                <w:top w:w="113" w:type="dxa"/>
                <w:left w:w="0" w:type="dxa"/>
                <w:bottom w:w="57" w:type="dxa"/>
                <w:right w:w="0" w:type="dxa"/>
              </w:tblCellMar>
              <w:tblLook w:val="00A0" w:firstRow="1" w:lastRow="0" w:firstColumn="1" w:lastColumn="0" w:noHBand="0" w:noVBand="0"/>
            </w:tblPr>
            <w:tblGrid>
              <w:gridCol w:w="9298"/>
            </w:tblGrid>
            <w:tr w:rsidR="002418D6" w:rsidRPr="00EF447D" w14:paraId="65EA245D" w14:textId="77777777" w:rsidTr="002418D6">
              <w:trPr>
                <w:trHeight w:val="9085"/>
              </w:trPr>
              <w:tc>
                <w:tcPr>
                  <w:tcW w:w="9298" w:type="dxa"/>
                  <w:vAlign w:val="bottom"/>
                </w:tcPr>
                <w:p w14:paraId="527EDF1A" w14:textId="40F4FD20" w:rsidR="002418D6" w:rsidRPr="00EF447D" w:rsidRDefault="002418D6" w:rsidP="002418D6">
                  <w:pPr>
                    <w:pStyle w:val="DHHSbodynospace"/>
                    <w:rPr>
                      <w:rFonts w:cs="Arial"/>
                      <w:szCs w:val="24"/>
                    </w:rPr>
                  </w:pPr>
                  <w:r w:rsidRPr="00EF447D">
                    <w:rPr>
                      <w:rFonts w:cs="Arial"/>
                      <w:noProof/>
                      <w:szCs w:val="24"/>
                    </w:rPr>
                    <w:lastRenderedPageBreak/>
                    <mc:AlternateContent>
                      <mc:Choice Requires="wps">
                        <w:drawing>
                          <wp:anchor distT="0" distB="0" distL="114300" distR="114300" simplePos="0" relativeHeight="251658241" behindDoc="0" locked="0" layoutInCell="1" allowOverlap="1" wp14:anchorId="6281E87D" wp14:editId="2CC0E20C">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828B8" w14:textId="77777777" w:rsidR="000C638C" w:rsidRDefault="000C638C" w:rsidP="002418D6">
                                        <w:pPr>
                                          <w:jc w:val="right"/>
                                        </w:pPr>
                                        <w:r w:rsidRPr="000147AF">
                                          <w:rPr>
                                            <w:rFonts w:ascii="Arial" w:hAnsi="Arial"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1E87D" id="_x0000_t202" coordsize="21600,21600" o:spt="202" path="m,l,21600r21600,l21600,xe">
                            <v:stroke joinstyle="miter"/>
                            <v:path gradientshapeok="t" o:connecttype="rect"/>
                          </v:shapetype>
                          <v:shape id="Text Box 43" o:spid="_x0000_s1026" type="#_x0000_t202" style="position:absolute;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" filled="f" stroked="f">
                            <v:textbox>
                              <w:txbxContent>
                                <w:p w14:paraId="313828B8" w14:textId="77777777" w:rsidR="000C638C" w:rsidRDefault="000C638C" w:rsidP="002418D6">
                                  <w:pPr>
                                    <w:jc w:val="right"/>
                                  </w:pPr>
                                  <w:r w:rsidRPr="000147AF">
                                    <w:rPr>
                                      <w:rFonts w:ascii="Arial" w:hAnsi="Arial" w:cs="Arial"/>
                                      <w:color w:val="808080"/>
                                    </w:rPr>
                                    <w:t>Department of Health</w:t>
                                  </w:r>
                                </w:p>
                              </w:txbxContent>
                            </v:textbox>
                          </v:shape>
                        </w:pict>
                      </mc:Fallback>
                    </mc:AlternateContent>
                  </w:r>
                  <w:r w:rsidRPr="00EF447D">
                    <w:rPr>
                      <w:rFonts w:cs="Arial"/>
                      <w:szCs w:val="24"/>
                    </w:rPr>
                    <w:t>Authorised and published by the Victorian Government, 1 Treasury Place, Melbourne.</w:t>
                  </w:r>
                </w:p>
                <w:p w14:paraId="4081BCC4" w14:textId="352BA962" w:rsidR="002418D6" w:rsidRPr="00EF447D" w:rsidRDefault="002418D6" w:rsidP="002418D6">
                  <w:pPr>
                    <w:pStyle w:val="DHHSbody"/>
                    <w:spacing w:after="0"/>
                    <w:rPr>
                      <w:rFonts w:cs="Arial"/>
                      <w:szCs w:val="24"/>
                    </w:rPr>
                  </w:pPr>
                  <w:r w:rsidRPr="00EF447D">
                    <w:rPr>
                      <w:rFonts w:cs="Arial"/>
                      <w:szCs w:val="24"/>
                    </w:rPr>
                    <w:t xml:space="preserve">© State of Victoria, Department of Jobs, Precincts and Regions, </w:t>
                  </w:r>
                  <w:r w:rsidR="00AC45CB">
                    <w:rPr>
                      <w:rFonts w:cs="Arial"/>
                      <w:szCs w:val="24"/>
                    </w:rPr>
                    <w:t>May</w:t>
                  </w:r>
                  <w:r w:rsidR="00013C93" w:rsidRPr="00B51670">
                    <w:rPr>
                      <w:rFonts w:cs="Arial"/>
                      <w:szCs w:val="24"/>
                    </w:rPr>
                    <w:t xml:space="preserve"> 2021</w:t>
                  </w:r>
                  <w:r w:rsidR="00080FF4" w:rsidRPr="00B51670">
                    <w:rPr>
                      <w:rFonts w:cs="Arial"/>
                      <w:szCs w:val="24"/>
                    </w:rPr>
                    <w:t>.</w:t>
                  </w:r>
                </w:p>
                <w:p w14:paraId="4E136B67" w14:textId="77777777" w:rsidR="00FA6FF4" w:rsidRPr="00EF447D" w:rsidRDefault="00FA6FF4" w:rsidP="002418D6">
                  <w:pPr>
                    <w:pStyle w:val="DHHSbody"/>
                    <w:spacing w:after="0"/>
                    <w:rPr>
                      <w:rFonts w:cs="Arial"/>
                      <w:szCs w:val="24"/>
                    </w:rPr>
                  </w:pPr>
                </w:p>
                <w:p w14:paraId="4C33809F" w14:textId="77777777" w:rsidR="002418D6" w:rsidRPr="00EF447D" w:rsidRDefault="002418D6" w:rsidP="002418D6">
                  <w:pPr>
                    <w:pStyle w:val="DHHSbody"/>
                    <w:tabs>
                      <w:tab w:val="left" w:pos="2667"/>
                    </w:tabs>
                    <w:spacing w:after="0"/>
                    <w:rPr>
                      <w:rFonts w:cs="Arial"/>
                      <w:szCs w:val="24"/>
                    </w:rPr>
                  </w:pPr>
                  <w:r w:rsidRPr="00EF447D">
                    <w:rPr>
                      <w:rFonts w:cs="Arial"/>
                      <w:szCs w:val="24"/>
                    </w:rPr>
                    <w:t xml:space="preserve">Accessibility </w:t>
                  </w:r>
                </w:p>
                <w:p w14:paraId="6EDA304C" w14:textId="36341E07" w:rsidR="002418D6" w:rsidRPr="00EF447D" w:rsidRDefault="002418D6" w:rsidP="00275C49">
                  <w:pPr>
                    <w:spacing w:after="120" w:line="270" w:lineRule="atLeast"/>
                    <w:rPr>
                      <w:rFonts w:ascii="Arial" w:eastAsia="Times" w:hAnsi="Arial" w:cs="Arial"/>
                      <w:sz w:val="24"/>
                      <w:szCs w:val="24"/>
                    </w:rPr>
                  </w:pPr>
                  <w:r w:rsidRPr="00EF447D">
                    <w:rPr>
                      <w:rFonts w:ascii="Arial" w:eastAsia="Times" w:hAnsi="Arial" w:cs="Arial"/>
                      <w:sz w:val="24"/>
                      <w:szCs w:val="24"/>
                    </w:rPr>
                    <w:t xml:space="preserve">To receive this publication in an accessible format, please contact the </w:t>
                  </w:r>
                  <w:r w:rsidR="00275C49" w:rsidRPr="00EF447D">
                    <w:rPr>
                      <w:rFonts w:ascii="Arial" w:eastAsia="Times" w:hAnsi="Arial" w:cs="Arial"/>
                      <w:sz w:val="24"/>
                      <w:szCs w:val="24"/>
                    </w:rPr>
                    <w:t xml:space="preserve">Sport and Recreation Call Centre </w:t>
                  </w:r>
                  <w:r w:rsidR="00AC45CB">
                    <w:rPr>
                      <w:rFonts w:ascii="Arial" w:eastAsia="Times" w:hAnsi="Arial" w:cs="Arial"/>
                      <w:sz w:val="24"/>
                      <w:szCs w:val="24"/>
                    </w:rPr>
                    <w:t xml:space="preserve">on </w:t>
                  </w:r>
                  <w:r w:rsidR="00275C49" w:rsidRPr="00EF447D">
                    <w:rPr>
                      <w:rFonts w:ascii="Arial" w:eastAsia="Times" w:hAnsi="Arial" w:cs="Arial"/>
                      <w:sz w:val="24"/>
                      <w:szCs w:val="24"/>
                    </w:rPr>
                    <w:t>1800 325 206</w:t>
                  </w:r>
                  <w:r w:rsidRPr="00EF447D">
                    <w:rPr>
                      <w:rFonts w:ascii="Arial" w:eastAsia="Times" w:hAnsi="Arial" w:cs="Arial"/>
                      <w:sz w:val="24"/>
                      <w:szCs w:val="24"/>
                    </w:rPr>
                    <w:t xml:space="preserve">, using the National Relay Service 13 36 77 if required or email grantsinfo@sport.vic.gov.au </w:t>
                  </w:r>
                </w:p>
                <w:p w14:paraId="437BB9F6" w14:textId="77777777" w:rsidR="002418D6" w:rsidRPr="00EF447D" w:rsidRDefault="002418D6" w:rsidP="002418D6">
                  <w:pPr>
                    <w:pStyle w:val="DHHSbody"/>
                    <w:spacing w:after="0"/>
                    <w:rPr>
                      <w:rFonts w:cs="Arial"/>
                      <w:szCs w:val="24"/>
                      <w:lang w:val="en-US"/>
                    </w:rPr>
                  </w:pPr>
                </w:p>
                <w:p w14:paraId="04810D5C" w14:textId="691E8BA0" w:rsidR="002418D6" w:rsidRPr="00EF447D" w:rsidRDefault="002418D6" w:rsidP="00C976F1">
                  <w:pPr>
                    <w:pStyle w:val="DHHSbody"/>
                    <w:spacing w:after="0"/>
                    <w:rPr>
                      <w:rFonts w:cs="Arial"/>
                      <w:b/>
                      <w:szCs w:val="24"/>
                    </w:rPr>
                  </w:pPr>
                  <w:r w:rsidRPr="00EF447D">
                    <w:rPr>
                      <w:rFonts w:cs="Arial"/>
                      <w:szCs w:val="24"/>
                    </w:rPr>
                    <w:t xml:space="preserve">Available at </w:t>
                  </w:r>
                  <w:hyperlink r:id="rId12" w:history="1">
                    <w:r w:rsidRPr="00EF447D">
                      <w:rPr>
                        <w:rStyle w:val="Hyperlink"/>
                        <w:rFonts w:cs="Arial"/>
                        <w:szCs w:val="24"/>
                      </w:rPr>
                      <w:t>Sport and Recreation Victoria website</w:t>
                    </w:r>
                  </w:hyperlink>
                  <w:r w:rsidRPr="00EF447D">
                    <w:rPr>
                      <w:rFonts w:cs="Arial"/>
                      <w:szCs w:val="24"/>
                    </w:rPr>
                    <w:t xml:space="preserve"> &lt;</w:t>
                  </w:r>
                  <w:r w:rsidRPr="00EF447D">
                    <w:t xml:space="preserve"> http://sport.vic.gov.au/grants-and-funding/</w:t>
                  </w:r>
                  <w:r w:rsidR="00AC45CB" w:rsidRPr="00EF447D">
                    <w:rPr>
                      <w:rStyle w:val="Hyperlink"/>
                      <w:rFonts w:cs="Arial"/>
                      <w:color w:val="auto"/>
                      <w:szCs w:val="24"/>
                    </w:rPr>
                    <w:t xml:space="preserve"> </w:t>
                  </w:r>
                  <w:r w:rsidRPr="00EF447D">
                    <w:rPr>
                      <w:rStyle w:val="Hyperlink"/>
                      <w:rFonts w:cs="Arial"/>
                      <w:color w:val="auto"/>
                      <w:szCs w:val="24"/>
                    </w:rPr>
                    <w:t>&gt;</w:t>
                  </w:r>
                </w:p>
              </w:tc>
            </w:tr>
          </w:tbl>
          <w:p w14:paraId="4018BB20" w14:textId="77777777" w:rsidR="00444D82" w:rsidRPr="00EF447D" w:rsidRDefault="00444D82" w:rsidP="00630937">
            <w:pPr>
              <w:pStyle w:val="DHHSreportsubtitlewhite"/>
            </w:pPr>
          </w:p>
        </w:tc>
      </w:tr>
    </w:tbl>
    <w:p w14:paraId="4018BB22" w14:textId="77777777" w:rsidR="0069374A" w:rsidRPr="00EF447D" w:rsidRDefault="0069374A" w:rsidP="00C2657D">
      <w:pPr>
        <w:pStyle w:val="DHHSbodynospace"/>
        <w:ind w:left="-454"/>
      </w:pPr>
    </w:p>
    <w:p w14:paraId="4018BB2F" w14:textId="7F3D4D77" w:rsidR="00A95439" w:rsidRPr="00EF447D" w:rsidRDefault="00C608D6" w:rsidP="00E578D7">
      <w:pPr>
        <w:autoSpaceDE w:val="0"/>
        <w:autoSpaceDN w:val="0"/>
        <w:adjustRightInd w:val="0"/>
        <w:jc w:val="both"/>
        <w:rPr>
          <w:rFonts w:ascii="Arial" w:hAnsi="Arial" w:cs="Arial"/>
          <w:bCs/>
          <w:sz w:val="44"/>
          <w:szCs w:val="44"/>
        </w:rPr>
      </w:pPr>
      <w:r w:rsidRPr="00EF447D">
        <w:rPr>
          <w:rFonts w:ascii="Arial" w:hAnsi="Arial"/>
          <w:bCs/>
          <w:color w:val="006FB7"/>
          <w:sz w:val="44"/>
          <w:szCs w:val="44"/>
        </w:rPr>
        <w:br w:type="page"/>
      </w:r>
      <w:r w:rsidR="00AC45CB">
        <w:rPr>
          <w:rFonts w:ascii="Arial" w:hAnsi="Arial" w:cs="Arial"/>
          <w:bCs/>
          <w:sz w:val="40"/>
          <w:szCs w:val="40"/>
        </w:rPr>
        <w:lastRenderedPageBreak/>
        <w:t>Golf Scholarship</w:t>
      </w:r>
      <w:r w:rsidR="00A95439" w:rsidRPr="00EF447D">
        <w:rPr>
          <w:rFonts w:ascii="Arial" w:hAnsi="Arial" w:cs="Arial"/>
          <w:bCs/>
          <w:sz w:val="40"/>
          <w:szCs w:val="40"/>
        </w:rPr>
        <w:t xml:space="preserve"> Program</w:t>
      </w:r>
      <w:r w:rsidR="00A95439" w:rsidRPr="00EF447D" w:rsidDel="00A95439">
        <w:rPr>
          <w:rFonts w:ascii="Arial" w:hAnsi="Arial" w:cs="Arial"/>
          <w:bCs/>
          <w:sz w:val="40"/>
          <w:szCs w:val="40"/>
        </w:rPr>
        <w:t xml:space="preserve"> </w:t>
      </w:r>
    </w:p>
    <w:p w14:paraId="4018BB30" w14:textId="6E5952B2" w:rsidR="00F65700" w:rsidRPr="00EF447D" w:rsidRDefault="00F65700" w:rsidP="00F65700">
      <w:pPr>
        <w:pStyle w:val="Heading1"/>
        <w:rPr>
          <w:b/>
          <w:color w:val="auto"/>
          <w:sz w:val="24"/>
          <w:szCs w:val="24"/>
        </w:rPr>
      </w:pPr>
      <w:bookmarkStart w:id="0" w:name="_1._About_the"/>
      <w:bookmarkStart w:id="1" w:name="_1.1_What_is"/>
      <w:bookmarkStart w:id="2" w:name="_1.2_Why_is"/>
      <w:bookmarkStart w:id="3" w:name="_2._Who_can"/>
      <w:bookmarkStart w:id="4" w:name="_3._What_types"/>
      <w:bookmarkStart w:id="5" w:name="_3.1_What_will"/>
      <w:bookmarkStart w:id="6" w:name="_4._What_is"/>
      <w:bookmarkStart w:id="7" w:name="_5._Conditions_that"/>
      <w:bookmarkStart w:id="8" w:name="_5.1_Funding_agreements"/>
      <w:bookmarkStart w:id="9" w:name="_5.2_Acknowledging_the"/>
      <w:bookmarkStart w:id="10" w:name="_5.3_Payments"/>
      <w:bookmarkStart w:id="11" w:name="_6._Community_Facility"/>
      <w:bookmarkStart w:id="12" w:name="_6.1_Better_Pools"/>
      <w:bookmarkStart w:id="13" w:name="_6.2_Major_Facilities"/>
      <w:bookmarkStart w:id="14" w:name="_6.3_Better_Pools"/>
      <w:bookmarkStart w:id="15" w:name="_6.4_Seasonal_Pools"/>
      <w:bookmarkStart w:id="16" w:name="_6.5_Minor_Facilities"/>
      <w:bookmarkStart w:id="17" w:name="_6.6_Soccer_Facilities"/>
      <w:bookmarkStart w:id="18" w:name="_6.7_Seasonal_Pools,"/>
      <w:bookmarkStart w:id="19" w:name="_6.8_Planning"/>
      <w:bookmarkStart w:id="20" w:name="_6.9_Planning_Assessment"/>
      <w:bookmarkStart w:id="21" w:name="_8._How_will"/>
      <w:bookmarkStart w:id="22" w:name="_9._Information_you"/>
      <w:bookmarkStart w:id="23" w:name="_9.1_Required_Documentation"/>
      <w:bookmarkStart w:id="24" w:name="_9.2_Resources_and"/>
      <w:bookmarkStart w:id="25" w:name="_Toc513209064"/>
      <w:bookmarkStart w:id="26" w:name="_Toc728447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F447D">
        <w:rPr>
          <w:b/>
          <w:color w:val="auto"/>
          <w:sz w:val="24"/>
          <w:szCs w:val="24"/>
        </w:rPr>
        <w:t xml:space="preserve">Message from the Minister for </w:t>
      </w:r>
      <w:bookmarkEnd w:id="25"/>
      <w:r w:rsidR="00157085" w:rsidRPr="00EF447D">
        <w:rPr>
          <w:b/>
          <w:color w:val="auto"/>
          <w:sz w:val="24"/>
          <w:szCs w:val="24"/>
        </w:rPr>
        <w:t>Community Sport</w:t>
      </w:r>
      <w:bookmarkEnd w:id="26"/>
    </w:p>
    <w:p w14:paraId="044B7176" w14:textId="5332E6C7" w:rsidR="00317528" w:rsidRPr="00EF447D" w:rsidRDefault="00B365F0" w:rsidP="00861A0A">
      <w:pPr>
        <w:pStyle w:val="DHHSbody"/>
        <w:spacing w:after="0"/>
        <w:rPr>
          <w:rFonts w:cs="Arial"/>
          <w:szCs w:val="24"/>
          <w:lang w:val="en-US"/>
        </w:rPr>
      </w:pPr>
      <w:r w:rsidRPr="00EF447D">
        <w:rPr>
          <w:noProof/>
        </w:rPr>
        <w:drawing>
          <wp:inline distT="0" distB="0" distL="0" distR="0" wp14:anchorId="3BBD2500" wp14:editId="4A05185D">
            <wp:extent cx="914400" cy="914400"/>
            <wp:effectExtent l="0" t="0" r="0" b="0"/>
            <wp:docPr id="1" name="Picture 1" descr="A photo of the Hon. Ros Spence, MP Minister for Community S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90F5B8" w14:textId="77777777" w:rsidR="00B365F0" w:rsidRPr="00EF447D" w:rsidRDefault="00B365F0" w:rsidP="00861A0A">
      <w:pPr>
        <w:pStyle w:val="DHHSbody"/>
        <w:spacing w:after="0"/>
        <w:rPr>
          <w:rFonts w:cs="Arial"/>
          <w:szCs w:val="24"/>
          <w:lang w:val="en-US"/>
        </w:rPr>
      </w:pPr>
    </w:p>
    <w:p w14:paraId="48CB868F" w14:textId="77777777" w:rsidR="00AC45CB" w:rsidRDefault="00AC45CB" w:rsidP="00AC45CB">
      <w:pPr>
        <w:pStyle w:val="DHHSbody"/>
      </w:pPr>
      <w:r>
        <w:t>With more than 300,000 Victorians playing golf at more than 350 courses across the state, golf is more popular than ever and plays an integral part of the lives of Victorian communities, from city to country.</w:t>
      </w:r>
    </w:p>
    <w:p w14:paraId="42F5F710" w14:textId="12CAED7A" w:rsidR="00AC45CB" w:rsidRDefault="00AC45CB" w:rsidP="00AC45CB">
      <w:pPr>
        <w:pStyle w:val="DHHSbody"/>
      </w:pPr>
      <w:r>
        <w:t>Golf in Victoria contributes $883 million to the state’s economy and supports 6,900 jobs. To ensure even more Victorians can reap the benefits of this popular sport, I’m proud to announce the opening of the inaugural round of the Golf Scholarship Program.</w:t>
      </w:r>
    </w:p>
    <w:p w14:paraId="7113F5DA" w14:textId="77777777" w:rsidR="00AC45CB" w:rsidRDefault="00AC45CB" w:rsidP="00AC45CB">
      <w:pPr>
        <w:pStyle w:val="DHHSbody"/>
      </w:pPr>
      <w:r>
        <w:t>From golf club management to golf course design, the sport of golf provides a wide range of exciting job opportunities on and off the greens and this fantastic new program aims to kick start the careers of our up and comers in the grassroots golf community.</w:t>
      </w:r>
    </w:p>
    <w:p w14:paraId="25CBB29E" w14:textId="77823F2B" w:rsidR="00AC45CB" w:rsidRDefault="00AC45CB" w:rsidP="00AC45CB">
      <w:pPr>
        <w:pStyle w:val="DHHSbody"/>
      </w:pPr>
      <w:r>
        <w:t>Scholarships are available in three categories, which include golf administration, player development, and golf course horticulture and design.</w:t>
      </w:r>
    </w:p>
    <w:p w14:paraId="12902C25" w14:textId="77777777" w:rsidR="00AC45CB" w:rsidRDefault="00AC45CB" w:rsidP="00AC45CB">
      <w:pPr>
        <w:pStyle w:val="DHHSbody"/>
      </w:pPr>
      <w:r>
        <w:t xml:space="preserve">Each category delivers strong foundations in leadership, technical, media and management skill development, with the scholarships providing a launchpad for people to take their careers in the golf industry to the next level. </w:t>
      </w:r>
    </w:p>
    <w:p w14:paraId="3FFA4BA0" w14:textId="77777777" w:rsidR="00AC45CB" w:rsidRDefault="00AC45CB" w:rsidP="00AC45CB">
      <w:pPr>
        <w:pStyle w:val="DHHSbody"/>
      </w:pPr>
      <w:r>
        <w:t>I encourage eligible organisations across the state to nominate those female, gender diverse and male stars from within your organisations and broader networks for this once in a lifetime scholarship opportunity.</w:t>
      </w:r>
    </w:p>
    <w:p w14:paraId="00341E35" w14:textId="77777777" w:rsidR="00AC45CB" w:rsidRDefault="00AC45CB" w:rsidP="00AC45CB">
      <w:pPr>
        <w:pStyle w:val="DHHSbody"/>
      </w:pPr>
      <w:r>
        <w:t xml:space="preserve">I look forward to working with you all to opening doors to even more career pathways for those future leaders and contributors to this fantastic sport through the </w:t>
      </w:r>
      <w:r>
        <w:br/>
        <w:t>Golf Scholarship Program.</w:t>
      </w:r>
    </w:p>
    <w:p w14:paraId="63447B4C" w14:textId="77777777" w:rsidR="00BA7B65" w:rsidRPr="00EF447D" w:rsidRDefault="00BA7B65" w:rsidP="00F65700">
      <w:pPr>
        <w:autoSpaceDE w:val="0"/>
        <w:autoSpaceDN w:val="0"/>
        <w:adjustRightInd w:val="0"/>
        <w:jc w:val="both"/>
        <w:rPr>
          <w:rFonts w:ascii="Arial" w:hAnsi="Arial" w:cs="Arial"/>
          <w:b/>
          <w:color w:val="000000"/>
          <w:sz w:val="24"/>
          <w:szCs w:val="24"/>
          <w:lang w:eastAsia="en-AU"/>
        </w:rPr>
      </w:pPr>
    </w:p>
    <w:p w14:paraId="4018BB42" w14:textId="4A2E38B3" w:rsidR="00F65700" w:rsidRPr="00EF447D" w:rsidRDefault="00254376" w:rsidP="00F65700">
      <w:pPr>
        <w:autoSpaceDE w:val="0"/>
        <w:autoSpaceDN w:val="0"/>
        <w:adjustRightInd w:val="0"/>
        <w:jc w:val="both"/>
        <w:rPr>
          <w:rFonts w:ascii="Arial" w:hAnsi="Arial" w:cs="Arial"/>
          <w:b/>
          <w:color w:val="000000"/>
          <w:sz w:val="24"/>
          <w:szCs w:val="24"/>
          <w:lang w:eastAsia="en-AU"/>
        </w:rPr>
      </w:pPr>
      <w:r w:rsidRPr="00EF447D">
        <w:rPr>
          <w:rFonts w:ascii="Arial" w:hAnsi="Arial" w:cs="Arial"/>
          <w:b/>
          <w:color w:val="000000"/>
          <w:sz w:val="24"/>
          <w:szCs w:val="24"/>
          <w:lang w:eastAsia="en-AU"/>
        </w:rPr>
        <w:t xml:space="preserve">The </w:t>
      </w:r>
      <w:r w:rsidR="00F65700" w:rsidRPr="00EF447D">
        <w:rPr>
          <w:rFonts w:ascii="Arial" w:hAnsi="Arial" w:cs="Arial"/>
          <w:b/>
          <w:color w:val="000000"/>
          <w:sz w:val="24"/>
          <w:szCs w:val="24"/>
          <w:lang w:eastAsia="en-AU"/>
        </w:rPr>
        <w:t xml:space="preserve">Hon </w:t>
      </w:r>
      <w:r w:rsidR="00157085" w:rsidRPr="00EF447D">
        <w:rPr>
          <w:rFonts w:ascii="Arial" w:hAnsi="Arial" w:cs="Arial"/>
          <w:b/>
          <w:color w:val="000000"/>
          <w:sz w:val="24"/>
          <w:szCs w:val="24"/>
          <w:lang w:eastAsia="en-AU"/>
        </w:rPr>
        <w:t>Ros Spence</w:t>
      </w:r>
      <w:r w:rsidR="00F65700" w:rsidRPr="00EF447D">
        <w:rPr>
          <w:rFonts w:ascii="Arial" w:hAnsi="Arial" w:cs="Arial"/>
          <w:b/>
          <w:color w:val="000000"/>
          <w:sz w:val="24"/>
          <w:szCs w:val="24"/>
          <w:lang w:eastAsia="en-AU"/>
        </w:rPr>
        <w:t xml:space="preserve"> MP</w:t>
      </w:r>
    </w:p>
    <w:p w14:paraId="4018BB43" w14:textId="6A420ADC" w:rsidR="00F65700" w:rsidRPr="00EF447D" w:rsidRDefault="00F65700" w:rsidP="00F65700">
      <w:pPr>
        <w:autoSpaceDE w:val="0"/>
        <w:autoSpaceDN w:val="0"/>
        <w:adjustRightInd w:val="0"/>
        <w:jc w:val="both"/>
        <w:rPr>
          <w:rFonts w:ascii="Arial" w:hAnsi="Arial" w:cs="Arial"/>
          <w:b/>
          <w:color w:val="000000"/>
          <w:sz w:val="24"/>
          <w:szCs w:val="24"/>
          <w:lang w:eastAsia="en-AU"/>
        </w:rPr>
      </w:pPr>
      <w:r w:rsidRPr="00EF447D">
        <w:rPr>
          <w:rFonts w:ascii="Arial" w:hAnsi="Arial" w:cs="Arial"/>
          <w:b/>
          <w:color w:val="000000"/>
          <w:sz w:val="24"/>
          <w:szCs w:val="24"/>
          <w:lang w:eastAsia="en-AU"/>
        </w:rPr>
        <w:t xml:space="preserve">Minister for </w:t>
      </w:r>
      <w:r w:rsidR="00157085" w:rsidRPr="00EF447D">
        <w:rPr>
          <w:rFonts w:ascii="Arial" w:hAnsi="Arial" w:cs="Arial"/>
          <w:b/>
          <w:color w:val="000000"/>
          <w:sz w:val="24"/>
          <w:szCs w:val="24"/>
          <w:lang w:eastAsia="en-AU"/>
        </w:rPr>
        <w:t>Community Sport</w:t>
      </w:r>
    </w:p>
    <w:p w14:paraId="4018BB44" w14:textId="77777777" w:rsidR="00C608D6" w:rsidRPr="00EF447D" w:rsidRDefault="00C608D6" w:rsidP="00001CDC">
      <w:pPr>
        <w:pStyle w:val="Default"/>
        <w:spacing w:after="1520" w:line="501" w:lineRule="atLeast"/>
        <w:ind w:left="280" w:hanging="280"/>
        <w:rPr>
          <w:rFonts w:ascii="Arial" w:hAnsi="Arial" w:cs="Arial"/>
        </w:rPr>
      </w:pPr>
    </w:p>
    <w:p w14:paraId="4018BB45" w14:textId="77777777" w:rsidR="00DB325B" w:rsidRPr="00EF447D" w:rsidRDefault="00C608D6" w:rsidP="00DB325B">
      <w:pPr>
        <w:pStyle w:val="Default"/>
        <w:spacing w:after="1520" w:line="501" w:lineRule="atLeast"/>
        <w:ind w:left="280" w:hanging="280"/>
        <w:rPr>
          <w:rFonts w:ascii="Arial" w:hAnsi="Arial" w:cs="Arial"/>
          <w:sz w:val="50"/>
          <w:szCs w:val="50"/>
        </w:rPr>
      </w:pPr>
      <w:r w:rsidRPr="00EF447D">
        <w:rPr>
          <w:rFonts w:ascii="Arial" w:hAnsi="Arial" w:cs="Arial"/>
          <w:sz w:val="50"/>
          <w:szCs w:val="50"/>
        </w:rPr>
        <w:br w:type="page"/>
      </w:r>
      <w:r w:rsidR="00001CDC" w:rsidRPr="00EF447D">
        <w:rPr>
          <w:rFonts w:ascii="Arial" w:hAnsi="Arial" w:cs="Arial"/>
          <w:sz w:val="50"/>
          <w:szCs w:val="50"/>
        </w:rPr>
        <w:lastRenderedPageBreak/>
        <w:t>Contents</w:t>
      </w:r>
    </w:p>
    <w:p w14:paraId="10A46173" w14:textId="578F887C" w:rsidR="002E7E47" w:rsidRDefault="00DB325B">
      <w:pPr>
        <w:pStyle w:val="TOC1"/>
        <w:rPr>
          <w:rFonts w:asciiTheme="minorHAnsi" w:eastAsiaTheme="minorEastAsia" w:hAnsiTheme="minorHAnsi" w:cstheme="minorBidi"/>
          <w:b w:val="0"/>
          <w:sz w:val="24"/>
          <w:szCs w:val="24"/>
          <w:lang w:eastAsia="en-GB"/>
        </w:rPr>
      </w:pPr>
      <w:r w:rsidRPr="00EF447D">
        <w:rPr>
          <w:sz w:val="24"/>
        </w:rPr>
        <w:fldChar w:fldCharType="begin"/>
      </w:r>
      <w:r w:rsidRPr="00EF447D">
        <w:instrText xml:space="preserve"> TOC \o "1-3" \h \z \u </w:instrText>
      </w:r>
      <w:r w:rsidRPr="00EF447D">
        <w:rPr>
          <w:sz w:val="24"/>
        </w:rPr>
        <w:fldChar w:fldCharType="separate"/>
      </w:r>
      <w:hyperlink w:anchor="_Toc72844735" w:history="1">
        <w:r w:rsidR="002E7E47" w:rsidRPr="00A6096E">
          <w:rPr>
            <w:rStyle w:val="Hyperlink"/>
          </w:rPr>
          <w:t>Message from the Minister for Community Sport</w:t>
        </w:r>
        <w:r w:rsidR="002E7E47">
          <w:rPr>
            <w:webHidden/>
          </w:rPr>
          <w:tab/>
        </w:r>
        <w:r w:rsidR="002E7E47">
          <w:rPr>
            <w:webHidden/>
          </w:rPr>
          <w:fldChar w:fldCharType="begin"/>
        </w:r>
        <w:r w:rsidR="002E7E47">
          <w:rPr>
            <w:webHidden/>
          </w:rPr>
          <w:instrText xml:space="preserve"> PAGEREF _Toc72844735 \h </w:instrText>
        </w:r>
        <w:r w:rsidR="002E7E47">
          <w:rPr>
            <w:webHidden/>
          </w:rPr>
        </w:r>
        <w:r w:rsidR="002E7E47">
          <w:rPr>
            <w:webHidden/>
          </w:rPr>
          <w:fldChar w:fldCharType="separate"/>
        </w:r>
        <w:r w:rsidR="002E7E47">
          <w:rPr>
            <w:webHidden/>
          </w:rPr>
          <w:t>3</w:t>
        </w:r>
        <w:r w:rsidR="002E7E47">
          <w:rPr>
            <w:webHidden/>
          </w:rPr>
          <w:fldChar w:fldCharType="end"/>
        </w:r>
      </w:hyperlink>
    </w:p>
    <w:p w14:paraId="0D3B2DC2" w14:textId="52BA5454" w:rsidR="002E7E47" w:rsidRDefault="000A1BBA">
      <w:pPr>
        <w:pStyle w:val="TOC1"/>
        <w:rPr>
          <w:rFonts w:asciiTheme="minorHAnsi" w:eastAsiaTheme="minorEastAsia" w:hAnsiTheme="minorHAnsi" w:cstheme="minorBidi"/>
          <w:b w:val="0"/>
          <w:sz w:val="24"/>
          <w:szCs w:val="24"/>
          <w:lang w:eastAsia="en-GB"/>
        </w:rPr>
      </w:pPr>
      <w:hyperlink w:anchor="_Toc72844736" w:history="1">
        <w:r w:rsidR="002E7E47" w:rsidRPr="00A6096E">
          <w:rPr>
            <w:rStyle w:val="Hyperlink"/>
          </w:rPr>
          <w:t>1. Program description and objectives</w:t>
        </w:r>
        <w:r w:rsidR="002E7E47">
          <w:rPr>
            <w:webHidden/>
          </w:rPr>
          <w:tab/>
        </w:r>
        <w:r w:rsidR="002E7E47">
          <w:rPr>
            <w:webHidden/>
          </w:rPr>
          <w:fldChar w:fldCharType="begin"/>
        </w:r>
        <w:r w:rsidR="002E7E47">
          <w:rPr>
            <w:webHidden/>
          </w:rPr>
          <w:instrText xml:space="preserve"> PAGEREF _Toc72844736 \h </w:instrText>
        </w:r>
        <w:r w:rsidR="002E7E47">
          <w:rPr>
            <w:webHidden/>
          </w:rPr>
        </w:r>
        <w:r w:rsidR="002E7E47">
          <w:rPr>
            <w:webHidden/>
          </w:rPr>
          <w:fldChar w:fldCharType="separate"/>
        </w:r>
        <w:r w:rsidR="002E7E47">
          <w:rPr>
            <w:webHidden/>
          </w:rPr>
          <w:t>5</w:t>
        </w:r>
        <w:r w:rsidR="002E7E47">
          <w:rPr>
            <w:webHidden/>
          </w:rPr>
          <w:fldChar w:fldCharType="end"/>
        </w:r>
      </w:hyperlink>
    </w:p>
    <w:p w14:paraId="32571FB4" w14:textId="54CF24B2" w:rsidR="002E7E47" w:rsidRDefault="000A1BBA">
      <w:pPr>
        <w:pStyle w:val="TOC2"/>
        <w:rPr>
          <w:rFonts w:asciiTheme="minorHAnsi" w:eastAsiaTheme="minorEastAsia" w:hAnsiTheme="minorHAnsi" w:cstheme="minorBidi"/>
          <w:szCs w:val="24"/>
          <w:lang w:eastAsia="en-GB"/>
        </w:rPr>
      </w:pPr>
      <w:hyperlink w:anchor="_Toc72844737" w:history="1">
        <w:r w:rsidR="002E7E47" w:rsidRPr="00A6096E">
          <w:rPr>
            <w:rStyle w:val="Hyperlink"/>
          </w:rPr>
          <w:t>1.1 What is the Golf Scholarship Program?</w:t>
        </w:r>
        <w:r w:rsidR="002E7E47">
          <w:rPr>
            <w:webHidden/>
          </w:rPr>
          <w:tab/>
        </w:r>
        <w:r w:rsidR="002E7E47">
          <w:rPr>
            <w:webHidden/>
          </w:rPr>
          <w:fldChar w:fldCharType="begin"/>
        </w:r>
        <w:r w:rsidR="002E7E47">
          <w:rPr>
            <w:webHidden/>
          </w:rPr>
          <w:instrText xml:space="preserve"> PAGEREF _Toc72844737 \h </w:instrText>
        </w:r>
        <w:r w:rsidR="002E7E47">
          <w:rPr>
            <w:webHidden/>
          </w:rPr>
        </w:r>
        <w:r w:rsidR="002E7E47">
          <w:rPr>
            <w:webHidden/>
          </w:rPr>
          <w:fldChar w:fldCharType="separate"/>
        </w:r>
        <w:r w:rsidR="002E7E47">
          <w:rPr>
            <w:webHidden/>
          </w:rPr>
          <w:t>5</w:t>
        </w:r>
        <w:r w:rsidR="002E7E47">
          <w:rPr>
            <w:webHidden/>
          </w:rPr>
          <w:fldChar w:fldCharType="end"/>
        </w:r>
      </w:hyperlink>
    </w:p>
    <w:p w14:paraId="53680705" w14:textId="5758BEF6" w:rsidR="002E7E47" w:rsidRDefault="000A1BBA">
      <w:pPr>
        <w:pStyle w:val="TOC2"/>
        <w:rPr>
          <w:rFonts w:asciiTheme="minorHAnsi" w:eastAsiaTheme="minorEastAsia" w:hAnsiTheme="minorHAnsi" w:cstheme="minorBidi"/>
          <w:szCs w:val="24"/>
          <w:lang w:eastAsia="en-GB"/>
        </w:rPr>
      </w:pPr>
      <w:hyperlink w:anchor="_Toc72844738" w:history="1">
        <w:r w:rsidR="002E7E47" w:rsidRPr="00A6096E">
          <w:rPr>
            <w:rStyle w:val="Hyperlink"/>
          </w:rPr>
          <w:t>1.2 Why is the Victorian Government funding these grants?</w:t>
        </w:r>
        <w:r w:rsidR="002E7E47">
          <w:rPr>
            <w:webHidden/>
          </w:rPr>
          <w:tab/>
        </w:r>
        <w:r w:rsidR="002E7E47">
          <w:rPr>
            <w:webHidden/>
          </w:rPr>
          <w:fldChar w:fldCharType="begin"/>
        </w:r>
        <w:r w:rsidR="002E7E47">
          <w:rPr>
            <w:webHidden/>
          </w:rPr>
          <w:instrText xml:space="preserve"> PAGEREF _Toc72844738 \h </w:instrText>
        </w:r>
        <w:r w:rsidR="002E7E47">
          <w:rPr>
            <w:webHidden/>
          </w:rPr>
        </w:r>
        <w:r w:rsidR="002E7E47">
          <w:rPr>
            <w:webHidden/>
          </w:rPr>
          <w:fldChar w:fldCharType="separate"/>
        </w:r>
        <w:r w:rsidR="002E7E47">
          <w:rPr>
            <w:webHidden/>
          </w:rPr>
          <w:t>5</w:t>
        </w:r>
        <w:r w:rsidR="002E7E47">
          <w:rPr>
            <w:webHidden/>
          </w:rPr>
          <w:fldChar w:fldCharType="end"/>
        </w:r>
      </w:hyperlink>
    </w:p>
    <w:p w14:paraId="58E2215B" w14:textId="7EC52910" w:rsidR="002E7E47" w:rsidRDefault="000A1BBA">
      <w:pPr>
        <w:pStyle w:val="TOC1"/>
        <w:rPr>
          <w:rFonts w:asciiTheme="minorHAnsi" w:eastAsiaTheme="minorEastAsia" w:hAnsiTheme="minorHAnsi" w:cstheme="minorBidi"/>
          <w:b w:val="0"/>
          <w:sz w:val="24"/>
          <w:szCs w:val="24"/>
          <w:lang w:eastAsia="en-GB"/>
        </w:rPr>
      </w:pPr>
      <w:hyperlink w:anchor="_Toc72844739" w:history="1">
        <w:r w:rsidR="002E7E47" w:rsidRPr="00A6096E">
          <w:rPr>
            <w:rStyle w:val="Hyperlink"/>
          </w:rPr>
          <w:t>2. Who can apply?</w:t>
        </w:r>
        <w:r w:rsidR="002E7E47">
          <w:rPr>
            <w:webHidden/>
          </w:rPr>
          <w:tab/>
        </w:r>
        <w:r w:rsidR="002E7E47">
          <w:rPr>
            <w:webHidden/>
          </w:rPr>
          <w:fldChar w:fldCharType="begin"/>
        </w:r>
        <w:r w:rsidR="002E7E47">
          <w:rPr>
            <w:webHidden/>
          </w:rPr>
          <w:instrText xml:space="preserve"> PAGEREF _Toc72844739 \h </w:instrText>
        </w:r>
        <w:r w:rsidR="002E7E47">
          <w:rPr>
            <w:webHidden/>
          </w:rPr>
        </w:r>
        <w:r w:rsidR="002E7E47">
          <w:rPr>
            <w:webHidden/>
          </w:rPr>
          <w:fldChar w:fldCharType="separate"/>
        </w:r>
        <w:r w:rsidR="002E7E47">
          <w:rPr>
            <w:webHidden/>
          </w:rPr>
          <w:t>6</w:t>
        </w:r>
        <w:r w:rsidR="002E7E47">
          <w:rPr>
            <w:webHidden/>
          </w:rPr>
          <w:fldChar w:fldCharType="end"/>
        </w:r>
      </w:hyperlink>
    </w:p>
    <w:p w14:paraId="76269864" w14:textId="4642AEF4" w:rsidR="002E7E47" w:rsidRDefault="000A1BBA">
      <w:pPr>
        <w:pStyle w:val="TOC2"/>
        <w:rPr>
          <w:rFonts w:asciiTheme="minorHAnsi" w:eastAsiaTheme="minorEastAsia" w:hAnsiTheme="minorHAnsi" w:cstheme="minorBidi"/>
          <w:szCs w:val="24"/>
          <w:lang w:eastAsia="en-GB"/>
        </w:rPr>
      </w:pPr>
      <w:hyperlink w:anchor="_Toc72844740" w:history="1">
        <w:r w:rsidR="002E7E47" w:rsidRPr="00A6096E">
          <w:rPr>
            <w:rStyle w:val="Hyperlink"/>
          </w:rPr>
          <w:t>2.1 Eligible applicants:</w:t>
        </w:r>
        <w:r w:rsidR="002E7E47">
          <w:rPr>
            <w:webHidden/>
          </w:rPr>
          <w:tab/>
        </w:r>
        <w:r w:rsidR="002E7E47">
          <w:rPr>
            <w:webHidden/>
          </w:rPr>
          <w:fldChar w:fldCharType="begin"/>
        </w:r>
        <w:r w:rsidR="002E7E47">
          <w:rPr>
            <w:webHidden/>
          </w:rPr>
          <w:instrText xml:space="preserve"> PAGEREF _Toc72844740 \h </w:instrText>
        </w:r>
        <w:r w:rsidR="002E7E47">
          <w:rPr>
            <w:webHidden/>
          </w:rPr>
        </w:r>
        <w:r w:rsidR="002E7E47">
          <w:rPr>
            <w:webHidden/>
          </w:rPr>
          <w:fldChar w:fldCharType="separate"/>
        </w:r>
        <w:r w:rsidR="002E7E47">
          <w:rPr>
            <w:webHidden/>
          </w:rPr>
          <w:t>6</w:t>
        </w:r>
        <w:r w:rsidR="002E7E47">
          <w:rPr>
            <w:webHidden/>
          </w:rPr>
          <w:fldChar w:fldCharType="end"/>
        </w:r>
      </w:hyperlink>
    </w:p>
    <w:p w14:paraId="41B12997" w14:textId="7891DFD2" w:rsidR="002E7E47" w:rsidRDefault="000A1BBA">
      <w:pPr>
        <w:pStyle w:val="TOC2"/>
        <w:rPr>
          <w:rFonts w:asciiTheme="minorHAnsi" w:eastAsiaTheme="minorEastAsia" w:hAnsiTheme="minorHAnsi" w:cstheme="minorBidi"/>
          <w:szCs w:val="24"/>
          <w:lang w:eastAsia="en-GB"/>
        </w:rPr>
      </w:pPr>
      <w:hyperlink w:anchor="_Toc72844741" w:history="1">
        <w:r w:rsidR="002E7E47" w:rsidRPr="00A6096E">
          <w:rPr>
            <w:rStyle w:val="Hyperlink"/>
          </w:rPr>
          <w:t>2.2 Ineligible applicants:</w:t>
        </w:r>
        <w:r w:rsidR="002E7E47">
          <w:rPr>
            <w:webHidden/>
          </w:rPr>
          <w:tab/>
        </w:r>
        <w:r w:rsidR="002E7E47">
          <w:rPr>
            <w:webHidden/>
          </w:rPr>
          <w:fldChar w:fldCharType="begin"/>
        </w:r>
        <w:r w:rsidR="002E7E47">
          <w:rPr>
            <w:webHidden/>
          </w:rPr>
          <w:instrText xml:space="preserve"> PAGEREF _Toc72844741 \h </w:instrText>
        </w:r>
        <w:r w:rsidR="002E7E47">
          <w:rPr>
            <w:webHidden/>
          </w:rPr>
        </w:r>
        <w:r w:rsidR="002E7E47">
          <w:rPr>
            <w:webHidden/>
          </w:rPr>
          <w:fldChar w:fldCharType="separate"/>
        </w:r>
        <w:r w:rsidR="002E7E47">
          <w:rPr>
            <w:webHidden/>
          </w:rPr>
          <w:t>6</w:t>
        </w:r>
        <w:r w:rsidR="002E7E47">
          <w:rPr>
            <w:webHidden/>
          </w:rPr>
          <w:fldChar w:fldCharType="end"/>
        </w:r>
      </w:hyperlink>
    </w:p>
    <w:p w14:paraId="44956A09" w14:textId="167902EF" w:rsidR="002E7E47" w:rsidRDefault="000A1BBA">
      <w:pPr>
        <w:pStyle w:val="TOC1"/>
        <w:rPr>
          <w:rFonts w:asciiTheme="minorHAnsi" w:eastAsiaTheme="minorEastAsia" w:hAnsiTheme="minorHAnsi" w:cstheme="minorBidi"/>
          <w:b w:val="0"/>
          <w:sz w:val="24"/>
          <w:szCs w:val="24"/>
          <w:lang w:eastAsia="en-GB"/>
        </w:rPr>
      </w:pPr>
      <w:hyperlink w:anchor="_Toc72844742" w:history="1">
        <w:r w:rsidR="002E7E47" w:rsidRPr="00A6096E">
          <w:rPr>
            <w:rStyle w:val="Hyperlink"/>
            <w:rFonts w:eastAsia="MS Gothic"/>
          </w:rPr>
          <w:t>3. What funding is available?</w:t>
        </w:r>
        <w:r w:rsidR="002E7E47">
          <w:rPr>
            <w:webHidden/>
          </w:rPr>
          <w:tab/>
        </w:r>
        <w:r w:rsidR="002E7E47">
          <w:rPr>
            <w:webHidden/>
          </w:rPr>
          <w:fldChar w:fldCharType="begin"/>
        </w:r>
        <w:r w:rsidR="002E7E47">
          <w:rPr>
            <w:webHidden/>
          </w:rPr>
          <w:instrText xml:space="preserve"> PAGEREF _Toc72844742 \h </w:instrText>
        </w:r>
        <w:r w:rsidR="002E7E47">
          <w:rPr>
            <w:webHidden/>
          </w:rPr>
        </w:r>
        <w:r w:rsidR="002E7E47">
          <w:rPr>
            <w:webHidden/>
          </w:rPr>
          <w:fldChar w:fldCharType="separate"/>
        </w:r>
        <w:r w:rsidR="002E7E47">
          <w:rPr>
            <w:webHidden/>
          </w:rPr>
          <w:t>7</w:t>
        </w:r>
        <w:r w:rsidR="002E7E47">
          <w:rPr>
            <w:webHidden/>
          </w:rPr>
          <w:fldChar w:fldCharType="end"/>
        </w:r>
      </w:hyperlink>
    </w:p>
    <w:p w14:paraId="3311AF7D" w14:textId="7210022A" w:rsidR="002E7E47" w:rsidRDefault="000A1BBA">
      <w:pPr>
        <w:pStyle w:val="TOC1"/>
        <w:rPr>
          <w:rFonts w:asciiTheme="minorHAnsi" w:eastAsiaTheme="minorEastAsia" w:hAnsiTheme="minorHAnsi" w:cstheme="minorBidi"/>
          <w:b w:val="0"/>
          <w:sz w:val="24"/>
          <w:szCs w:val="24"/>
          <w:lang w:eastAsia="en-GB"/>
        </w:rPr>
      </w:pPr>
      <w:hyperlink w:anchor="_Toc72844743" w:history="1">
        <w:r w:rsidR="002E7E47" w:rsidRPr="00A6096E">
          <w:rPr>
            <w:rStyle w:val="Hyperlink"/>
            <w:rFonts w:eastAsia="MS Gothic"/>
          </w:rPr>
          <w:t>4. What types of activities might be funded?</w:t>
        </w:r>
        <w:r w:rsidR="002E7E47">
          <w:rPr>
            <w:webHidden/>
          </w:rPr>
          <w:tab/>
        </w:r>
        <w:r w:rsidR="002E7E47">
          <w:rPr>
            <w:webHidden/>
          </w:rPr>
          <w:fldChar w:fldCharType="begin"/>
        </w:r>
        <w:r w:rsidR="002E7E47">
          <w:rPr>
            <w:webHidden/>
          </w:rPr>
          <w:instrText xml:space="preserve"> PAGEREF _Toc72844743 \h </w:instrText>
        </w:r>
        <w:r w:rsidR="002E7E47">
          <w:rPr>
            <w:webHidden/>
          </w:rPr>
        </w:r>
        <w:r w:rsidR="002E7E47">
          <w:rPr>
            <w:webHidden/>
          </w:rPr>
          <w:fldChar w:fldCharType="separate"/>
        </w:r>
        <w:r w:rsidR="002E7E47">
          <w:rPr>
            <w:webHidden/>
          </w:rPr>
          <w:t>8</w:t>
        </w:r>
        <w:r w:rsidR="002E7E47">
          <w:rPr>
            <w:webHidden/>
          </w:rPr>
          <w:fldChar w:fldCharType="end"/>
        </w:r>
      </w:hyperlink>
    </w:p>
    <w:p w14:paraId="48862E8B" w14:textId="552923C2" w:rsidR="002E7E47" w:rsidRDefault="000A1BBA">
      <w:pPr>
        <w:pStyle w:val="TOC2"/>
        <w:rPr>
          <w:rFonts w:asciiTheme="minorHAnsi" w:eastAsiaTheme="minorEastAsia" w:hAnsiTheme="minorHAnsi" w:cstheme="minorBidi"/>
          <w:szCs w:val="24"/>
          <w:lang w:eastAsia="en-GB"/>
        </w:rPr>
      </w:pPr>
      <w:hyperlink w:anchor="_Toc72844744" w:history="1">
        <w:r w:rsidR="002E7E47" w:rsidRPr="00A6096E">
          <w:rPr>
            <w:rStyle w:val="Hyperlink"/>
          </w:rPr>
          <w:t>4.1 What will not be funded?</w:t>
        </w:r>
        <w:r w:rsidR="002E7E47">
          <w:rPr>
            <w:webHidden/>
          </w:rPr>
          <w:tab/>
        </w:r>
        <w:r w:rsidR="002E7E47">
          <w:rPr>
            <w:webHidden/>
          </w:rPr>
          <w:fldChar w:fldCharType="begin"/>
        </w:r>
        <w:r w:rsidR="002E7E47">
          <w:rPr>
            <w:webHidden/>
          </w:rPr>
          <w:instrText xml:space="preserve"> PAGEREF _Toc72844744 \h </w:instrText>
        </w:r>
        <w:r w:rsidR="002E7E47">
          <w:rPr>
            <w:webHidden/>
          </w:rPr>
        </w:r>
        <w:r w:rsidR="002E7E47">
          <w:rPr>
            <w:webHidden/>
          </w:rPr>
          <w:fldChar w:fldCharType="separate"/>
        </w:r>
        <w:r w:rsidR="002E7E47">
          <w:rPr>
            <w:webHidden/>
          </w:rPr>
          <w:t>8</w:t>
        </w:r>
        <w:r w:rsidR="002E7E47">
          <w:rPr>
            <w:webHidden/>
          </w:rPr>
          <w:fldChar w:fldCharType="end"/>
        </w:r>
      </w:hyperlink>
    </w:p>
    <w:p w14:paraId="5EB4660F" w14:textId="6C4460B3" w:rsidR="002E7E47" w:rsidRDefault="000A1BBA">
      <w:pPr>
        <w:pStyle w:val="TOC1"/>
        <w:rPr>
          <w:rFonts w:asciiTheme="minorHAnsi" w:eastAsiaTheme="minorEastAsia" w:hAnsiTheme="minorHAnsi" w:cstheme="minorBidi"/>
          <w:b w:val="0"/>
          <w:sz w:val="24"/>
          <w:szCs w:val="24"/>
          <w:lang w:eastAsia="en-GB"/>
        </w:rPr>
      </w:pPr>
      <w:hyperlink w:anchor="_Toc72844745" w:history="1">
        <w:r w:rsidR="002E7E47" w:rsidRPr="00A6096E">
          <w:rPr>
            <w:rStyle w:val="Hyperlink"/>
            <w:lang w:eastAsia="en-AU"/>
          </w:rPr>
          <w:t>5. What is the application process?</w:t>
        </w:r>
        <w:r w:rsidR="002E7E47">
          <w:rPr>
            <w:webHidden/>
          </w:rPr>
          <w:tab/>
        </w:r>
        <w:r w:rsidR="002E7E47">
          <w:rPr>
            <w:webHidden/>
          </w:rPr>
          <w:fldChar w:fldCharType="begin"/>
        </w:r>
        <w:r w:rsidR="002E7E47">
          <w:rPr>
            <w:webHidden/>
          </w:rPr>
          <w:instrText xml:space="preserve"> PAGEREF _Toc72844745 \h </w:instrText>
        </w:r>
        <w:r w:rsidR="002E7E47">
          <w:rPr>
            <w:webHidden/>
          </w:rPr>
        </w:r>
        <w:r w:rsidR="002E7E47">
          <w:rPr>
            <w:webHidden/>
          </w:rPr>
          <w:fldChar w:fldCharType="separate"/>
        </w:r>
        <w:r w:rsidR="002E7E47">
          <w:rPr>
            <w:webHidden/>
          </w:rPr>
          <w:t>9</w:t>
        </w:r>
        <w:r w:rsidR="002E7E47">
          <w:rPr>
            <w:webHidden/>
          </w:rPr>
          <w:fldChar w:fldCharType="end"/>
        </w:r>
      </w:hyperlink>
    </w:p>
    <w:p w14:paraId="49BC25F0" w14:textId="2D75357C" w:rsidR="002E7E47" w:rsidRDefault="000A1BBA">
      <w:pPr>
        <w:pStyle w:val="TOC1"/>
        <w:rPr>
          <w:rFonts w:asciiTheme="minorHAnsi" w:eastAsiaTheme="minorEastAsia" w:hAnsiTheme="minorHAnsi" w:cstheme="minorBidi"/>
          <w:b w:val="0"/>
          <w:sz w:val="24"/>
          <w:szCs w:val="24"/>
          <w:lang w:eastAsia="en-GB"/>
        </w:rPr>
      </w:pPr>
      <w:hyperlink w:anchor="_Toc72844746" w:history="1">
        <w:r w:rsidR="002E7E47" w:rsidRPr="00A6096E">
          <w:rPr>
            <w:rStyle w:val="Hyperlink"/>
            <w:rFonts w:eastAsia="MS Gothic"/>
          </w:rPr>
          <w:t>6. How will applications be assessed?</w:t>
        </w:r>
        <w:r w:rsidR="002E7E47">
          <w:rPr>
            <w:webHidden/>
          </w:rPr>
          <w:tab/>
        </w:r>
        <w:r w:rsidR="002E7E47">
          <w:rPr>
            <w:webHidden/>
          </w:rPr>
          <w:fldChar w:fldCharType="begin"/>
        </w:r>
        <w:r w:rsidR="002E7E47">
          <w:rPr>
            <w:webHidden/>
          </w:rPr>
          <w:instrText xml:space="preserve"> PAGEREF _Toc72844746 \h </w:instrText>
        </w:r>
        <w:r w:rsidR="002E7E47">
          <w:rPr>
            <w:webHidden/>
          </w:rPr>
        </w:r>
        <w:r w:rsidR="002E7E47">
          <w:rPr>
            <w:webHidden/>
          </w:rPr>
          <w:fldChar w:fldCharType="separate"/>
        </w:r>
        <w:r w:rsidR="002E7E47">
          <w:rPr>
            <w:webHidden/>
          </w:rPr>
          <w:t>10</w:t>
        </w:r>
        <w:r w:rsidR="002E7E47">
          <w:rPr>
            <w:webHidden/>
          </w:rPr>
          <w:fldChar w:fldCharType="end"/>
        </w:r>
      </w:hyperlink>
    </w:p>
    <w:p w14:paraId="520855E2" w14:textId="664CD158" w:rsidR="002E7E47" w:rsidRDefault="000A1BBA">
      <w:pPr>
        <w:pStyle w:val="TOC2"/>
        <w:rPr>
          <w:rFonts w:asciiTheme="minorHAnsi" w:eastAsiaTheme="minorEastAsia" w:hAnsiTheme="minorHAnsi" w:cstheme="minorBidi"/>
          <w:szCs w:val="24"/>
          <w:lang w:eastAsia="en-GB"/>
        </w:rPr>
      </w:pPr>
      <w:hyperlink w:anchor="_Toc72844747" w:history="1">
        <w:r w:rsidR="002E7E47" w:rsidRPr="00A6096E">
          <w:rPr>
            <w:rStyle w:val="Hyperlink"/>
          </w:rPr>
          <w:t>6.1 Assessment process</w:t>
        </w:r>
        <w:r w:rsidR="002E7E47">
          <w:rPr>
            <w:webHidden/>
          </w:rPr>
          <w:tab/>
        </w:r>
        <w:r w:rsidR="002E7E47">
          <w:rPr>
            <w:webHidden/>
          </w:rPr>
          <w:fldChar w:fldCharType="begin"/>
        </w:r>
        <w:r w:rsidR="002E7E47">
          <w:rPr>
            <w:webHidden/>
          </w:rPr>
          <w:instrText xml:space="preserve"> PAGEREF _Toc72844747 \h </w:instrText>
        </w:r>
        <w:r w:rsidR="002E7E47">
          <w:rPr>
            <w:webHidden/>
          </w:rPr>
        </w:r>
        <w:r w:rsidR="002E7E47">
          <w:rPr>
            <w:webHidden/>
          </w:rPr>
          <w:fldChar w:fldCharType="separate"/>
        </w:r>
        <w:r w:rsidR="002E7E47">
          <w:rPr>
            <w:webHidden/>
          </w:rPr>
          <w:t>10</w:t>
        </w:r>
        <w:r w:rsidR="002E7E47">
          <w:rPr>
            <w:webHidden/>
          </w:rPr>
          <w:fldChar w:fldCharType="end"/>
        </w:r>
      </w:hyperlink>
    </w:p>
    <w:p w14:paraId="24D395F2" w14:textId="415E9154" w:rsidR="002E7E47" w:rsidRDefault="000A1BBA">
      <w:pPr>
        <w:pStyle w:val="TOC2"/>
        <w:rPr>
          <w:rFonts w:asciiTheme="minorHAnsi" w:eastAsiaTheme="minorEastAsia" w:hAnsiTheme="minorHAnsi" w:cstheme="minorBidi"/>
          <w:szCs w:val="24"/>
          <w:lang w:eastAsia="en-GB"/>
        </w:rPr>
      </w:pPr>
      <w:hyperlink w:anchor="_Toc72844748" w:history="1">
        <w:r w:rsidR="002E7E47" w:rsidRPr="00A6096E">
          <w:rPr>
            <w:rStyle w:val="Hyperlink"/>
          </w:rPr>
          <w:t>6.2 Assessment Criteria</w:t>
        </w:r>
        <w:r w:rsidR="002E7E47">
          <w:rPr>
            <w:webHidden/>
          </w:rPr>
          <w:tab/>
        </w:r>
        <w:r w:rsidR="002E7E47">
          <w:rPr>
            <w:webHidden/>
          </w:rPr>
          <w:fldChar w:fldCharType="begin"/>
        </w:r>
        <w:r w:rsidR="002E7E47">
          <w:rPr>
            <w:webHidden/>
          </w:rPr>
          <w:instrText xml:space="preserve"> PAGEREF _Toc72844748 \h </w:instrText>
        </w:r>
        <w:r w:rsidR="002E7E47">
          <w:rPr>
            <w:webHidden/>
          </w:rPr>
        </w:r>
        <w:r w:rsidR="002E7E47">
          <w:rPr>
            <w:webHidden/>
          </w:rPr>
          <w:fldChar w:fldCharType="separate"/>
        </w:r>
        <w:r w:rsidR="002E7E47">
          <w:rPr>
            <w:webHidden/>
          </w:rPr>
          <w:t>10</w:t>
        </w:r>
        <w:r w:rsidR="002E7E47">
          <w:rPr>
            <w:webHidden/>
          </w:rPr>
          <w:fldChar w:fldCharType="end"/>
        </w:r>
      </w:hyperlink>
    </w:p>
    <w:p w14:paraId="642C2C65" w14:textId="4A0527B2" w:rsidR="002E7E47" w:rsidRDefault="000A1BBA">
      <w:pPr>
        <w:pStyle w:val="TOC2"/>
        <w:rPr>
          <w:rFonts w:asciiTheme="minorHAnsi" w:eastAsiaTheme="minorEastAsia" w:hAnsiTheme="minorHAnsi" w:cstheme="minorBidi"/>
          <w:szCs w:val="24"/>
          <w:lang w:eastAsia="en-GB"/>
        </w:rPr>
      </w:pPr>
      <w:hyperlink w:anchor="_Toc72844749" w:history="1">
        <w:r w:rsidR="002E7E47" w:rsidRPr="00A6096E">
          <w:rPr>
            <w:rStyle w:val="Hyperlink"/>
          </w:rPr>
          <w:t>6.3 Timelines</w:t>
        </w:r>
        <w:r w:rsidR="002E7E47">
          <w:rPr>
            <w:webHidden/>
          </w:rPr>
          <w:tab/>
        </w:r>
        <w:r w:rsidR="002E7E47">
          <w:rPr>
            <w:webHidden/>
          </w:rPr>
          <w:fldChar w:fldCharType="begin"/>
        </w:r>
        <w:r w:rsidR="002E7E47">
          <w:rPr>
            <w:webHidden/>
          </w:rPr>
          <w:instrText xml:space="preserve"> PAGEREF _Toc72844749 \h </w:instrText>
        </w:r>
        <w:r w:rsidR="002E7E47">
          <w:rPr>
            <w:webHidden/>
          </w:rPr>
        </w:r>
        <w:r w:rsidR="002E7E47">
          <w:rPr>
            <w:webHidden/>
          </w:rPr>
          <w:fldChar w:fldCharType="separate"/>
        </w:r>
        <w:r w:rsidR="002E7E47">
          <w:rPr>
            <w:webHidden/>
          </w:rPr>
          <w:t>10</w:t>
        </w:r>
        <w:r w:rsidR="002E7E47">
          <w:rPr>
            <w:webHidden/>
          </w:rPr>
          <w:fldChar w:fldCharType="end"/>
        </w:r>
      </w:hyperlink>
    </w:p>
    <w:p w14:paraId="0DB00379" w14:textId="5D360796" w:rsidR="002E7E47" w:rsidRDefault="000A1BBA">
      <w:pPr>
        <w:pStyle w:val="TOC1"/>
        <w:rPr>
          <w:rFonts w:asciiTheme="minorHAnsi" w:eastAsiaTheme="minorEastAsia" w:hAnsiTheme="minorHAnsi" w:cstheme="minorBidi"/>
          <w:b w:val="0"/>
          <w:sz w:val="24"/>
          <w:szCs w:val="24"/>
          <w:lang w:eastAsia="en-GB"/>
        </w:rPr>
      </w:pPr>
      <w:hyperlink w:anchor="_Toc72844750" w:history="1">
        <w:r w:rsidR="002E7E47" w:rsidRPr="00A6096E">
          <w:rPr>
            <w:rStyle w:val="Hyperlink"/>
            <w:rFonts w:eastAsia="MS Gothic"/>
          </w:rPr>
          <w:t>7. Conditions that apply to applications and funding</w:t>
        </w:r>
        <w:r w:rsidR="002E7E47">
          <w:rPr>
            <w:webHidden/>
          </w:rPr>
          <w:tab/>
        </w:r>
        <w:r w:rsidR="002E7E47">
          <w:rPr>
            <w:webHidden/>
          </w:rPr>
          <w:fldChar w:fldCharType="begin"/>
        </w:r>
        <w:r w:rsidR="002E7E47">
          <w:rPr>
            <w:webHidden/>
          </w:rPr>
          <w:instrText xml:space="preserve"> PAGEREF _Toc72844750 \h </w:instrText>
        </w:r>
        <w:r w:rsidR="002E7E47">
          <w:rPr>
            <w:webHidden/>
          </w:rPr>
        </w:r>
        <w:r w:rsidR="002E7E47">
          <w:rPr>
            <w:webHidden/>
          </w:rPr>
          <w:fldChar w:fldCharType="separate"/>
        </w:r>
        <w:r w:rsidR="002E7E47">
          <w:rPr>
            <w:webHidden/>
          </w:rPr>
          <w:t>11</w:t>
        </w:r>
        <w:r w:rsidR="002E7E47">
          <w:rPr>
            <w:webHidden/>
          </w:rPr>
          <w:fldChar w:fldCharType="end"/>
        </w:r>
      </w:hyperlink>
    </w:p>
    <w:p w14:paraId="3481F833" w14:textId="71AD7859" w:rsidR="002E7E47" w:rsidRDefault="000A1BBA">
      <w:pPr>
        <w:pStyle w:val="TOC2"/>
        <w:rPr>
          <w:rFonts w:asciiTheme="minorHAnsi" w:eastAsiaTheme="minorEastAsia" w:hAnsiTheme="minorHAnsi" w:cstheme="minorBidi"/>
          <w:szCs w:val="24"/>
          <w:lang w:eastAsia="en-GB"/>
        </w:rPr>
      </w:pPr>
      <w:hyperlink w:anchor="_Toc72844751" w:history="1">
        <w:r w:rsidR="002E7E47" w:rsidRPr="00A6096E">
          <w:rPr>
            <w:rStyle w:val="Hyperlink"/>
          </w:rPr>
          <w:t>7.1 Funding agreements</w:t>
        </w:r>
        <w:r w:rsidR="002E7E47">
          <w:rPr>
            <w:webHidden/>
          </w:rPr>
          <w:tab/>
        </w:r>
        <w:r w:rsidR="002E7E47">
          <w:rPr>
            <w:webHidden/>
          </w:rPr>
          <w:fldChar w:fldCharType="begin"/>
        </w:r>
        <w:r w:rsidR="002E7E47">
          <w:rPr>
            <w:webHidden/>
          </w:rPr>
          <w:instrText xml:space="preserve"> PAGEREF _Toc72844751 \h </w:instrText>
        </w:r>
        <w:r w:rsidR="002E7E47">
          <w:rPr>
            <w:webHidden/>
          </w:rPr>
        </w:r>
        <w:r w:rsidR="002E7E47">
          <w:rPr>
            <w:webHidden/>
          </w:rPr>
          <w:fldChar w:fldCharType="separate"/>
        </w:r>
        <w:r w:rsidR="002E7E47">
          <w:rPr>
            <w:webHidden/>
          </w:rPr>
          <w:t>11</w:t>
        </w:r>
        <w:r w:rsidR="002E7E47">
          <w:rPr>
            <w:webHidden/>
          </w:rPr>
          <w:fldChar w:fldCharType="end"/>
        </w:r>
      </w:hyperlink>
    </w:p>
    <w:p w14:paraId="791B7BB0" w14:textId="24DB08C7" w:rsidR="002E7E47" w:rsidRDefault="000A1BBA">
      <w:pPr>
        <w:pStyle w:val="TOC2"/>
        <w:rPr>
          <w:rFonts w:asciiTheme="minorHAnsi" w:eastAsiaTheme="minorEastAsia" w:hAnsiTheme="minorHAnsi" w:cstheme="minorBidi"/>
          <w:szCs w:val="24"/>
          <w:lang w:eastAsia="en-GB"/>
        </w:rPr>
      </w:pPr>
      <w:hyperlink w:anchor="_Toc72844752" w:history="1">
        <w:r w:rsidR="002E7E47" w:rsidRPr="00A6096E">
          <w:rPr>
            <w:rStyle w:val="Hyperlink"/>
          </w:rPr>
          <w:t>7.2 Conditions of funding</w:t>
        </w:r>
        <w:r w:rsidR="002E7E47">
          <w:rPr>
            <w:webHidden/>
          </w:rPr>
          <w:tab/>
        </w:r>
        <w:r w:rsidR="002E7E47">
          <w:rPr>
            <w:webHidden/>
          </w:rPr>
          <w:fldChar w:fldCharType="begin"/>
        </w:r>
        <w:r w:rsidR="002E7E47">
          <w:rPr>
            <w:webHidden/>
          </w:rPr>
          <w:instrText xml:space="preserve"> PAGEREF _Toc72844752 \h </w:instrText>
        </w:r>
        <w:r w:rsidR="002E7E47">
          <w:rPr>
            <w:webHidden/>
          </w:rPr>
        </w:r>
        <w:r w:rsidR="002E7E47">
          <w:rPr>
            <w:webHidden/>
          </w:rPr>
          <w:fldChar w:fldCharType="separate"/>
        </w:r>
        <w:r w:rsidR="002E7E47">
          <w:rPr>
            <w:webHidden/>
          </w:rPr>
          <w:t>11</w:t>
        </w:r>
        <w:r w:rsidR="002E7E47">
          <w:rPr>
            <w:webHidden/>
          </w:rPr>
          <w:fldChar w:fldCharType="end"/>
        </w:r>
      </w:hyperlink>
    </w:p>
    <w:p w14:paraId="2E6513DD" w14:textId="4AE40DC6" w:rsidR="002E7E47" w:rsidRDefault="000A1BBA">
      <w:pPr>
        <w:pStyle w:val="TOC2"/>
        <w:rPr>
          <w:rFonts w:asciiTheme="minorHAnsi" w:eastAsiaTheme="minorEastAsia" w:hAnsiTheme="minorHAnsi" w:cstheme="minorBidi"/>
          <w:szCs w:val="24"/>
          <w:lang w:eastAsia="en-GB"/>
        </w:rPr>
      </w:pPr>
      <w:hyperlink w:anchor="_Toc72844753" w:history="1">
        <w:r w:rsidR="002E7E47" w:rsidRPr="00A6096E">
          <w:rPr>
            <w:rStyle w:val="Hyperlink"/>
          </w:rPr>
          <w:t>7.3 Acknowledging the Victorian Government’s support and promoting success</w:t>
        </w:r>
        <w:r w:rsidR="002E7E47">
          <w:rPr>
            <w:webHidden/>
          </w:rPr>
          <w:tab/>
        </w:r>
        <w:r w:rsidR="002E7E47">
          <w:rPr>
            <w:webHidden/>
          </w:rPr>
          <w:fldChar w:fldCharType="begin"/>
        </w:r>
        <w:r w:rsidR="002E7E47">
          <w:rPr>
            <w:webHidden/>
          </w:rPr>
          <w:instrText xml:space="preserve"> PAGEREF _Toc72844753 \h </w:instrText>
        </w:r>
        <w:r w:rsidR="002E7E47">
          <w:rPr>
            <w:webHidden/>
          </w:rPr>
        </w:r>
        <w:r w:rsidR="002E7E47">
          <w:rPr>
            <w:webHidden/>
          </w:rPr>
          <w:fldChar w:fldCharType="separate"/>
        </w:r>
        <w:r w:rsidR="002E7E47">
          <w:rPr>
            <w:webHidden/>
          </w:rPr>
          <w:t>12</w:t>
        </w:r>
        <w:r w:rsidR="002E7E47">
          <w:rPr>
            <w:webHidden/>
          </w:rPr>
          <w:fldChar w:fldCharType="end"/>
        </w:r>
      </w:hyperlink>
    </w:p>
    <w:p w14:paraId="76B7C1C0" w14:textId="72157FC2" w:rsidR="002E7E47" w:rsidRDefault="000A1BBA">
      <w:pPr>
        <w:pStyle w:val="TOC2"/>
        <w:rPr>
          <w:rFonts w:asciiTheme="minorHAnsi" w:eastAsiaTheme="minorEastAsia" w:hAnsiTheme="minorHAnsi" w:cstheme="minorBidi"/>
          <w:szCs w:val="24"/>
          <w:lang w:eastAsia="en-GB"/>
        </w:rPr>
      </w:pPr>
      <w:hyperlink w:anchor="_Toc72844754" w:history="1">
        <w:r w:rsidR="002E7E47" w:rsidRPr="00A6096E">
          <w:rPr>
            <w:rStyle w:val="Hyperlink"/>
          </w:rPr>
          <w:t>7.4 Privacy</w:t>
        </w:r>
        <w:r w:rsidR="002E7E47">
          <w:rPr>
            <w:webHidden/>
          </w:rPr>
          <w:tab/>
        </w:r>
        <w:r w:rsidR="002E7E47">
          <w:rPr>
            <w:webHidden/>
          </w:rPr>
          <w:fldChar w:fldCharType="begin"/>
        </w:r>
        <w:r w:rsidR="002E7E47">
          <w:rPr>
            <w:webHidden/>
          </w:rPr>
          <w:instrText xml:space="preserve"> PAGEREF _Toc72844754 \h </w:instrText>
        </w:r>
        <w:r w:rsidR="002E7E47">
          <w:rPr>
            <w:webHidden/>
          </w:rPr>
        </w:r>
        <w:r w:rsidR="002E7E47">
          <w:rPr>
            <w:webHidden/>
          </w:rPr>
          <w:fldChar w:fldCharType="separate"/>
        </w:r>
        <w:r w:rsidR="002E7E47">
          <w:rPr>
            <w:webHidden/>
          </w:rPr>
          <w:t>12</w:t>
        </w:r>
        <w:r w:rsidR="002E7E47">
          <w:rPr>
            <w:webHidden/>
          </w:rPr>
          <w:fldChar w:fldCharType="end"/>
        </w:r>
      </w:hyperlink>
    </w:p>
    <w:p w14:paraId="0290D2FF" w14:textId="7DE4D01F" w:rsidR="002E7E47" w:rsidRDefault="000A1BBA">
      <w:pPr>
        <w:pStyle w:val="TOC1"/>
        <w:rPr>
          <w:rFonts w:asciiTheme="minorHAnsi" w:eastAsiaTheme="minorEastAsia" w:hAnsiTheme="minorHAnsi" w:cstheme="minorBidi"/>
          <w:b w:val="0"/>
          <w:sz w:val="24"/>
          <w:szCs w:val="24"/>
          <w:lang w:eastAsia="en-GB"/>
        </w:rPr>
      </w:pPr>
      <w:hyperlink w:anchor="_Toc72844755" w:history="1">
        <w:r w:rsidR="002E7E47" w:rsidRPr="00A6096E">
          <w:rPr>
            <w:rStyle w:val="Hyperlink"/>
            <w:rFonts w:eastAsia="MS Gothic"/>
          </w:rPr>
          <w:t>8. Resources and additional information</w:t>
        </w:r>
        <w:r w:rsidR="002E7E47">
          <w:rPr>
            <w:webHidden/>
          </w:rPr>
          <w:tab/>
        </w:r>
        <w:r w:rsidR="002E7E47">
          <w:rPr>
            <w:webHidden/>
          </w:rPr>
          <w:fldChar w:fldCharType="begin"/>
        </w:r>
        <w:r w:rsidR="002E7E47">
          <w:rPr>
            <w:webHidden/>
          </w:rPr>
          <w:instrText xml:space="preserve"> PAGEREF _Toc72844755 \h </w:instrText>
        </w:r>
        <w:r w:rsidR="002E7E47">
          <w:rPr>
            <w:webHidden/>
          </w:rPr>
        </w:r>
        <w:r w:rsidR="002E7E47">
          <w:rPr>
            <w:webHidden/>
          </w:rPr>
          <w:fldChar w:fldCharType="separate"/>
        </w:r>
        <w:r w:rsidR="002E7E47">
          <w:rPr>
            <w:webHidden/>
          </w:rPr>
          <w:t>12</w:t>
        </w:r>
        <w:r w:rsidR="002E7E47">
          <w:rPr>
            <w:webHidden/>
          </w:rPr>
          <w:fldChar w:fldCharType="end"/>
        </w:r>
      </w:hyperlink>
    </w:p>
    <w:p w14:paraId="4018BB58" w14:textId="08FB3803" w:rsidR="00883FC3" w:rsidRPr="00EF447D" w:rsidRDefault="00DB325B">
      <w:pPr>
        <w:rPr>
          <w:rFonts w:ascii="HelveticaNeueLT Std" w:hAnsi="HelveticaNeueLT Std" w:cs="HelveticaNeueLT Std"/>
          <w:color w:val="000000"/>
          <w:sz w:val="50"/>
          <w:szCs w:val="50"/>
          <w:lang w:eastAsia="en-AU"/>
        </w:rPr>
      </w:pPr>
      <w:r w:rsidRPr="00EF447D">
        <w:rPr>
          <w:b/>
          <w:bCs/>
          <w:noProof/>
        </w:rPr>
        <w:fldChar w:fldCharType="end"/>
      </w:r>
      <w:r w:rsidR="00883FC3" w:rsidRPr="00EF447D">
        <w:rPr>
          <w:rFonts w:ascii="HelveticaNeueLT Std" w:hAnsi="HelveticaNeueLT Std" w:cs="HelveticaNeueLT Std"/>
          <w:color w:val="000000"/>
          <w:sz w:val="50"/>
          <w:szCs w:val="50"/>
          <w:lang w:eastAsia="en-AU"/>
        </w:rPr>
        <w:br w:type="page"/>
      </w:r>
    </w:p>
    <w:p w14:paraId="4018BB59" w14:textId="1BA1AD7B" w:rsidR="00C608D6" w:rsidRPr="00EF447D" w:rsidRDefault="00AC45CB" w:rsidP="00AC45CB">
      <w:pPr>
        <w:pStyle w:val="Heading1"/>
      </w:pPr>
      <w:bookmarkStart w:id="27" w:name="_Toc72844736"/>
      <w:r>
        <w:lastRenderedPageBreak/>
        <w:t xml:space="preserve">1. </w:t>
      </w:r>
      <w:r w:rsidR="00001CDC" w:rsidRPr="00EF447D">
        <w:t>Program description and objectives</w:t>
      </w:r>
      <w:bookmarkEnd w:id="27"/>
    </w:p>
    <w:p w14:paraId="4018BB5A" w14:textId="4FD6F2A4" w:rsidR="00A95439" w:rsidRPr="00EF447D" w:rsidRDefault="00A95439" w:rsidP="00AC45CB">
      <w:pPr>
        <w:pStyle w:val="Heading2"/>
      </w:pPr>
      <w:bookmarkStart w:id="28" w:name="_Toc72844737"/>
      <w:r w:rsidRPr="00EF447D">
        <w:t>1.</w:t>
      </w:r>
      <w:r w:rsidR="00AC45CB">
        <w:t>1</w:t>
      </w:r>
      <w:r w:rsidRPr="00EF447D">
        <w:t xml:space="preserve"> What is the </w:t>
      </w:r>
      <w:r w:rsidR="00AC45CB">
        <w:t>Golf Scholarship</w:t>
      </w:r>
      <w:r w:rsidRPr="00EF447D">
        <w:t xml:space="preserve"> Program?</w:t>
      </w:r>
      <w:bookmarkEnd w:id="28"/>
    </w:p>
    <w:p w14:paraId="0DF3D50B" w14:textId="458AA459" w:rsidR="00AC45CB" w:rsidRPr="00AC45CB" w:rsidRDefault="00AC45CB" w:rsidP="00AC45CB">
      <w:pPr>
        <w:pStyle w:val="DHHSbody"/>
      </w:pPr>
      <w:r w:rsidRPr="00AC45CB">
        <w:t xml:space="preserve">The Golf Scholarship Program is a Victorian Government funding program to support the sport </w:t>
      </w:r>
      <w:r w:rsidRPr="00AC45CB">
        <w:br/>
        <w:t xml:space="preserve">of golf in Victoria, by providing annual scholarships in three categories to encourage people to pursue careers in the golf industry. </w:t>
      </w:r>
    </w:p>
    <w:p w14:paraId="5E40BDC4" w14:textId="77777777" w:rsidR="00AC45CB" w:rsidRPr="00AC45CB" w:rsidRDefault="00AC45CB" w:rsidP="00AC45CB">
      <w:pPr>
        <w:pStyle w:val="DHHSbody"/>
      </w:pPr>
      <w:r w:rsidRPr="00AC45CB">
        <w:t xml:space="preserve">Candidates for the Golf Scholarship Program are to be nominated by sector-based organisations, local government authorities or recognised higher education institutions. </w:t>
      </w:r>
    </w:p>
    <w:p w14:paraId="74BCFFF0" w14:textId="77777777" w:rsidR="00AC45CB" w:rsidRPr="00AC45CB" w:rsidRDefault="00AC45CB" w:rsidP="00AC45CB">
      <w:pPr>
        <w:pStyle w:val="DHHSbody"/>
      </w:pPr>
      <w:r w:rsidRPr="00AC45CB">
        <w:t>A minimum of two scholarships per category will be awarded in each round of applications.</w:t>
      </w:r>
    </w:p>
    <w:p w14:paraId="11B37E12" w14:textId="77777777" w:rsidR="00AC45CB" w:rsidRPr="00AC45CB" w:rsidRDefault="00AC45CB" w:rsidP="00AC45CB">
      <w:pPr>
        <w:pStyle w:val="DHHSbody"/>
        <w:rPr>
          <w:b/>
          <w:bCs/>
        </w:rPr>
      </w:pPr>
      <w:r w:rsidRPr="00AC45CB">
        <w:rPr>
          <w:b/>
          <w:bCs/>
        </w:rPr>
        <w:t xml:space="preserve">Individuals who identify as a woman, gender diverse and non-binary are strongly encouraged to apply. </w:t>
      </w:r>
    </w:p>
    <w:p w14:paraId="2DF830F6" w14:textId="77777777" w:rsidR="00AC45CB" w:rsidRPr="00AC45CB" w:rsidRDefault="00AC45CB" w:rsidP="00AC45CB">
      <w:pPr>
        <w:pStyle w:val="DHHSbody"/>
      </w:pPr>
      <w:r w:rsidRPr="00AC45CB">
        <w:t xml:space="preserve">In each category, at least one scholarship will be awarded to a woman, gender diverse or non-binary person. The application process has been developed in this manner to ensure a gender balance in the numbers of successful applicants. </w:t>
      </w:r>
    </w:p>
    <w:p w14:paraId="4018BB65" w14:textId="74CFEFDA" w:rsidR="00A95439" w:rsidRPr="00EF447D" w:rsidRDefault="00A95439" w:rsidP="00AC45CB">
      <w:pPr>
        <w:pStyle w:val="Heading2"/>
      </w:pPr>
      <w:bookmarkStart w:id="29" w:name="_Toc72844738"/>
      <w:r w:rsidRPr="00EF447D">
        <w:t>1.</w:t>
      </w:r>
      <w:r w:rsidR="00AC45CB">
        <w:t>2</w:t>
      </w:r>
      <w:r w:rsidRPr="00EF447D">
        <w:t xml:space="preserve"> Why is the </w:t>
      </w:r>
      <w:r w:rsidRPr="00AC45CB">
        <w:t>Victorian</w:t>
      </w:r>
      <w:r w:rsidRPr="00EF447D">
        <w:t xml:space="preserve"> Government funding these grants?</w:t>
      </w:r>
      <w:bookmarkEnd w:id="29"/>
    </w:p>
    <w:p w14:paraId="1FEA77A3" w14:textId="77777777" w:rsidR="00AC45CB" w:rsidRPr="00AC45CB" w:rsidRDefault="00AC45CB" w:rsidP="00AC45CB">
      <w:pPr>
        <w:pStyle w:val="DHHSbody"/>
      </w:pPr>
      <w:bookmarkStart w:id="30" w:name="_Hlk59451826"/>
      <w:r w:rsidRPr="00AC45CB">
        <w:t xml:space="preserve">Golf in Victoria contributes $883 million to the state’s economy and supports 6,900 jobs. More than 300,000 Victorians play golf annually at over 350 courses across the state. However, the Victorian golf sector lacks diversity, especially in participation and workforce. Just three per cent of total club memberships are juniors and only 20 per cent are women. Golf industry bodies are responding to this challenge, launching new participation programs targeting these cohorts, and promoting golf as a career option (including women, gender diverse and non-binary people). </w:t>
      </w:r>
    </w:p>
    <w:p w14:paraId="00FC79E4" w14:textId="77777777" w:rsidR="00AC45CB" w:rsidRPr="00AC45CB" w:rsidRDefault="00AC45CB" w:rsidP="00AC45CB">
      <w:pPr>
        <w:pStyle w:val="DHHSbody"/>
      </w:pPr>
      <w:r w:rsidRPr="00AC45CB">
        <w:t xml:space="preserve">The Golf Scholarship Program aims to support this response, through education and training, by increasing opportunities for people to access professional learning and development opportunities, while promoting the viability of the golf industry as an employer. </w:t>
      </w:r>
    </w:p>
    <w:p w14:paraId="0553055B" w14:textId="77777777" w:rsidR="00AC45CB" w:rsidRDefault="00AC45CB">
      <w:pPr>
        <w:rPr>
          <w:rFonts w:ascii="Arial" w:hAnsi="Arial"/>
          <w:bCs/>
          <w:color w:val="006FB7"/>
          <w:sz w:val="44"/>
          <w:szCs w:val="44"/>
        </w:rPr>
      </w:pPr>
      <w:r>
        <w:br w:type="page"/>
      </w:r>
    </w:p>
    <w:p w14:paraId="4018BB69" w14:textId="2D753A87" w:rsidR="00A95439" w:rsidRPr="00FF2602" w:rsidRDefault="00A95439" w:rsidP="00AC45CB">
      <w:pPr>
        <w:pStyle w:val="Heading1"/>
      </w:pPr>
      <w:bookmarkStart w:id="31" w:name="_Toc72844739"/>
      <w:r w:rsidRPr="00FF2602">
        <w:lastRenderedPageBreak/>
        <w:t>2. Who can apply?</w:t>
      </w:r>
      <w:bookmarkEnd w:id="31"/>
    </w:p>
    <w:p w14:paraId="63F8AF87" w14:textId="77777777" w:rsidR="00AC45CB" w:rsidRPr="00AC45CB" w:rsidRDefault="00AC45CB" w:rsidP="00AC45CB">
      <w:pPr>
        <w:pStyle w:val="Heading2"/>
      </w:pPr>
      <w:bookmarkStart w:id="32" w:name="_Toc72844740"/>
      <w:bookmarkStart w:id="33" w:name="_Hlk59451776"/>
      <w:bookmarkEnd w:id="30"/>
      <w:r w:rsidRPr="00AC45CB">
        <w:t>2.1 Eligible applicants:</w:t>
      </w:r>
      <w:bookmarkEnd w:id="32"/>
    </w:p>
    <w:p w14:paraId="5672AB41" w14:textId="0FBDCCD4" w:rsidR="00AC45CB" w:rsidRPr="00AC45CB" w:rsidRDefault="00AC45CB" w:rsidP="00AC45CB">
      <w:pPr>
        <w:pStyle w:val="DHHSbody"/>
      </w:pPr>
      <w:r w:rsidRPr="00AC45CB">
        <w:t>Applications must be submitted on behalf of nominated candidates by organisations that:</w:t>
      </w:r>
    </w:p>
    <w:p w14:paraId="0820B4F5" w14:textId="77777777" w:rsidR="00AC45CB" w:rsidRPr="00AC45CB" w:rsidRDefault="00AC45CB" w:rsidP="002E7E47">
      <w:pPr>
        <w:pStyle w:val="DHHSbody"/>
        <w:numPr>
          <w:ilvl w:val="0"/>
          <w:numId w:val="4"/>
        </w:numPr>
      </w:pPr>
      <w:r w:rsidRPr="00AC45CB">
        <w:t>are a legally structured business with an ABN</w:t>
      </w:r>
    </w:p>
    <w:p w14:paraId="69CAD466" w14:textId="4E3CCEB4" w:rsidR="00AC45CB" w:rsidRDefault="00AC45CB" w:rsidP="002E7E47">
      <w:pPr>
        <w:pStyle w:val="DHHSbody"/>
        <w:numPr>
          <w:ilvl w:val="0"/>
          <w:numId w:val="4"/>
        </w:numPr>
      </w:pPr>
      <w:r w:rsidRPr="00AC45CB">
        <w:t>are registered with the responsible Federal or State regulator or with the relevant local council.</w:t>
      </w:r>
      <w:r w:rsidR="001564A1">
        <w:rPr>
          <w:rStyle w:val="FootnoteReference"/>
        </w:rPr>
        <w:footnoteReference w:id="2"/>
      </w:r>
    </w:p>
    <w:p w14:paraId="105AD440" w14:textId="77777777" w:rsidR="00AC45CB" w:rsidRPr="00AC45CB" w:rsidRDefault="00AC45CB" w:rsidP="00AC45CB">
      <w:pPr>
        <w:pStyle w:val="DHHSbody"/>
      </w:pPr>
    </w:p>
    <w:p w14:paraId="25432C24" w14:textId="77777777" w:rsidR="00AC45CB" w:rsidRPr="00AC45CB" w:rsidRDefault="00AC45CB" w:rsidP="00AC45CB">
      <w:pPr>
        <w:pStyle w:val="DHHSbody"/>
      </w:pPr>
      <w:r w:rsidRPr="00AC45CB">
        <w:t>And are from one of the following organisations:</w:t>
      </w:r>
    </w:p>
    <w:p w14:paraId="1D0127D0" w14:textId="45C39FE8" w:rsidR="00AC45CB" w:rsidRPr="00AC45CB" w:rsidRDefault="00AC45CB" w:rsidP="002E7E47">
      <w:pPr>
        <w:pStyle w:val="DHHSbody"/>
        <w:numPr>
          <w:ilvl w:val="0"/>
          <w:numId w:val="5"/>
        </w:numPr>
      </w:pPr>
      <w:r w:rsidRPr="00AC45CB">
        <w:t>Golf Australia and its Victorian affiliates, including community golf clubs</w:t>
      </w:r>
    </w:p>
    <w:p w14:paraId="50611C05" w14:textId="77777777" w:rsidR="00AC45CB" w:rsidRPr="00AC45CB" w:rsidRDefault="00AC45CB" w:rsidP="002E7E47">
      <w:pPr>
        <w:pStyle w:val="DHHSbody"/>
        <w:numPr>
          <w:ilvl w:val="0"/>
          <w:numId w:val="5"/>
        </w:numPr>
      </w:pPr>
      <w:r w:rsidRPr="00AC45CB">
        <w:t>Tertiary institutions located in Victoria</w:t>
      </w:r>
    </w:p>
    <w:p w14:paraId="387CD444" w14:textId="77777777" w:rsidR="00AC45CB" w:rsidRPr="00AC45CB" w:rsidRDefault="00AC45CB" w:rsidP="002E7E47">
      <w:pPr>
        <w:pStyle w:val="DHHSbody"/>
        <w:numPr>
          <w:ilvl w:val="0"/>
          <w:numId w:val="5"/>
        </w:numPr>
      </w:pPr>
      <w:r w:rsidRPr="00AC45CB">
        <w:t xml:space="preserve">Local Government Authorities located in Victoria </w:t>
      </w:r>
    </w:p>
    <w:p w14:paraId="27E8167D" w14:textId="77777777" w:rsidR="00AC45CB" w:rsidRPr="00AC45CB" w:rsidRDefault="00AC45CB" w:rsidP="002E7E47">
      <w:pPr>
        <w:pStyle w:val="DHHSbody"/>
        <w:numPr>
          <w:ilvl w:val="0"/>
          <w:numId w:val="5"/>
        </w:numPr>
      </w:pPr>
      <w:r w:rsidRPr="00AC45CB">
        <w:t>Professional Golfers Association of Australia</w:t>
      </w:r>
    </w:p>
    <w:p w14:paraId="0DB36E76" w14:textId="77777777" w:rsidR="00AC45CB" w:rsidRPr="00AC45CB" w:rsidRDefault="00AC45CB" w:rsidP="002E7E47">
      <w:pPr>
        <w:pStyle w:val="DHHSbody"/>
        <w:numPr>
          <w:ilvl w:val="0"/>
          <w:numId w:val="5"/>
        </w:numPr>
      </w:pPr>
      <w:r w:rsidRPr="00AC45CB">
        <w:t>Australian Ladies Professional Golf</w:t>
      </w:r>
    </w:p>
    <w:p w14:paraId="37A16F6C" w14:textId="77777777" w:rsidR="00AC45CB" w:rsidRPr="00AC45CB" w:rsidRDefault="00AC45CB" w:rsidP="002E7E47">
      <w:pPr>
        <w:pStyle w:val="DHHSbody"/>
        <w:numPr>
          <w:ilvl w:val="0"/>
          <w:numId w:val="5"/>
        </w:numPr>
      </w:pPr>
      <w:r w:rsidRPr="00AC45CB">
        <w:t>Australian Sports Turf Managers Association</w:t>
      </w:r>
    </w:p>
    <w:p w14:paraId="473C51CF" w14:textId="77777777" w:rsidR="00AC45CB" w:rsidRPr="00AC45CB" w:rsidRDefault="00AC45CB" w:rsidP="002E7E47">
      <w:pPr>
        <w:pStyle w:val="DHHSbody"/>
        <w:numPr>
          <w:ilvl w:val="0"/>
          <w:numId w:val="5"/>
        </w:numPr>
      </w:pPr>
      <w:r w:rsidRPr="00AC45CB">
        <w:t>Victorian Golf Course Superintendents Association</w:t>
      </w:r>
    </w:p>
    <w:p w14:paraId="701B484A" w14:textId="77777777" w:rsidR="00AC45CB" w:rsidRPr="00AC45CB" w:rsidRDefault="00AC45CB" w:rsidP="002E7E47">
      <w:pPr>
        <w:pStyle w:val="DHHSbody"/>
        <w:numPr>
          <w:ilvl w:val="0"/>
          <w:numId w:val="5"/>
        </w:numPr>
      </w:pPr>
      <w:r w:rsidRPr="00AC45CB">
        <w:t>Society of Australian Golf Course Architects</w:t>
      </w:r>
    </w:p>
    <w:p w14:paraId="61B133C5" w14:textId="77777777" w:rsidR="00AC45CB" w:rsidRPr="00AC45CB" w:rsidRDefault="00AC45CB" w:rsidP="002E7E47">
      <w:pPr>
        <w:pStyle w:val="DHHSbody"/>
        <w:numPr>
          <w:ilvl w:val="0"/>
          <w:numId w:val="5"/>
        </w:numPr>
      </w:pPr>
      <w:r w:rsidRPr="00AC45CB">
        <w:t xml:space="preserve">Victorian Regional Sports Academies. </w:t>
      </w:r>
    </w:p>
    <w:p w14:paraId="54F211A5" w14:textId="77777777" w:rsidR="00AC45CB" w:rsidRDefault="00AC45CB" w:rsidP="00AC45CB">
      <w:pPr>
        <w:pStyle w:val="DHHSbody"/>
      </w:pPr>
    </w:p>
    <w:p w14:paraId="661BF431" w14:textId="659BC2A7" w:rsidR="00AC45CB" w:rsidRPr="00AC45CB" w:rsidRDefault="00AC45CB" w:rsidP="00AC45CB">
      <w:pPr>
        <w:pStyle w:val="DHHSbody"/>
      </w:pPr>
      <w:r w:rsidRPr="00AC45CB">
        <w:t>To be eligible for a scholarship, nominated candidates must:</w:t>
      </w:r>
    </w:p>
    <w:p w14:paraId="5973DDA8" w14:textId="77777777" w:rsidR="00AC45CB" w:rsidRPr="00AC45CB" w:rsidRDefault="00AC45CB" w:rsidP="002E7E47">
      <w:pPr>
        <w:pStyle w:val="DHHSbody"/>
        <w:numPr>
          <w:ilvl w:val="0"/>
          <w:numId w:val="6"/>
        </w:numPr>
      </w:pPr>
      <w:r w:rsidRPr="00AC45CB">
        <w:t xml:space="preserve">be aged 18 years or over </w:t>
      </w:r>
    </w:p>
    <w:p w14:paraId="4D0B5869" w14:textId="77777777" w:rsidR="00AC45CB" w:rsidRPr="00AC45CB" w:rsidRDefault="00AC45CB" w:rsidP="002E7E47">
      <w:pPr>
        <w:pStyle w:val="DHHSbody"/>
        <w:numPr>
          <w:ilvl w:val="0"/>
          <w:numId w:val="6"/>
        </w:numPr>
      </w:pPr>
      <w:r w:rsidRPr="00AC45CB">
        <w:t>live in Victoria</w:t>
      </w:r>
    </w:p>
    <w:p w14:paraId="474BA0F1" w14:textId="77777777" w:rsidR="00AC45CB" w:rsidRPr="00AC45CB" w:rsidRDefault="00AC45CB" w:rsidP="002E7E47">
      <w:pPr>
        <w:pStyle w:val="DHHSbody"/>
        <w:numPr>
          <w:ilvl w:val="0"/>
          <w:numId w:val="6"/>
        </w:numPr>
      </w:pPr>
      <w:r w:rsidRPr="00AC45CB">
        <w:t xml:space="preserve">be currently involved in either a paid or volunteer capacity in the golf industry in Victoria </w:t>
      </w:r>
    </w:p>
    <w:p w14:paraId="3B6A0D80" w14:textId="23876719" w:rsidR="00AC45CB" w:rsidRPr="00AC45CB" w:rsidRDefault="00AC45CB" w:rsidP="002E7E47">
      <w:pPr>
        <w:pStyle w:val="DHHSbody"/>
        <w:numPr>
          <w:ilvl w:val="0"/>
          <w:numId w:val="6"/>
        </w:numPr>
      </w:pPr>
      <w:r w:rsidRPr="00AC45CB">
        <w:t>apply through an eligible organisation, and not as an individual (refer below).</w:t>
      </w:r>
    </w:p>
    <w:p w14:paraId="6E94BA12" w14:textId="319A1FA4" w:rsidR="00AC45CB" w:rsidRPr="00AC45CB" w:rsidRDefault="00AC45CB" w:rsidP="00AC45CB">
      <w:pPr>
        <w:pStyle w:val="DHHSbody"/>
        <w:rPr>
          <w:i/>
          <w:iCs/>
        </w:rPr>
      </w:pPr>
      <w:r w:rsidRPr="00AC45CB">
        <w:rPr>
          <w:i/>
          <w:iCs/>
        </w:rPr>
        <w:t>Candidates who have received a Golf Scholarship in previous rounds are ineligible to be nominated in future rounds.</w:t>
      </w:r>
    </w:p>
    <w:p w14:paraId="7A567137" w14:textId="77777777" w:rsidR="00AC45CB" w:rsidRDefault="00AC45CB" w:rsidP="00AC45CB">
      <w:pPr>
        <w:pStyle w:val="DHHSbody"/>
      </w:pPr>
    </w:p>
    <w:p w14:paraId="5AB324D2" w14:textId="5F78261B" w:rsidR="00AC45CB" w:rsidRPr="00AC45CB" w:rsidRDefault="00AC45CB" w:rsidP="00AC45CB">
      <w:pPr>
        <w:pStyle w:val="DHHSbody"/>
      </w:pPr>
      <w:r w:rsidRPr="00AC45CB">
        <w:t xml:space="preserve">Applicants must be aware that it is a requirement of this grant that if an institution has been named </w:t>
      </w:r>
      <w:r w:rsidRPr="00AC45CB">
        <w:br/>
        <w:t xml:space="preserve">in an application or receives a Notice of Redress Liability, they must join or intend to join the National Redress Scheme (the Scheme). For more information on the Scheme please visit the NRS website </w:t>
      </w:r>
      <w:r>
        <w:t>&lt;</w:t>
      </w:r>
      <w:hyperlink r:id="rId14" w:history="1">
        <w:r w:rsidRPr="00870919">
          <w:rPr>
            <w:rStyle w:val="Hyperlink"/>
          </w:rPr>
          <w:t>https://www.nationalredress.gov.au/about</w:t>
        </w:r>
      </w:hyperlink>
      <w:r>
        <w:t>&gt;</w:t>
      </w:r>
      <w:r w:rsidRPr="00AC45CB">
        <w:t>. Funding will not be provided to an organisation that has been notified by the National Redress Scheme Operator that it was named in an application prior to 1 July 2020 and does not join or intend to join the Scheme by 31 December 2020. Funding will not be provided to an organisation named in an application in The National Redress Scheme for the first time and receives a Notice of Redress Liability after 1 July 2020 and does not join the Scheme within six months from the date of the Notice of Redress Liability.</w:t>
      </w:r>
    </w:p>
    <w:p w14:paraId="259875DD" w14:textId="77777777" w:rsidR="00AC45CB" w:rsidRPr="00AC45CB" w:rsidRDefault="00AC45CB" w:rsidP="00AC45CB">
      <w:pPr>
        <w:pStyle w:val="Heading2"/>
      </w:pPr>
      <w:bookmarkStart w:id="34" w:name="_Toc72844741"/>
      <w:r w:rsidRPr="00AC45CB">
        <w:lastRenderedPageBreak/>
        <w:t>2.2 Ineligible applicants:</w:t>
      </w:r>
      <w:bookmarkEnd w:id="34"/>
    </w:p>
    <w:p w14:paraId="64EE7680" w14:textId="77777777" w:rsidR="00AC45CB" w:rsidRPr="00AC45CB" w:rsidRDefault="00AC45CB" w:rsidP="00AC45CB">
      <w:pPr>
        <w:pStyle w:val="DHHSbody"/>
      </w:pPr>
      <w:r w:rsidRPr="00AC45CB">
        <w:t>All entities and organisations except those listed in Sections 2.1 – Eligible Applicants</w:t>
      </w:r>
    </w:p>
    <w:p w14:paraId="2B44F6D3" w14:textId="615D5F28" w:rsidR="00AC45CB" w:rsidRPr="00AC45CB" w:rsidRDefault="00AC45CB" w:rsidP="002E7E47">
      <w:pPr>
        <w:pStyle w:val="DHHSbody"/>
        <w:numPr>
          <w:ilvl w:val="0"/>
          <w:numId w:val="7"/>
        </w:numPr>
      </w:pPr>
      <w:r w:rsidRPr="00AC45CB">
        <w:t xml:space="preserve">individuals who have received a Golf Scholarship in previous rounds are ineligible to apply again </w:t>
      </w:r>
    </w:p>
    <w:p w14:paraId="4018BB77" w14:textId="2E13B1C2" w:rsidR="00A95439" w:rsidRPr="00EF447D" w:rsidRDefault="00A95439" w:rsidP="000C55BD">
      <w:pPr>
        <w:pStyle w:val="Heading1"/>
        <w:spacing w:before="360" w:after="360"/>
      </w:pPr>
      <w:bookmarkStart w:id="35" w:name="_Toc72844742"/>
      <w:r w:rsidRPr="00EF447D">
        <w:rPr>
          <w:rStyle w:val="A6"/>
          <w:rFonts w:eastAsia="MS Gothic" w:cs="Times New Roman"/>
          <w:color w:val="006FB7"/>
          <w:sz w:val="44"/>
          <w:szCs w:val="44"/>
        </w:rPr>
        <w:t xml:space="preserve">3. What </w:t>
      </w:r>
      <w:r w:rsidR="00D37C11">
        <w:rPr>
          <w:rStyle w:val="A6"/>
          <w:rFonts w:eastAsia="MS Gothic" w:cs="Times New Roman"/>
          <w:color w:val="006FB7"/>
          <w:sz w:val="44"/>
          <w:szCs w:val="44"/>
        </w:rPr>
        <w:t>funding is available</w:t>
      </w:r>
      <w:r w:rsidRPr="00EF447D">
        <w:rPr>
          <w:rStyle w:val="A6"/>
          <w:rFonts w:eastAsia="MS Gothic" w:cs="Times New Roman"/>
          <w:color w:val="006FB7"/>
          <w:sz w:val="44"/>
          <w:szCs w:val="44"/>
        </w:rPr>
        <w:t>?</w:t>
      </w:r>
      <w:bookmarkEnd w:id="35"/>
    </w:p>
    <w:p w14:paraId="52A5C7F6" w14:textId="77777777" w:rsidR="00D37C11" w:rsidRPr="00D37C11" w:rsidRDefault="00D37C11" w:rsidP="00D37C11">
      <w:pPr>
        <w:pStyle w:val="DHHSbody"/>
      </w:pPr>
      <w:bookmarkStart w:id="36" w:name="_Hlk59200518"/>
      <w:bookmarkEnd w:id="33"/>
      <w:r w:rsidRPr="00D37C11">
        <w:t xml:space="preserve">The Golf Scholarship Program has three categories. A minimum of two scholarships per category will be awarded in each round of applications. In each category, at least one woman, gender diverse or non-binary person will be awarded.  </w:t>
      </w:r>
    </w:p>
    <w:p w14:paraId="3CF4FE89" w14:textId="4CF965A4" w:rsidR="00D37C11" w:rsidRDefault="00D37C11" w:rsidP="00D37C11">
      <w:pPr>
        <w:pStyle w:val="DHHSbody"/>
      </w:pPr>
      <w:r w:rsidRPr="00D37C11">
        <w:t xml:space="preserve">The following table outlines the categories and corresponding monetary value.  </w:t>
      </w:r>
    </w:p>
    <w:p w14:paraId="16BD1069" w14:textId="77777777" w:rsidR="00D37C11" w:rsidRPr="00D37C11" w:rsidRDefault="00D37C11" w:rsidP="00D37C11">
      <w:pPr>
        <w:pStyle w:val="DHHSbody"/>
      </w:pPr>
    </w:p>
    <w:p w14:paraId="1DD5A344" w14:textId="4C462A88" w:rsidR="00D37C11" w:rsidRPr="00D37C11" w:rsidRDefault="00D37C11" w:rsidP="00D37C11">
      <w:pPr>
        <w:pStyle w:val="DHHSbody"/>
        <w:rPr>
          <w:b/>
          <w:bCs/>
        </w:rPr>
      </w:pPr>
      <w:r w:rsidRPr="00D37C11">
        <w:rPr>
          <w:b/>
          <w:bCs/>
        </w:rPr>
        <w:t>Scholarship category</w:t>
      </w:r>
      <w:r w:rsidRPr="00D37C11">
        <w:rPr>
          <w:b/>
          <w:bCs/>
        </w:rPr>
        <w:tab/>
      </w:r>
      <w:r w:rsidRPr="00D37C11">
        <w:rPr>
          <w:b/>
          <w:bCs/>
        </w:rPr>
        <w:tab/>
      </w:r>
      <w:r w:rsidRPr="00D37C11">
        <w:rPr>
          <w:b/>
          <w:bCs/>
        </w:rPr>
        <w:tab/>
      </w:r>
      <w:r>
        <w:rPr>
          <w:b/>
          <w:bCs/>
        </w:rPr>
        <w:tab/>
      </w:r>
      <w:r w:rsidRPr="00D37C11">
        <w:rPr>
          <w:b/>
          <w:bCs/>
        </w:rPr>
        <w:t>Scholarship value</w:t>
      </w:r>
    </w:p>
    <w:p w14:paraId="27E524D9" w14:textId="77777777" w:rsidR="00D37C11" w:rsidRPr="00D37C11" w:rsidRDefault="00D37C11" w:rsidP="00D37C11">
      <w:pPr>
        <w:pStyle w:val="DHHSbody"/>
      </w:pPr>
      <w:r w:rsidRPr="00D37C11">
        <w:t>Category 1</w:t>
      </w:r>
    </w:p>
    <w:p w14:paraId="1CC354B4" w14:textId="3ADA82CA" w:rsidR="00D37C11" w:rsidRDefault="00D37C11" w:rsidP="00D37C11">
      <w:pPr>
        <w:pStyle w:val="DHHSbody"/>
      </w:pPr>
      <w:r w:rsidRPr="00D37C11">
        <w:t>Golf administration</w:t>
      </w:r>
      <w:r w:rsidRPr="00D37C11">
        <w:tab/>
      </w:r>
      <w:r>
        <w:tab/>
      </w:r>
      <w:r>
        <w:tab/>
      </w:r>
      <w:r>
        <w:tab/>
      </w:r>
      <w:r>
        <w:tab/>
      </w:r>
      <w:r w:rsidRPr="00D37C11">
        <w:t>up to $7,500</w:t>
      </w:r>
    </w:p>
    <w:p w14:paraId="0B2C1456" w14:textId="77777777" w:rsidR="00D37C11" w:rsidRPr="00D37C11" w:rsidRDefault="00D37C11" w:rsidP="00D37C11">
      <w:pPr>
        <w:pStyle w:val="DHHSbody"/>
      </w:pPr>
    </w:p>
    <w:p w14:paraId="0C9535E4" w14:textId="77777777" w:rsidR="00D37C11" w:rsidRPr="00D37C11" w:rsidRDefault="00D37C11" w:rsidP="00D37C11">
      <w:pPr>
        <w:pStyle w:val="DHHSbody"/>
      </w:pPr>
      <w:r w:rsidRPr="00D37C11">
        <w:t>Category 2</w:t>
      </w:r>
    </w:p>
    <w:p w14:paraId="53411DA8" w14:textId="6BD861FC" w:rsidR="00D37C11" w:rsidRDefault="00D37C11" w:rsidP="00D37C11">
      <w:pPr>
        <w:pStyle w:val="DHHSbody"/>
      </w:pPr>
      <w:r w:rsidRPr="00D37C11">
        <w:t>Golf player (professional or amateur)</w:t>
      </w:r>
      <w:r w:rsidRPr="00D37C11">
        <w:tab/>
      </w:r>
      <w:r>
        <w:tab/>
      </w:r>
      <w:r w:rsidRPr="00D37C11">
        <w:t>up to $7,500</w:t>
      </w:r>
    </w:p>
    <w:p w14:paraId="7B5F9ECA" w14:textId="77777777" w:rsidR="00D37C11" w:rsidRPr="00D37C11" w:rsidRDefault="00D37C11" w:rsidP="00D37C11">
      <w:pPr>
        <w:pStyle w:val="DHHSbody"/>
      </w:pPr>
    </w:p>
    <w:p w14:paraId="041B87DB" w14:textId="77777777" w:rsidR="00D37C11" w:rsidRPr="00D37C11" w:rsidRDefault="00D37C11" w:rsidP="00D37C11">
      <w:pPr>
        <w:pStyle w:val="DHHSbody"/>
      </w:pPr>
      <w:r w:rsidRPr="00D37C11">
        <w:t>Category 3</w:t>
      </w:r>
    </w:p>
    <w:p w14:paraId="2F379D86" w14:textId="1E5BA658" w:rsidR="00D37C11" w:rsidRDefault="00D37C11" w:rsidP="00D37C11">
      <w:pPr>
        <w:pStyle w:val="DHHSbody"/>
      </w:pPr>
      <w:r w:rsidRPr="00D37C11">
        <w:t xml:space="preserve">Horticulture/Golf course design/architecture </w:t>
      </w:r>
      <w:r w:rsidRPr="00D37C11">
        <w:tab/>
        <w:t>up to $7,500</w:t>
      </w:r>
    </w:p>
    <w:p w14:paraId="3D09344B" w14:textId="2527EF2C" w:rsidR="00D37C11" w:rsidRDefault="00D37C11" w:rsidP="00D37C11">
      <w:pPr>
        <w:pStyle w:val="DHHSbody"/>
      </w:pPr>
    </w:p>
    <w:p w14:paraId="080F413B" w14:textId="6E6DDB64" w:rsidR="00D37C11" w:rsidRDefault="00D37C11">
      <w:pPr>
        <w:rPr>
          <w:rFonts w:ascii="Arial" w:eastAsia="Times" w:hAnsi="Arial"/>
          <w:sz w:val="24"/>
        </w:rPr>
      </w:pPr>
      <w:r>
        <w:br w:type="page"/>
      </w:r>
    </w:p>
    <w:p w14:paraId="07868371" w14:textId="77777777" w:rsidR="00D37C11" w:rsidRPr="00D37C11" w:rsidRDefault="00D37C11" w:rsidP="00D37C11">
      <w:pPr>
        <w:pStyle w:val="DHHSbody"/>
      </w:pPr>
    </w:p>
    <w:p w14:paraId="4018BBD0" w14:textId="672F89AA" w:rsidR="00A95439" w:rsidRPr="00EF447D" w:rsidRDefault="009D1518" w:rsidP="000C55BD">
      <w:pPr>
        <w:pStyle w:val="Heading1"/>
        <w:spacing w:before="360" w:after="360"/>
      </w:pPr>
      <w:bookmarkStart w:id="37" w:name="_Toc72844743"/>
      <w:bookmarkEnd w:id="36"/>
      <w:r w:rsidRPr="00EF447D">
        <w:rPr>
          <w:rStyle w:val="A6"/>
          <w:rFonts w:eastAsia="MS Gothic" w:cs="Times New Roman"/>
          <w:color w:val="006FB7"/>
          <w:sz w:val="44"/>
          <w:szCs w:val="44"/>
        </w:rPr>
        <w:t>4</w:t>
      </w:r>
      <w:r w:rsidR="00A95439" w:rsidRPr="00EF447D">
        <w:rPr>
          <w:rStyle w:val="A6"/>
          <w:rFonts w:eastAsia="MS Gothic" w:cs="Times New Roman"/>
          <w:color w:val="006FB7"/>
          <w:sz w:val="44"/>
          <w:szCs w:val="44"/>
        </w:rPr>
        <w:t xml:space="preserve">. What </w:t>
      </w:r>
      <w:r w:rsidR="00D37C11">
        <w:rPr>
          <w:rStyle w:val="A6"/>
          <w:rFonts w:eastAsia="MS Gothic" w:cs="Times New Roman"/>
          <w:color w:val="006FB7"/>
          <w:sz w:val="44"/>
          <w:szCs w:val="44"/>
        </w:rPr>
        <w:t>types of activities might be funded</w:t>
      </w:r>
      <w:r w:rsidR="00A95439" w:rsidRPr="00EF447D">
        <w:rPr>
          <w:rStyle w:val="A6"/>
          <w:rFonts w:eastAsia="MS Gothic" w:cs="Times New Roman"/>
          <w:color w:val="006FB7"/>
          <w:sz w:val="44"/>
          <w:szCs w:val="44"/>
        </w:rPr>
        <w:t>?</w:t>
      </w:r>
      <w:bookmarkEnd w:id="37"/>
    </w:p>
    <w:p w14:paraId="63DD3344" w14:textId="77777777" w:rsidR="00D37C11" w:rsidRPr="00D37C11" w:rsidRDefault="00D37C11" w:rsidP="00D37C11">
      <w:pPr>
        <w:pStyle w:val="DHHSbody"/>
      </w:pPr>
      <w:r w:rsidRPr="00D37C11">
        <w:t>The Golf Scholarship Program will fund professional development activities aimed at enhancing skills in golf administration, high performance professional or amateur (player), horticulture and golf course design/architecture. These activities may include, but are not limited to:</w:t>
      </w:r>
    </w:p>
    <w:p w14:paraId="3804B01D" w14:textId="77777777" w:rsidR="00D37C11" w:rsidRPr="00D37C11" w:rsidRDefault="00D37C11" w:rsidP="002E7E47">
      <w:pPr>
        <w:pStyle w:val="DHHSbody"/>
        <w:numPr>
          <w:ilvl w:val="0"/>
          <w:numId w:val="8"/>
        </w:numPr>
      </w:pPr>
      <w:r w:rsidRPr="00D37C11">
        <w:t>tuition costs, which are those costs directly related to the eligible course of study undertaken by a scholarship recipient (all categories)</w:t>
      </w:r>
    </w:p>
    <w:p w14:paraId="26E52C0B" w14:textId="77777777" w:rsidR="00D37C11" w:rsidRPr="00D37C11" w:rsidRDefault="00D37C11" w:rsidP="002E7E47">
      <w:pPr>
        <w:pStyle w:val="DHHSbody"/>
        <w:numPr>
          <w:ilvl w:val="0"/>
          <w:numId w:val="8"/>
        </w:numPr>
      </w:pPr>
      <w:r w:rsidRPr="00D37C11">
        <w:t>study-related expenses (all categories)</w:t>
      </w:r>
    </w:p>
    <w:p w14:paraId="40D75DDD" w14:textId="77777777" w:rsidR="00D37C11" w:rsidRPr="00D37C11" w:rsidRDefault="00D37C11" w:rsidP="002E7E47">
      <w:pPr>
        <w:pStyle w:val="DHHSbody"/>
        <w:numPr>
          <w:ilvl w:val="0"/>
          <w:numId w:val="8"/>
        </w:numPr>
      </w:pPr>
      <w:r w:rsidRPr="00D37C11">
        <w:t xml:space="preserve">attending relevant conferences and workshops </w:t>
      </w:r>
      <w:r w:rsidRPr="00D37C11">
        <w:br/>
        <w:t>(all categories)</w:t>
      </w:r>
    </w:p>
    <w:p w14:paraId="2138C626" w14:textId="77777777" w:rsidR="00D37C11" w:rsidRPr="00D37C11" w:rsidRDefault="00D37C11" w:rsidP="002E7E47">
      <w:pPr>
        <w:pStyle w:val="DHHSbody"/>
        <w:numPr>
          <w:ilvl w:val="0"/>
          <w:numId w:val="8"/>
        </w:numPr>
      </w:pPr>
      <w:r w:rsidRPr="00D37C11">
        <w:t>leadership skills and management training (Category 1)</w:t>
      </w:r>
    </w:p>
    <w:p w14:paraId="1A1651A2" w14:textId="77777777" w:rsidR="00D37C11" w:rsidRPr="00D37C11" w:rsidRDefault="00D37C11" w:rsidP="002E7E47">
      <w:pPr>
        <w:pStyle w:val="DHHSbody"/>
        <w:numPr>
          <w:ilvl w:val="0"/>
          <w:numId w:val="8"/>
        </w:numPr>
      </w:pPr>
      <w:r w:rsidRPr="00D37C11">
        <w:t>project or event management (Category 1)</w:t>
      </w:r>
    </w:p>
    <w:p w14:paraId="654685AC" w14:textId="77777777" w:rsidR="00D37C11" w:rsidRPr="00D37C11" w:rsidRDefault="00D37C11" w:rsidP="002E7E47">
      <w:pPr>
        <w:pStyle w:val="DHHSbody"/>
        <w:numPr>
          <w:ilvl w:val="0"/>
          <w:numId w:val="8"/>
        </w:numPr>
      </w:pPr>
      <w:r w:rsidRPr="00D37C11">
        <w:t>media and communications training (Category 1)</w:t>
      </w:r>
    </w:p>
    <w:p w14:paraId="5D82FECF" w14:textId="77777777" w:rsidR="00D37C11" w:rsidRPr="00D37C11" w:rsidRDefault="00D37C11" w:rsidP="002E7E47">
      <w:pPr>
        <w:pStyle w:val="DHHSbody"/>
        <w:numPr>
          <w:ilvl w:val="0"/>
          <w:numId w:val="8"/>
        </w:numPr>
      </w:pPr>
      <w:r w:rsidRPr="00D37C11">
        <w:t>other sports administration training (Category 1)</w:t>
      </w:r>
    </w:p>
    <w:p w14:paraId="0576378D" w14:textId="77777777" w:rsidR="00D37C11" w:rsidRPr="00D37C11" w:rsidRDefault="00D37C11" w:rsidP="002E7E47">
      <w:pPr>
        <w:pStyle w:val="DHHSbody"/>
        <w:numPr>
          <w:ilvl w:val="0"/>
          <w:numId w:val="8"/>
        </w:numPr>
      </w:pPr>
      <w:r w:rsidRPr="00D37C11">
        <w:t>coaching, strength and conditioning, biomechanics, sports psychology, physiotherapy, nutrition and associated expenses (Category 2)</w:t>
      </w:r>
    </w:p>
    <w:p w14:paraId="233DC25D" w14:textId="1073CDAF" w:rsidR="00D37C11" w:rsidRDefault="00D37C11" w:rsidP="002E7E47">
      <w:pPr>
        <w:pStyle w:val="DHHSbody"/>
        <w:numPr>
          <w:ilvl w:val="0"/>
          <w:numId w:val="8"/>
        </w:numPr>
      </w:pPr>
      <w:r w:rsidRPr="00D37C11">
        <w:t>travel expenses (Category 2).</w:t>
      </w:r>
    </w:p>
    <w:p w14:paraId="45A66048" w14:textId="77777777" w:rsidR="00D37C11" w:rsidRPr="00D37C11" w:rsidRDefault="00D37C11" w:rsidP="00D37C11">
      <w:pPr>
        <w:pStyle w:val="DHHSbody"/>
      </w:pPr>
    </w:p>
    <w:p w14:paraId="13562EB9" w14:textId="77777777" w:rsidR="00D37C11" w:rsidRPr="00D37C11" w:rsidRDefault="00D37C11" w:rsidP="00D37C11">
      <w:pPr>
        <w:pStyle w:val="Heading2"/>
      </w:pPr>
      <w:bookmarkStart w:id="38" w:name="_Toc72844744"/>
      <w:r w:rsidRPr="00D37C11">
        <w:t>4.1 What will not be funded?</w:t>
      </w:r>
      <w:bookmarkEnd w:id="38"/>
    </w:p>
    <w:p w14:paraId="6C4B26E0" w14:textId="77777777" w:rsidR="00D37C11" w:rsidRPr="00D37C11" w:rsidRDefault="00D37C11" w:rsidP="00D37C11">
      <w:pPr>
        <w:pStyle w:val="DHHSbody"/>
      </w:pPr>
      <w:r w:rsidRPr="00D37C11">
        <w:t>Funding is not available:</w:t>
      </w:r>
    </w:p>
    <w:p w14:paraId="1A1F5E02" w14:textId="77777777" w:rsidR="00D37C11" w:rsidRPr="00D37C11" w:rsidRDefault="00D37C11" w:rsidP="002E7E47">
      <w:pPr>
        <w:pStyle w:val="DHHSbody"/>
        <w:numPr>
          <w:ilvl w:val="0"/>
          <w:numId w:val="9"/>
        </w:numPr>
      </w:pPr>
      <w:r w:rsidRPr="00D37C11">
        <w:t>for the candidate to attend more than one course/activity</w:t>
      </w:r>
    </w:p>
    <w:p w14:paraId="4066254E" w14:textId="77777777" w:rsidR="00D37C11" w:rsidRPr="00D37C11" w:rsidRDefault="00D37C11" w:rsidP="002E7E47">
      <w:pPr>
        <w:pStyle w:val="DHHSbody"/>
        <w:numPr>
          <w:ilvl w:val="0"/>
          <w:numId w:val="9"/>
        </w:numPr>
      </w:pPr>
      <w:r w:rsidRPr="00D37C11">
        <w:t>for competition fees</w:t>
      </w:r>
    </w:p>
    <w:p w14:paraId="29B1EC1E" w14:textId="77777777" w:rsidR="00D37C11" w:rsidRPr="00D37C11" w:rsidRDefault="00D37C11" w:rsidP="002E7E47">
      <w:pPr>
        <w:pStyle w:val="DHHSbody"/>
        <w:numPr>
          <w:ilvl w:val="0"/>
          <w:numId w:val="9"/>
        </w:numPr>
      </w:pPr>
      <w:r w:rsidRPr="00D37C11">
        <w:t xml:space="preserve">for professional development of staff whose organisation should reasonably fund as part </w:t>
      </w:r>
      <w:r w:rsidRPr="00D37C11">
        <w:br/>
        <w:t xml:space="preserve">of business as usual </w:t>
      </w:r>
    </w:p>
    <w:p w14:paraId="29BBF904" w14:textId="77777777" w:rsidR="00D37C11" w:rsidRPr="00D37C11" w:rsidRDefault="00D37C11" w:rsidP="002E7E47">
      <w:pPr>
        <w:pStyle w:val="DHHSbody"/>
        <w:numPr>
          <w:ilvl w:val="0"/>
          <w:numId w:val="9"/>
        </w:numPr>
      </w:pPr>
      <w:r w:rsidRPr="00D37C11">
        <w:t xml:space="preserve">to supplement the recurrent or ongoing costs </w:t>
      </w:r>
      <w:r w:rsidRPr="00D37C11">
        <w:br/>
        <w:t>of an organisation</w:t>
      </w:r>
    </w:p>
    <w:p w14:paraId="2B4CD82F" w14:textId="77777777" w:rsidR="00D37C11" w:rsidRPr="00D37C11" w:rsidRDefault="00D37C11" w:rsidP="002E7E47">
      <w:pPr>
        <w:pStyle w:val="DHHSbody"/>
        <w:numPr>
          <w:ilvl w:val="0"/>
          <w:numId w:val="9"/>
        </w:numPr>
      </w:pPr>
      <w:r w:rsidRPr="00D37C11">
        <w:t>for the professional development of a coach(es)</w:t>
      </w:r>
    </w:p>
    <w:p w14:paraId="3E0E52B9" w14:textId="77777777" w:rsidR="00D37C11" w:rsidRPr="00D37C11" w:rsidRDefault="00D37C11" w:rsidP="002E7E47">
      <w:pPr>
        <w:pStyle w:val="DHHSbody"/>
        <w:numPr>
          <w:ilvl w:val="0"/>
          <w:numId w:val="9"/>
        </w:numPr>
      </w:pPr>
      <w:r w:rsidRPr="00D37C11">
        <w:t>to purchase equipment, including computer software.</w:t>
      </w:r>
    </w:p>
    <w:p w14:paraId="46886045" w14:textId="77777777" w:rsidR="00D37C11" w:rsidRDefault="00D37C11" w:rsidP="00D37C11">
      <w:pPr>
        <w:pStyle w:val="BODY0"/>
      </w:pPr>
    </w:p>
    <w:p w14:paraId="78E20178" w14:textId="77777777" w:rsidR="00D37C11" w:rsidRDefault="00D37C11" w:rsidP="00D37C11">
      <w:pPr>
        <w:pStyle w:val="BODY0"/>
      </w:pPr>
    </w:p>
    <w:p w14:paraId="115F4099" w14:textId="77777777" w:rsidR="00D37C11" w:rsidRDefault="00D37C11" w:rsidP="00D37C11">
      <w:pPr>
        <w:pStyle w:val="BODY0"/>
      </w:pPr>
    </w:p>
    <w:p w14:paraId="0E3DE58F" w14:textId="77777777" w:rsidR="00D37C11" w:rsidRDefault="00D37C11" w:rsidP="00D37C11">
      <w:pPr>
        <w:pStyle w:val="BODY0"/>
      </w:pPr>
    </w:p>
    <w:p w14:paraId="779C465C" w14:textId="77777777" w:rsidR="00D37C11" w:rsidRDefault="00D37C11" w:rsidP="00D37C11">
      <w:pPr>
        <w:pStyle w:val="BODY0"/>
      </w:pPr>
    </w:p>
    <w:p w14:paraId="41442617" w14:textId="03FCC941" w:rsidR="00D37C11" w:rsidRDefault="00D37C11">
      <w:pPr>
        <w:rPr>
          <w:rFonts w:ascii="VIC Light" w:hAnsi="VIC Light" w:cs="VIC Light"/>
          <w:color w:val="333740"/>
          <w:sz w:val="18"/>
          <w:szCs w:val="18"/>
          <w:lang w:val="en-GB" w:eastAsia="en-AU"/>
        </w:rPr>
      </w:pPr>
      <w:r>
        <w:br w:type="page"/>
      </w:r>
    </w:p>
    <w:p w14:paraId="13C16515" w14:textId="77777777" w:rsidR="00D37C11" w:rsidRDefault="00D37C11" w:rsidP="00D37C11">
      <w:pPr>
        <w:pStyle w:val="BODY0"/>
      </w:pPr>
    </w:p>
    <w:p w14:paraId="4018BC2F" w14:textId="14000012" w:rsidR="007D4BBD" w:rsidRPr="00EF447D" w:rsidRDefault="009D1518" w:rsidP="0049158A">
      <w:pPr>
        <w:pStyle w:val="Heading1"/>
        <w:rPr>
          <w:lang w:eastAsia="en-AU"/>
        </w:rPr>
      </w:pPr>
      <w:bookmarkStart w:id="39" w:name="_Toc72844745"/>
      <w:r w:rsidRPr="00EF447D">
        <w:rPr>
          <w:lang w:eastAsia="en-AU"/>
        </w:rPr>
        <w:t>5</w:t>
      </w:r>
      <w:r w:rsidR="007D4BBD" w:rsidRPr="00EF447D">
        <w:rPr>
          <w:lang w:eastAsia="en-AU"/>
        </w:rPr>
        <w:t xml:space="preserve">. </w:t>
      </w:r>
      <w:r w:rsidR="00D37C11">
        <w:rPr>
          <w:lang w:eastAsia="en-AU"/>
        </w:rPr>
        <w:t>What is the application process?</w:t>
      </w:r>
      <w:bookmarkEnd w:id="39"/>
    </w:p>
    <w:p w14:paraId="234A4FFF" w14:textId="77777777" w:rsidR="00D37C11" w:rsidRPr="00D37C11" w:rsidRDefault="00D37C11" w:rsidP="00D37C11">
      <w:pPr>
        <w:pStyle w:val="DHHSbody"/>
        <w:rPr>
          <w:b/>
          <w:bCs/>
        </w:rPr>
      </w:pPr>
      <w:r w:rsidRPr="00D37C11">
        <w:rPr>
          <w:b/>
          <w:bCs/>
        </w:rPr>
        <w:t>Step 1: Check your eligibility</w:t>
      </w:r>
    </w:p>
    <w:p w14:paraId="74EBA474" w14:textId="01679559" w:rsidR="00D37C11" w:rsidRDefault="00D37C11" w:rsidP="00D37C11">
      <w:pPr>
        <w:pStyle w:val="DHHSbody"/>
      </w:pPr>
      <w:r w:rsidRPr="00D37C11">
        <w:t xml:space="preserve">Check the information contained in this guide to see if your organisation, the nominee and the proposed activity are eligible. </w:t>
      </w:r>
    </w:p>
    <w:p w14:paraId="7DD91F6B" w14:textId="77777777" w:rsidR="00D37C11" w:rsidRPr="00D37C11" w:rsidRDefault="00D37C11" w:rsidP="00D37C11">
      <w:pPr>
        <w:pStyle w:val="DHHSbody"/>
      </w:pPr>
    </w:p>
    <w:p w14:paraId="0F10E689" w14:textId="77777777" w:rsidR="00D37C11" w:rsidRPr="00D37C11" w:rsidRDefault="00D37C11" w:rsidP="00D37C11">
      <w:pPr>
        <w:pStyle w:val="DHHSbody"/>
        <w:rPr>
          <w:b/>
          <w:bCs/>
        </w:rPr>
      </w:pPr>
      <w:r w:rsidRPr="00D37C11">
        <w:rPr>
          <w:b/>
          <w:bCs/>
        </w:rPr>
        <w:t>Step 2: Apply online using My Grants</w:t>
      </w:r>
    </w:p>
    <w:p w14:paraId="1668DAEE" w14:textId="71B9BBEA" w:rsidR="00D37C11" w:rsidRPr="00D37C11" w:rsidRDefault="00D37C11" w:rsidP="00D37C11">
      <w:pPr>
        <w:pStyle w:val="DHHSbody"/>
      </w:pPr>
      <w:r w:rsidRPr="00D37C11">
        <w:t xml:space="preserve">The link to apply online can be found on the Sport and Recreation Victoria website </w:t>
      </w:r>
      <w:r>
        <w:t>&lt;</w:t>
      </w:r>
      <w:hyperlink r:id="rId15" w:history="1">
        <w:r w:rsidRPr="00D37C11">
          <w:rPr>
            <w:rStyle w:val="Hyperlink"/>
          </w:rPr>
          <w:t>www.sport.vic.gov.au</w:t>
        </w:r>
      </w:hyperlink>
      <w:r>
        <w:t>&gt;</w:t>
      </w:r>
      <w:r w:rsidRPr="00D37C11">
        <w:t xml:space="preserve">. </w:t>
      </w:r>
    </w:p>
    <w:p w14:paraId="4FA3A909" w14:textId="0D973A30" w:rsidR="00D37C11" w:rsidRDefault="00D37C11" w:rsidP="00D37C11">
      <w:pPr>
        <w:pStyle w:val="DHHSbody"/>
      </w:pPr>
      <w:r w:rsidRPr="00D37C11">
        <w:t>Make sure you have the information you need on hand including required documents and click on ‘Start new application’ to submit your application through Grants Online. You will receive an application number when you submit an application online. Please quote your application number in all correspondence relating to your application.</w:t>
      </w:r>
    </w:p>
    <w:p w14:paraId="7D9FF1F7" w14:textId="77777777" w:rsidR="00D37C11" w:rsidRPr="00D37C11" w:rsidRDefault="00D37C11" w:rsidP="00D37C11">
      <w:pPr>
        <w:pStyle w:val="DHHSbody"/>
      </w:pPr>
    </w:p>
    <w:p w14:paraId="655E9E9A" w14:textId="77777777" w:rsidR="00D37C11" w:rsidRPr="00D37C11" w:rsidRDefault="00D37C11" w:rsidP="00D37C11">
      <w:pPr>
        <w:pStyle w:val="DHHSbody"/>
        <w:rPr>
          <w:b/>
          <w:bCs/>
        </w:rPr>
      </w:pPr>
      <w:r w:rsidRPr="00D37C11">
        <w:rPr>
          <w:b/>
          <w:bCs/>
        </w:rPr>
        <w:t>Advantages of applying online</w:t>
      </w:r>
    </w:p>
    <w:p w14:paraId="79F76FA8" w14:textId="7C128936" w:rsidR="00D37C11" w:rsidRPr="00D37C11" w:rsidRDefault="00D37C11" w:rsidP="00D37C11">
      <w:pPr>
        <w:pStyle w:val="DHHSbody"/>
      </w:pPr>
      <w:r w:rsidRPr="00D37C11">
        <w:t>Submitting your application through Grants Online ensures it is received by the Department of Jobs, Precincts and Regions immediately and can be processed in the most efficient way. If you need assistance with applying online, please call the Grants Information Line on 1800 325 206 for the cost of a local call (except from a mobile phone) on any weekday between 9am and 5pm (except for public holidays).</w:t>
      </w:r>
    </w:p>
    <w:p w14:paraId="646530DC" w14:textId="77777777" w:rsidR="00D37C11" w:rsidRDefault="00D37C11" w:rsidP="00D37C11">
      <w:pPr>
        <w:pStyle w:val="DHHSbody"/>
      </w:pPr>
    </w:p>
    <w:p w14:paraId="24836796" w14:textId="6E26DFD0" w:rsidR="00D37C11" w:rsidRPr="00D37C11" w:rsidRDefault="00D37C11" w:rsidP="00D37C11">
      <w:pPr>
        <w:pStyle w:val="DHHSbody"/>
        <w:rPr>
          <w:b/>
          <w:bCs/>
        </w:rPr>
      </w:pPr>
      <w:r w:rsidRPr="00D37C11">
        <w:rPr>
          <w:b/>
          <w:bCs/>
        </w:rPr>
        <w:t>Attaching required information</w:t>
      </w:r>
    </w:p>
    <w:p w14:paraId="60299A2A" w14:textId="77777777" w:rsidR="00D37C11" w:rsidRPr="00D37C11" w:rsidRDefault="00D37C11" w:rsidP="00D37C11">
      <w:pPr>
        <w:pStyle w:val="DHHSbody"/>
      </w:pPr>
      <w:r w:rsidRPr="00D37C11">
        <w:t>You can attach documents to your online application if they are in an acceptable file type (eg Word, Excel, PDF, or JPEG) and don’t exceed the maximum file size. Remember these tips:</w:t>
      </w:r>
    </w:p>
    <w:p w14:paraId="370C31B2" w14:textId="77777777" w:rsidR="00D37C11" w:rsidRPr="00D37C11" w:rsidRDefault="00D37C11" w:rsidP="002E7E47">
      <w:pPr>
        <w:pStyle w:val="DHHSbody"/>
        <w:numPr>
          <w:ilvl w:val="0"/>
          <w:numId w:val="10"/>
        </w:numPr>
      </w:pPr>
      <w:r w:rsidRPr="00D37C11">
        <w:t xml:space="preserve">attached files must not be larger than 5MB in size </w:t>
      </w:r>
    </w:p>
    <w:p w14:paraId="69DB5DD7" w14:textId="77777777" w:rsidR="00D37C11" w:rsidRPr="00D37C11" w:rsidRDefault="00D37C11" w:rsidP="002E7E47">
      <w:pPr>
        <w:pStyle w:val="DHHSbody"/>
        <w:numPr>
          <w:ilvl w:val="0"/>
          <w:numId w:val="10"/>
        </w:numPr>
      </w:pPr>
      <w:r w:rsidRPr="00D37C11">
        <w:t xml:space="preserve">when you submit your application online check carefully to ensure all your attachments have been uploaded. </w:t>
      </w:r>
    </w:p>
    <w:p w14:paraId="1FABFBB1" w14:textId="77777777" w:rsidR="00D37C11" w:rsidRPr="00D37C11" w:rsidRDefault="00D37C11" w:rsidP="00D37C11">
      <w:pPr>
        <w:pStyle w:val="DHHSbody"/>
      </w:pPr>
      <w:r w:rsidRPr="00D37C11">
        <w:t>Applications must be submitted by 5.00pm on the relevant closing date.</w:t>
      </w:r>
    </w:p>
    <w:p w14:paraId="6A33209D" w14:textId="77777777" w:rsidR="00D37C11" w:rsidRDefault="00D37C11">
      <w:pPr>
        <w:rPr>
          <w:rStyle w:val="A6"/>
          <w:rFonts w:ascii="Arial" w:eastAsia="MS Gothic" w:hAnsi="Arial" w:cs="Times New Roman"/>
          <w:bCs/>
          <w:color w:val="006FB7"/>
          <w:sz w:val="44"/>
          <w:szCs w:val="44"/>
        </w:rPr>
      </w:pPr>
      <w:r>
        <w:rPr>
          <w:rStyle w:val="A6"/>
          <w:rFonts w:eastAsia="MS Gothic" w:cs="Times New Roman"/>
          <w:color w:val="006FB7"/>
          <w:sz w:val="44"/>
          <w:szCs w:val="44"/>
        </w:rPr>
        <w:br w:type="page"/>
      </w:r>
    </w:p>
    <w:p w14:paraId="4018BC41" w14:textId="1178A238" w:rsidR="003F234B" w:rsidRPr="00EF447D" w:rsidRDefault="009D1518" w:rsidP="0049158A">
      <w:pPr>
        <w:pStyle w:val="Heading1"/>
        <w:rPr>
          <w:rStyle w:val="A6"/>
          <w:rFonts w:eastAsia="MS Gothic" w:cs="Times New Roman"/>
          <w:color w:val="006FB7"/>
          <w:sz w:val="44"/>
          <w:szCs w:val="44"/>
        </w:rPr>
      </w:pPr>
      <w:bookmarkStart w:id="40" w:name="_Toc72844746"/>
      <w:r w:rsidRPr="00EF447D">
        <w:rPr>
          <w:rStyle w:val="A6"/>
          <w:rFonts w:eastAsia="MS Gothic" w:cs="Times New Roman"/>
          <w:color w:val="006FB7"/>
          <w:sz w:val="44"/>
          <w:szCs w:val="44"/>
        </w:rPr>
        <w:lastRenderedPageBreak/>
        <w:t>6</w:t>
      </w:r>
      <w:r w:rsidR="007D4BBD" w:rsidRPr="00EF447D">
        <w:rPr>
          <w:rStyle w:val="A6"/>
          <w:rFonts w:eastAsia="MS Gothic" w:cs="Times New Roman"/>
          <w:color w:val="006FB7"/>
          <w:sz w:val="44"/>
          <w:szCs w:val="44"/>
        </w:rPr>
        <w:t xml:space="preserve">. </w:t>
      </w:r>
      <w:r w:rsidR="00D37C11">
        <w:rPr>
          <w:rStyle w:val="A6"/>
          <w:rFonts w:eastAsia="MS Gothic" w:cs="Times New Roman"/>
          <w:color w:val="006FB7"/>
          <w:sz w:val="44"/>
          <w:szCs w:val="44"/>
        </w:rPr>
        <w:t>How will applications be assessed?</w:t>
      </w:r>
      <w:bookmarkEnd w:id="40"/>
    </w:p>
    <w:p w14:paraId="42D8C179" w14:textId="77777777" w:rsidR="00D37C11" w:rsidRPr="00D37C11" w:rsidRDefault="00D37C11" w:rsidP="00D37C11">
      <w:pPr>
        <w:pStyle w:val="Heading2"/>
      </w:pPr>
      <w:bookmarkStart w:id="41" w:name="_Toc72844747"/>
      <w:r w:rsidRPr="00D37C11">
        <w:t>6.1 Assessment process</w:t>
      </w:r>
      <w:bookmarkEnd w:id="41"/>
    </w:p>
    <w:p w14:paraId="1083168D" w14:textId="77777777" w:rsidR="00D37C11" w:rsidRPr="00D37C11" w:rsidRDefault="00D37C11" w:rsidP="00D37C11">
      <w:pPr>
        <w:pStyle w:val="DHHSbody"/>
      </w:pPr>
      <w:r w:rsidRPr="00D37C11">
        <w:t xml:space="preserve">Eligible applications will be assessed based on responses provided in the application form and </w:t>
      </w:r>
      <w:r w:rsidRPr="00D37C11">
        <w:br/>
        <w:t>against the criteria listed in section 6.2 below.</w:t>
      </w:r>
    </w:p>
    <w:p w14:paraId="1004DFAA" w14:textId="77777777" w:rsidR="00D37C11" w:rsidRPr="00D37C11" w:rsidRDefault="00D37C11" w:rsidP="00D37C11">
      <w:pPr>
        <w:pStyle w:val="DHHSbody"/>
      </w:pPr>
      <w:r w:rsidRPr="00D37C11">
        <w:t xml:space="preserve">Eligibility does not guarantee the requested amount </w:t>
      </w:r>
      <w:r w:rsidRPr="00D37C11">
        <w:br/>
        <w:t>will be granted. It is expected that more applications will be received than can be funded.</w:t>
      </w:r>
    </w:p>
    <w:p w14:paraId="26053854" w14:textId="77777777" w:rsidR="00D37C11" w:rsidRPr="00D37C11" w:rsidRDefault="00D37C11" w:rsidP="00D37C11">
      <w:pPr>
        <w:pStyle w:val="DHHSbody"/>
      </w:pPr>
      <w:r w:rsidRPr="00D37C11">
        <w:t xml:space="preserve">An assessment panel will be convened to assess the applications. </w:t>
      </w:r>
    </w:p>
    <w:p w14:paraId="314EB181" w14:textId="77777777" w:rsidR="00D37C11" w:rsidRPr="00D37C11" w:rsidRDefault="00D37C11" w:rsidP="00D37C11">
      <w:pPr>
        <w:pStyle w:val="Heading2"/>
      </w:pPr>
      <w:bookmarkStart w:id="42" w:name="_Toc72844748"/>
      <w:r w:rsidRPr="00D37C11">
        <w:t>6.2 Assessment Criteria</w:t>
      </w:r>
      <w:bookmarkEnd w:id="42"/>
    </w:p>
    <w:p w14:paraId="32FC642D" w14:textId="77777777" w:rsidR="00D37C11" w:rsidRPr="00D37C11" w:rsidRDefault="00D37C11" w:rsidP="00D37C11">
      <w:pPr>
        <w:pStyle w:val="DHHSbody"/>
      </w:pPr>
      <w:r w:rsidRPr="00D37C11">
        <w:t>Applications are competitive and will be assessed against:</w:t>
      </w:r>
    </w:p>
    <w:p w14:paraId="179BE2AC" w14:textId="77777777" w:rsidR="00D37C11" w:rsidRPr="00D37C11" w:rsidRDefault="00D37C11" w:rsidP="002E7E47">
      <w:pPr>
        <w:pStyle w:val="DHHSbody"/>
        <w:numPr>
          <w:ilvl w:val="0"/>
          <w:numId w:val="11"/>
        </w:numPr>
      </w:pPr>
      <w:r w:rsidRPr="00D37C11">
        <w:t xml:space="preserve">relevance of proposed activity to nominee’s professional development, both short- and </w:t>
      </w:r>
      <w:r w:rsidRPr="00D37C11">
        <w:br/>
        <w:t xml:space="preserve">long-term career aspirations  </w:t>
      </w:r>
    </w:p>
    <w:p w14:paraId="5253AF88" w14:textId="77777777" w:rsidR="00D37C11" w:rsidRPr="00D37C11" w:rsidRDefault="00D37C11" w:rsidP="002E7E47">
      <w:pPr>
        <w:pStyle w:val="DHHSbody"/>
        <w:numPr>
          <w:ilvl w:val="0"/>
          <w:numId w:val="11"/>
        </w:numPr>
      </w:pPr>
      <w:r w:rsidRPr="00D37C11">
        <w:t>the potential impact of the activity on a nominee’s organisation or the Victorian golf sector</w:t>
      </w:r>
    </w:p>
    <w:p w14:paraId="6F81E672" w14:textId="77777777" w:rsidR="00D37C11" w:rsidRPr="00D37C11" w:rsidRDefault="00D37C11" w:rsidP="00D37C11">
      <w:pPr>
        <w:pStyle w:val="Heading2"/>
      </w:pPr>
      <w:bookmarkStart w:id="43" w:name="_Toc72844749"/>
      <w:r w:rsidRPr="00D37C11">
        <w:t>6.3 Timelines</w:t>
      </w:r>
      <w:bookmarkEnd w:id="43"/>
    </w:p>
    <w:p w14:paraId="675F2B2A" w14:textId="50872F36" w:rsidR="00D37C11" w:rsidRDefault="00D37C11" w:rsidP="00D37C11">
      <w:pPr>
        <w:pStyle w:val="DHHSbody"/>
      </w:pPr>
      <w:r w:rsidRPr="00D37C11">
        <w:t>It is expected the program will have four rounds (between May 2021 and June 2022).</w:t>
      </w:r>
    </w:p>
    <w:p w14:paraId="1B79012B" w14:textId="77777777" w:rsidR="00D37C11" w:rsidRDefault="00D37C11" w:rsidP="00D37C11">
      <w:pPr>
        <w:pStyle w:val="TableHeading1RevTables"/>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left" w:pos="2320"/>
          <w:tab w:val="left" w:pos="4540"/>
          <w:tab w:val="left" w:pos="6840"/>
        </w:tabs>
        <w:spacing w:after="113"/>
        <w:rPr>
          <w:sz w:val="18"/>
          <w:szCs w:val="18"/>
        </w:rPr>
      </w:pPr>
      <w:r>
        <w:rPr>
          <w:sz w:val="18"/>
          <w:szCs w:val="18"/>
        </w:rPr>
        <w:t>Milestone</w:t>
      </w:r>
    </w:p>
    <w:p w14:paraId="2514DCAA" w14:textId="222D2160" w:rsidR="00D37C11" w:rsidRPr="00D37C11" w:rsidRDefault="00D37C11" w:rsidP="00D37C11">
      <w:pPr>
        <w:pStyle w:val="DHHSbody"/>
        <w:rPr>
          <w:b/>
          <w:bCs/>
        </w:rPr>
      </w:pPr>
      <w:r w:rsidRPr="00D37C11">
        <w:rPr>
          <w:b/>
          <w:bCs/>
        </w:rPr>
        <w:t>Milestone</w:t>
      </w:r>
      <w:r w:rsidRPr="00D37C11">
        <w:rPr>
          <w:b/>
          <w:bCs/>
        </w:rPr>
        <w:tab/>
      </w:r>
      <w:r w:rsidRPr="00D37C11">
        <w:rPr>
          <w:b/>
          <w:bCs/>
        </w:rPr>
        <w:tab/>
      </w:r>
      <w:r w:rsidRPr="00D37C11">
        <w:rPr>
          <w:b/>
          <w:bCs/>
        </w:rPr>
        <w:tab/>
      </w:r>
      <w:r w:rsidRPr="00D37C11">
        <w:rPr>
          <w:b/>
          <w:bCs/>
        </w:rPr>
        <w:tab/>
      </w:r>
      <w:r w:rsidRPr="00D37C11">
        <w:rPr>
          <w:b/>
          <w:bCs/>
        </w:rPr>
        <w:tab/>
      </w:r>
      <w:r w:rsidRPr="00D37C11">
        <w:rPr>
          <w:b/>
          <w:bCs/>
        </w:rPr>
        <w:tab/>
      </w:r>
      <w:r w:rsidRPr="00D37C11">
        <w:rPr>
          <w:b/>
          <w:bCs/>
        </w:rPr>
        <w:tab/>
      </w:r>
      <w:r w:rsidRPr="00D37C11">
        <w:rPr>
          <w:b/>
          <w:bCs/>
        </w:rPr>
        <w:tab/>
        <w:t>Date</w:t>
      </w:r>
    </w:p>
    <w:p w14:paraId="0C2E847F" w14:textId="02A55006" w:rsidR="00D37C11" w:rsidRPr="00D37C11" w:rsidRDefault="00D37C11" w:rsidP="002E7E47">
      <w:pPr>
        <w:pStyle w:val="DHHSbody"/>
        <w:spacing w:line="380" w:lineRule="exact"/>
      </w:pPr>
      <w:r w:rsidRPr="00D37C11">
        <w:t>Round 1 applications open</w:t>
      </w:r>
      <w:r>
        <w:tab/>
      </w:r>
      <w:r>
        <w:tab/>
      </w:r>
      <w:r>
        <w:tab/>
      </w:r>
      <w:r>
        <w:tab/>
      </w:r>
      <w:r>
        <w:tab/>
      </w:r>
      <w:r>
        <w:tab/>
        <w:t>Late May 2021</w:t>
      </w:r>
    </w:p>
    <w:p w14:paraId="6F9DC69D" w14:textId="31EEE7CA" w:rsidR="00D37C11" w:rsidRPr="00D37C11" w:rsidRDefault="00D37C11" w:rsidP="002E7E47">
      <w:pPr>
        <w:pStyle w:val="DHHSbody"/>
        <w:spacing w:line="380" w:lineRule="exact"/>
      </w:pPr>
      <w:r w:rsidRPr="00D37C11">
        <w:t>Announcement of Round 1 successful applicants</w:t>
      </w:r>
      <w:r>
        <w:tab/>
      </w:r>
      <w:r>
        <w:tab/>
      </w:r>
      <w:r w:rsidR="000A1BBA">
        <w:t xml:space="preserve">September </w:t>
      </w:r>
      <w:r w:rsidR="002E7E47">
        <w:t>2021</w:t>
      </w:r>
    </w:p>
    <w:p w14:paraId="12D96402" w14:textId="0FE6F309" w:rsidR="00D37C11" w:rsidRPr="00D37C11" w:rsidRDefault="00D37C11" w:rsidP="002E7E47">
      <w:pPr>
        <w:pStyle w:val="DHHSbody"/>
        <w:spacing w:line="380" w:lineRule="exact"/>
      </w:pPr>
      <w:r w:rsidRPr="00D37C11">
        <w:t>Round 2 applications open</w:t>
      </w:r>
      <w:r w:rsidR="002E7E47">
        <w:tab/>
      </w:r>
      <w:r w:rsidR="002E7E47">
        <w:tab/>
      </w:r>
      <w:r w:rsidR="002E7E47">
        <w:tab/>
      </w:r>
      <w:r w:rsidR="002E7E47">
        <w:tab/>
      </w:r>
      <w:r w:rsidR="002E7E47">
        <w:tab/>
      </w:r>
      <w:r w:rsidR="002E7E47">
        <w:tab/>
      </w:r>
      <w:r w:rsidR="000A1BBA">
        <w:t xml:space="preserve">September </w:t>
      </w:r>
      <w:r w:rsidR="002E7E47">
        <w:t>2021</w:t>
      </w:r>
    </w:p>
    <w:p w14:paraId="38DE54A7" w14:textId="464932DF" w:rsidR="00D37C11" w:rsidRPr="00D37C11" w:rsidRDefault="00D37C11" w:rsidP="002E7E47">
      <w:pPr>
        <w:pStyle w:val="DHHSbody"/>
        <w:spacing w:line="380" w:lineRule="exact"/>
      </w:pPr>
      <w:r w:rsidRPr="00D37C11">
        <w:t>Announcement of Round 2 successful applicants</w:t>
      </w:r>
      <w:r w:rsidR="002E7E47">
        <w:tab/>
      </w:r>
      <w:r w:rsidR="002E7E47">
        <w:tab/>
      </w:r>
      <w:r w:rsidR="000A1BBA">
        <w:t xml:space="preserve">November </w:t>
      </w:r>
      <w:r w:rsidR="002E7E47">
        <w:t>2021</w:t>
      </w:r>
      <w:r w:rsidRPr="00D37C11">
        <w:tab/>
      </w:r>
    </w:p>
    <w:p w14:paraId="44625FC9" w14:textId="13898AFF" w:rsidR="00D37C11" w:rsidRPr="00D37C11" w:rsidRDefault="00D37C11" w:rsidP="002E7E47">
      <w:pPr>
        <w:pStyle w:val="DHHSbody"/>
        <w:spacing w:line="380" w:lineRule="exact"/>
      </w:pPr>
      <w:r w:rsidRPr="00D37C11">
        <w:t>Round 3 applications open</w:t>
      </w:r>
      <w:r w:rsidR="002E7E47">
        <w:tab/>
      </w:r>
      <w:r w:rsidR="002E7E47">
        <w:tab/>
      </w:r>
      <w:r w:rsidR="002E7E47">
        <w:tab/>
      </w:r>
      <w:r w:rsidR="002E7E47">
        <w:tab/>
      </w:r>
      <w:r w:rsidR="002E7E47">
        <w:tab/>
      </w:r>
      <w:r w:rsidR="002E7E47">
        <w:tab/>
        <w:t>December 2021</w:t>
      </w:r>
    </w:p>
    <w:p w14:paraId="0D01890D" w14:textId="43E178D4" w:rsidR="00D37C11" w:rsidRPr="00D37C11" w:rsidRDefault="00D37C11" w:rsidP="002E7E47">
      <w:pPr>
        <w:pStyle w:val="DHHSbody"/>
        <w:spacing w:line="380" w:lineRule="exact"/>
      </w:pPr>
      <w:r w:rsidRPr="00D37C11">
        <w:t>Announcement of Round 3 successful applicants</w:t>
      </w:r>
      <w:r w:rsidR="002E7E47">
        <w:tab/>
      </w:r>
      <w:r w:rsidR="002E7E47">
        <w:tab/>
        <w:t>February 2022</w:t>
      </w:r>
    </w:p>
    <w:p w14:paraId="0EF361D6" w14:textId="59DF027E" w:rsidR="00D37C11" w:rsidRPr="00D37C11" w:rsidRDefault="00D37C11" w:rsidP="002E7E47">
      <w:pPr>
        <w:pStyle w:val="DHHSbody"/>
        <w:spacing w:line="380" w:lineRule="exact"/>
      </w:pPr>
      <w:r w:rsidRPr="00D37C11">
        <w:t>Round 4 applications open</w:t>
      </w:r>
      <w:r w:rsidR="002E7E47">
        <w:tab/>
      </w:r>
      <w:r w:rsidR="002E7E47">
        <w:tab/>
      </w:r>
      <w:r w:rsidR="002E7E47">
        <w:tab/>
      </w:r>
      <w:r w:rsidR="002E7E47">
        <w:tab/>
      </w:r>
      <w:r w:rsidR="002E7E47">
        <w:tab/>
      </w:r>
      <w:r w:rsidR="002E7E47">
        <w:tab/>
      </w:r>
      <w:r w:rsidR="00A0571A">
        <w:t xml:space="preserve">April </w:t>
      </w:r>
      <w:r w:rsidR="002E7E47">
        <w:t>2022</w:t>
      </w:r>
    </w:p>
    <w:p w14:paraId="29FD055E" w14:textId="2F4917EE" w:rsidR="00D37C11" w:rsidRPr="00D37C11" w:rsidRDefault="00D37C11" w:rsidP="002E7E47">
      <w:pPr>
        <w:pStyle w:val="DHHSbody"/>
        <w:spacing w:line="380" w:lineRule="exact"/>
      </w:pPr>
      <w:r w:rsidRPr="00D37C11">
        <w:t>Announcement of Round 4 successful applicants</w:t>
      </w:r>
      <w:r w:rsidR="002E7E47">
        <w:tab/>
      </w:r>
      <w:r w:rsidR="002E7E47">
        <w:tab/>
      </w:r>
      <w:r w:rsidR="00A0571A">
        <w:t xml:space="preserve">June </w:t>
      </w:r>
      <w:r w:rsidR="002E7E47">
        <w:t>2022</w:t>
      </w:r>
    </w:p>
    <w:p w14:paraId="76DC9A18" w14:textId="0A2277EB" w:rsidR="00D37C11" w:rsidRPr="00D37C11" w:rsidRDefault="00D37C11" w:rsidP="00D37C11">
      <w:pPr>
        <w:pStyle w:val="DHHSbody"/>
      </w:pPr>
      <w:r w:rsidRPr="00D37C11">
        <w:t xml:space="preserve">  </w:t>
      </w:r>
    </w:p>
    <w:p w14:paraId="08108C33" w14:textId="77777777" w:rsidR="00D37C11" w:rsidRPr="00D37C11" w:rsidRDefault="00D37C11" w:rsidP="00D37C11">
      <w:pPr>
        <w:pStyle w:val="DHHSbody"/>
      </w:pPr>
    </w:p>
    <w:p w14:paraId="7DDF2F34" w14:textId="77777777" w:rsidR="00D37C11" w:rsidRPr="00D37C11" w:rsidRDefault="00D37C11" w:rsidP="00D37C11">
      <w:pPr>
        <w:pStyle w:val="DHHSbody"/>
      </w:pPr>
    </w:p>
    <w:p w14:paraId="7622E44F" w14:textId="77777777" w:rsidR="00D37C11" w:rsidRPr="00D37C11" w:rsidRDefault="00D37C11" w:rsidP="00D37C11">
      <w:pPr>
        <w:pStyle w:val="DHHSbody"/>
      </w:pPr>
    </w:p>
    <w:p w14:paraId="339DA5CF" w14:textId="77777777" w:rsidR="00D37C11" w:rsidRPr="00D37C11" w:rsidRDefault="00D37C11" w:rsidP="00D37C11">
      <w:pPr>
        <w:pStyle w:val="DHHSbody"/>
      </w:pPr>
    </w:p>
    <w:p w14:paraId="41EEBA76" w14:textId="6E101AD2" w:rsidR="002E7E47" w:rsidRDefault="002E7E47">
      <w:pPr>
        <w:rPr>
          <w:rFonts w:ascii="Arial" w:eastAsia="Times" w:hAnsi="Arial"/>
          <w:sz w:val="24"/>
        </w:rPr>
      </w:pPr>
      <w:r>
        <w:br w:type="page"/>
      </w:r>
    </w:p>
    <w:p w14:paraId="3AD5ED26" w14:textId="76C23AB9" w:rsidR="002E7E47" w:rsidRDefault="002E7E47" w:rsidP="002E7E47">
      <w:pPr>
        <w:pStyle w:val="Heading1"/>
        <w:rPr>
          <w:rStyle w:val="A6"/>
          <w:rFonts w:eastAsia="MS Gothic" w:cs="Times New Roman"/>
          <w:color w:val="006FB7"/>
          <w:sz w:val="44"/>
          <w:szCs w:val="44"/>
        </w:rPr>
      </w:pPr>
      <w:bookmarkStart w:id="44" w:name="_Toc72844750"/>
      <w:r>
        <w:rPr>
          <w:rStyle w:val="A6"/>
          <w:rFonts w:eastAsia="MS Gothic" w:cs="Times New Roman"/>
          <w:color w:val="006FB7"/>
          <w:sz w:val="44"/>
          <w:szCs w:val="44"/>
        </w:rPr>
        <w:lastRenderedPageBreak/>
        <w:t>7</w:t>
      </w:r>
      <w:r w:rsidRPr="00EF447D">
        <w:rPr>
          <w:rStyle w:val="A6"/>
          <w:rFonts w:eastAsia="MS Gothic" w:cs="Times New Roman"/>
          <w:color w:val="006FB7"/>
          <w:sz w:val="44"/>
          <w:szCs w:val="44"/>
        </w:rPr>
        <w:t xml:space="preserve">. </w:t>
      </w:r>
      <w:r>
        <w:rPr>
          <w:rStyle w:val="A6"/>
          <w:rFonts w:eastAsia="MS Gothic" w:cs="Times New Roman"/>
          <w:color w:val="006FB7"/>
          <w:sz w:val="44"/>
          <w:szCs w:val="44"/>
        </w:rPr>
        <w:t>Conditions that apply to applications and funding</w:t>
      </w:r>
      <w:bookmarkEnd w:id="44"/>
    </w:p>
    <w:p w14:paraId="7B1DAEC6" w14:textId="77777777" w:rsidR="002E7E47" w:rsidRPr="002E7E47" w:rsidRDefault="002E7E47" w:rsidP="002E7E47">
      <w:pPr>
        <w:pStyle w:val="Heading2"/>
      </w:pPr>
      <w:bookmarkStart w:id="45" w:name="_Toc72844751"/>
      <w:r w:rsidRPr="002E7E47">
        <w:t>7.1 Funding agreements</w:t>
      </w:r>
      <w:bookmarkEnd w:id="45"/>
    </w:p>
    <w:p w14:paraId="3CC6D060" w14:textId="77777777" w:rsidR="002E7E47" w:rsidRPr="002E7E47" w:rsidRDefault="002E7E47" w:rsidP="002E7E47">
      <w:pPr>
        <w:pStyle w:val="DHHSbody"/>
      </w:pPr>
      <w:r w:rsidRPr="002E7E47">
        <w:t xml:space="preserve">Successful applicants must enter into a funding agreement with the department. Funding agreements establish the parties and their rights and obligations to each other and set out the general terms and conditions of funding. </w:t>
      </w:r>
    </w:p>
    <w:p w14:paraId="3234C2D3" w14:textId="77777777" w:rsidR="002E7E47" w:rsidRPr="002E7E47" w:rsidRDefault="002E7E47" w:rsidP="002E7E47">
      <w:pPr>
        <w:pStyle w:val="DHHSbody"/>
      </w:pPr>
      <w:r w:rsidRPr="002E7E47">
        <w:t xml:space="preserve">These terms and conditions are not negotiable. A representative from Sport &amp; Recreation Victoria will be able to discuss the requirements of this funding agreement with successful applicants by emailing sportprograms@sport.vic.gov.au </w:t>
      </w:r>
    </w:p>
    <w:p w14:paraId="2D22EB3A" w14:textId="77777777" w:rsidR="002E7E47" w:rsidRPr="002E7E47" w:rsidRDefault="002E7E47" w:rsidP="002E7E47">
      <w:pPr>
        <w:pStyle w:val="Heading2"/>
      </w:pPr>
      <w:bookmarkStart w:id="46" w:name="_Toc72844752"/>
      <w:r w:rsidRPr="002E7E47">
        <w:t>7.2 Conditions of funding</w:t>
      </w:r>
      <w:bookmarkEnd w:id="46"/>
    </w:p>
    <w:p w14:paraId="2FA6C9FE" w14:textId="77777777" w:rsidR="002E7E47" w:rsidRPr="002E7E47" w:rsidRDefault="002E7E47" w:rsidP="002E7E47">
      <w:pPr>
        <w:pStyle w:val="DHHSbody"/>
      </w:pPr>
      <w:r w:rsidRPr="002E7E47">
        <w:t xml:space="preserve">The funding agreement will include reference to the following: </w:t>
      </w:r>
    </w:p>
    <w:p w14:paraId="2C9FD869" w14:textId="5B0BAA50" w:rsidR="002E7E47" w:rsidRPr="002E7E47" w:rsidRDefault="002E7E47" w:rsidP="002E7E47">
      <w:pPr>
        <w:pStyle w:val="DHHSbody"/>
        <w:numPr>
          <w:ilvl w:val="0"/>
          <w:numId w:val="12"/>
        </w:numPr>
      </w:pPr>
      <w:r w:rsidRPr="002E7E47">
        <w:t xml:space="preserve">Grant recipients must adhere to the Fair Play Code (formerly Victorian Code of Conduct for Community Sport) </w:t>
      </w:r>
      <w:r>
        <w:t>&lt;</w:t>
      </w:r>
      <w:hyperlink r:id="rId16" w:history="1">
        <w:r w:rsidRPr="002E7E47">
          <w:rPr>
            <w:rStyle w:val="Hyperlink"/>
          </w:rPr>
          <w:t>http://www.sport.vic.gov.au/publications-and-resources/community-sport-resources/fair-play-code</w:t>
        </w:r>
      </w:hyperlink>
      <w:r>
        <w:t>&gt;</w:t>
      </w:r>
      <w:r w:rsidRPr="002E7E47">
        <w:t xml:space="preserve"> </w:t>
      </w:r>
    </w:p>
    <w:p w14:paraId="0B3E0465" w14:textId="78C55321" w:rsidR="002E7E47" w:rsidRPr="002E7E47" w:rsidRDefault="002E7E47" w:rsidP="002E7E47">
      <w:pPr>
        <w:pStyle w:val="DHHSbody"/>
        <w:numPr>
          <w:ilvl w:val="0"/>
          <w:numId w:val="12"/>
        </w:numPr>
      </w:pPr>
      <w:r w:rsidRPr="002E7E47">
        <w:t>Grant recipients must comply with the expectations of the Victorian Anti-doping Policy 2012</w:t>
      </w:r>
      <w:r w:rsidRPr="002E7E47">
        <w:br/>
      </w:r>
      <w:r>
        <w:t>&lt;</w:t>
      </w:r>
      <w:hyperlink r:id="rId17" w:history="1">
        <w:r w:rsidRPr="002E7E47">
          <w:rPr>
            <w:rStyle w:val="Hyperlink"/>
          </w:rPr>
          <w:t>http://www.sport.vic.gov.au/victorian-anti-doping-policy-2012</w:t>
        </w:r>
      </w:hyperlink>
      <w:r>
        <w:t>&gt;</w:t>
      </w:r>
      <w:r w:rsidRPr="002E7E47">
        <w:t xml:space="preserve"> </w:t>
      </w:r>
    </w:p>
    <w:p w14:paraId="39DC4792" w14:textId="5719CE94" w:rsidR="002E7E47" w:rsidRPr="002E7E47" w:rsidRDefault="002E7E47" w:rsidP="002E7E47">
      <w:pPr>
        <w:pStyle w:val="DHHSbody"/>
        <w:numPr>
          <w:ilvl w:val="0"/>
          <w:numId w:val="12"/>
        </w:numPr>
      </w:pPr>
      <w:r w:rsidRPr="002E7E47">
        <w:t xml:space="preserve">It is a requirement of this grant that if an institution has been named in an application or receives a Notice of Redress Liability, they must join or intend to join the National Redress Scheme (the Scheme). For more information on the Scheme please visit the NRS website </w:t>
      </w:r>
      <w:r>
        <w:t>&lt;</w:t>
      </w:r>
      <w:hyperlink r:id="rId18" w:history="1">
        <w:r w:rsidRPr="002E7E47">
          <w:rPr>
            <w:rStyle w:val="Hyperlink"/>
          </w:rPr>
          <w:t>https://www.nationalredress.gov.au/about</w:t>
        </w:r>
      </w:hyperlink>
      <w:r>
        <w:t>&gt;</w:t>
      </w:r>
    </w:p>
    <w:p w14:paraId="52B26E33" w14:textId="77777777" w:rsidR="002E7E47" w:rsidRPr="002E7E47" w:rsidRDefault="002E7E47" w:rsidP="002E7E47">
      <w:pPr>
        <w:pStyle w:val="DHHSbody"/>
        <w:numPr>
          <w:ilvl w:val="0"/>
          <w:numId w:val="12"/>
        </w:numPr>
      </w:pPr>
      <w:r w:rsidRPr="002E7E47">
        <w:t>The activity must be completed within 12 months of receiving the grant. Any unspent funds must be returned to the Department of Jobs, Precincts and Regions</w:t>
      </w:r>
    </w:p>
    <w:p w14:paraId="223A8347" w14:textId="77777777" w:rsidR="002E7E47" w:rsidRPr="002E7E47" w:rsidRDefault="002E7E47" w:rsidP="002E7E47">
      <w:pPr>
        <w:pStyle w:val="DHHSbody"/>
        <w:numPr>
          <w:ilvl w:val="0"/>
          <w:numId w:val="12"/>
        </w:numPr>
      </w:pPr>
      <w:r w:rsidRPr="002E7E47">
        <w:t>Funds must be spent on the activity as described in the application. Any proposed variation to the approved activity must be submitted to the Department of Jobs, Precincts and Regions for approval prior to implementation</w:t>
      </w:r>
    </w:p>
    <w:p w14:paraId="39CB1216" w14:textId="2B29FE2D" w:rsidR="002E7E47" w:rsidRPr="002E7E47" w:rsidRDefault="002E7E47" w:rsidP="002E7E47">
      <w:pPr>
        <w:pStyle w:val="DHHSbody"/>
        <w:numPr>
          <w:ilvl w:val="0"/>
          <w:numId w:val="12"/>
        </w:numPr>
      </w:pPr>
      <w:r w:rsidRPr="002E7E47">
        <w:t>Grants to organisations not registered for GST will be made exclusive of GST</w:t>
      </w:r>
    </w:p>
    <w:p w14:paraId="3E81A0EC" w14:textId="77777777" w:rsidR="002E7E47" w:rsidRPr="002E7E47" w:rsidRDefault="002E7E47" w:rsidP="002E7E47">
      <w:pPr>
        <w:pStyle w:val="DHHSbody"/>
        <w:numPr>
          <w:ilvl w:val="0"/>
          <w:numId w:val="12"/>
        </w:numPr>
      </w:pPr>
      <w:r w:rsidRPr="002E7E47">
        <w:t>Funded recipients and partners agree to engage in any process undertaken to facilitate sharing of project objectives and initiatives to identify mutually beneficial strategies</w:t>
      </w:r>
    </w:p>
    <w:p w14:paraId="0E0749CA" w14:textId="77777777" w:rsidR="002E7E47" w:rsidRPr="002E7E47" w:rsidRDefault="002E7E47" w:rsidP="002E7E47">
      <w:pPr>
        <w:pStyle w:val="DHHSbody"/>
        <w:numPr>
          <w:ilvl w:val="0"/>
          <w:numId w:val="12"/>
        </w:numPr>
      </w:pPr>
      <w:r w:rsidRPr="002E7E47">
        <w:t>Individual recipients of scholarships must provide a case study of career development as a result of receiving the Golf Scholarship</w:t>
      </w:r>
    </w:p>
    <w:p w14:paraId="48A68BDF" w14:textId="77777777" w:rsidR="002E7E47" w:rsidRPr="002E7E47" w:rsidRDefault="002E7E47" w:rsidP="002E7E47">
      <w:pPr>
        <w:pStyle w:val="DHHSbody"/>
        <w:numPr>
          <w:ilvl w:val="0"/>
          <w:numId w:val="12"/>
        </w:numPr>
      </w:pPr>
      <w:r w:rsidRPr="002E7E47">
        <w:t>Grant recipients agree to partake in a survey as part of the evaluation of the Golf Scholarship Program as requested by Sport and Recreation Victoria</w:t>
      </w:r>
    </w:p>
    <w:p w14:paraId="3850BA69" w14:textId="77777777" w:rsidR="002E7E47" w:rsidRPr="002E7E47" w:rsidRDefault="002E7E47" w:rsidP="002E7E47">
      <w:pPr>
        <w:pStyle w:val="DHHSbody"/>
        <w:numPr>
          <w:ilvl w:val="0"/>
          <w:numId w:val="12"/>
        </w:numPr>
      </w:pPr>
      <w:r w:rsidRPr="002E7E47">
        <w:t xml:space="preserve">Grant recipients must have satisfactorily met reporting requirements on any grants received </w:t>
      </w:r>
      <w:r w:rsidRPr="002E7E47">
        <w:br/>
        <w:t>from Sport and Recreation Victoria.</w:t>
      </w:r>
    </w:p>
    <w:p w14:paraId="25CC6F9E" w14:textId="77777777" w:rsidR="002E7E47" w:rsidRPr="002E7E47" w:rsidRDefault="002E7E47" w:rsidP="002E7E47">
      <w:pPr>
        <w:pStyle w:val="DHHSbody"/>
      </w:pPr>
    </w:p>
    <w:p w14:paraId="2EE2B513" w14:textId="77777777" w:rsidR="002E7E47" w:rsidRPr="002E7E47" w:rsidRDefault="002E7E47" w:rsidP="002E7E47">
      <w:pPr>
        <w:pStyle w:val="DHHSbody"/>
      </w:pPr>
      <w:r w:rsidRPr="002E7E47">
        <w:t>Payments will be made conditional upon:</w:t>
      </w:r>
    </w:p>
    <w:p w14:paraId="4A4967FA" w14:textId="77777777" w:rsidR="002E7E47" w:rsidRPr="002E7E47" w:rsidRDefault="002E7E47" w:rsidP="002E7E47">
      <w:pPr>
        <w:pStyle w:val="DHHSbody"/>
        <w:numPr>
          <w:ilvl w:val="0"/>
          <w:numId w:val="13"/>
        </w:numPr>
      </w:pPr>
      <w:r w:rsidRPr="002E7E47">
        <w:t>the Funding Agreement having been executed by both parties</w:t>
      </w:r>
    </w:p>
    <w:p w14:paraId="7D26C5FF" w14:textId="77777777" w:rsidR="002E7E47" w:rsidRPr="002E7E47" w:rsidRDefault="002E7E47" w:rsidP="002E7E47">
      <w:pPr>
        <w:pStyle w:val="DHHSbody"/>
        <w:numPr>
          <w:ilvl w:val="0"/>
          <w:numId w:val="13"/>
        </w:numPr>
      </w:pPr>
      <w:r w:rsidRPr="002E7E47">
        <w:t>milestones having been achieved to the department’s satisfaction including provision of required/requested information and reports to the satisfaction of the department</w:t>
      </w:r>
    </w:p>
    <w:p w14:paraId="5386C238" w14:textId="77777777" w:rsidR="002E7E47" w:rsidRPr="002E7E47" w:rsidRDefault="002E7E47" w:rsidP="002E7E47">
      <w:pPr>
        <w:pStyle w:val="DHHSbody"/>
        <w:numPr>
          <w:ilvl w:val="0"/>
          <w:numId w:val="13"/>
        </w:numPr>
      </w:pPr>
      <w:r w:rsidRPr="002E7E47">
        <w:t>other terms and conditions of funding continue to be met.</w:t>
      </w:r>
    </w:p>
    <w:p w14:paraId="73D5BE79" w14:textId="435065C3" w:rsidR="002E7E47" w:rsidRPr="002E7E47" w:rsidRDefault="002E7E47" w:rsidP="002E7E47">
      <w:pPr>
        <w:pStyle w:val="DHHSbody"/>
      </w:pPr>
      <w:r w:rsidRPr="002E7E47">
        <w:t>Any unspent funds 12 months after receiving the funding must be returned to the Department of Jobs, Precincts and Regions.</w:t>
      </w:r>
    </w:p>
    <w:p w14:paraId="4FE5F0B6" w14:textId="77777777" w:rsidR="002E7E47" w:rsidRDefault="002E7E47">
      <w:pPr>
        <w:rPr>
          <w:rFonts w:ascii="Arial" w:eastAsia="Times" w:hAnsi="Arial"/>
          <w:sz w:val="24"/>
        </w:rPr>
      </w:pPr>
      <w:r>
        <w:br w:type="page"/>
      </w:r>
    </w:p>
    <w:p w14:paraId="69F929E1" w14:textId="5508DBD2" w:rsidR="002E7E47" w:rsidRPr="002E7E47" w:rsidRDefault="002E7E47" w:rsidP="002E7E47">
      <w:pPr>
        <w:pStyle w:val="Heading2"/>
      </w:pPr>
      <w:bookmarkStart w:id="47" w:name="_Toc72844753"/>
      <w:r w:rsidRPr="002E7E47">
        <w:lastRenderedPageBreak/>
        <w:t>7.3 Acknowledging the Victorian Government’s support and promoting success</w:t>
      </w:r>
      <w:bookmarkEnd w:id="47"/>
      <w:r w:rsidRPr="002E7E47">
        <w:t xml:space="preserve"> </w:t>
      </w:r>
    </w:p>
    <w:p w14:paraId="16C89BBF" w14:textId="77777777" w:rsidR="002E7E47" w:rsidRPr="002E7E47" w:rsidRDefault="002E7E47" w:rsidP="002E7E47">
      <w:pPr>
        <w:pStyle w:val="DHHSbody"/>
      </w:pPr>
      <w:r w:rsidRPr="002E7E47">
        <w:t>Successful applicants need to acknowledge the Victorian Government’s support through the provision of a grant from the Golf Scholarship Program. Promotional guidelines form part of the funding agreement and include the requirement that all activities acknowledge Victorian Government support through logo presentation on any activity related publications, media releases and promotional material.</w:t>
      </w:r>
    </w:p>
    <w:p w14:paraId="290B9D4B" w14:textId="77777777" w:rsidR="002E7E47" w:rsidRPr="002E7E47" w:rsidRDefault="002E7E47" w:rsidP="002E7E47">
      <w:pPr>
        <w:pStyle w:val="DHHSbody"/>
      </w:pPr>
      <w:r w:rsidRPr="002E7E47">
        <w:t>Successful applicants may be required to contribute information on activity outcomes for use in the department’s marketing materials.</w:t>
      </w:r>
    </w:p>
    <w:p w14:paraId="3D9E14D9" w14:textId="77777777" w:rsidR="002E7E47" w:rsidRPr="002E7E47" w:rsidRDefault="002E7E47" w:rsidP="002E7E47">
      <w:pPr>
        <w:pStyle w:val="Heading2"/>
      </w:pPr>
      <w:bookmarkStart w:id="48" w:name="_Toc72844754"/>
      <w:r w:rsidRPr="002E7E47">
        <w:t>7.4 Privacy</w:t>
      </w:r>
      <w:bookmarkEnd w:id="48"/>
    </w:p>
    <w:p w14:paraId="7492910F" w14:textId="77777777" w:rsidR="002E7E47" w:rsidRPr="002E7E47" w:rsidRDefault="002E7E47" w:rsidP="002E7E47">
      <w:pPr>
        <w:pStyle w:val="DHHSbody"/>
      </w:pPr>
      <w:r w:rsidRPr="002E7E47">
        <w:t xml:space="preserve">The Department of Jobs, Precincts and Regions is committed to protecting your privacy. We collect and handle any personal or health information about you or a third party in your application, for the purpose of administering your grant application and informing the public of successful applications. </w:t>
      </w:r>
    </w:p>
    <w:p w14:paraId="35D3F08C" w14:textId="45C0936C" w:rsidR="002E7E47" w:rsidRPr="002E7E47" w:rsidRDefault="002E7E47" w:rsidP="002E7E47">
      <w:pPr>
        <w:pStyle w:val="DHHSbody"/>
      </w:pPr>
      <w:r w:rsidRPr="002E7E47">
        <w:t xml:space="preserve">In order for us to administer your grant application effectively and efficiently, we may need to disclose your personal or health information with others for the purpose of assessment, consultation, and reporting. This can include departmental staff, Members of Parliament and their staff, external experts, such as members of assessment panels, or other government departments. If you intend to include personal information about third parties in your application, please ensure that they are aware of the contents of this privacy statement. </w:t>
      </w:r>
    </w:p>
    <w:p w14:paraId="1EC00DB1" w14:textId="0331F499" w:rsidR="002E7E47" w:rsidRPr="002E7E47" w:rsidRDefault="002E7E47" w:rsidP="002E7E47">
      <w:pPr>
        <w:pStyle w:val="DHHSbody"/>
      </w:pPr>
      <w:r w:rsidRPr="002E7E47">
        <w:t>Any personal information about you or a third party in your correspondence will be collected, held, managed, used, disclosed or transferred in accordance with the provisions of the Privacy and Data Protection Act 2014 (Vic) and other applicable laws.</w:t>
      </w:r>
    </w:p>
    <w:p w14:paraId="48DA092E" w14:textId="15E66372" w:rsidR="002E7E47" w:rsidRPr="002E7E47" w:rsidRDefault="002E7E47" w:rsidP="002E7E47">
      <w:pPr>
        <w:pStyle w:val="DHHSbody"/>
      </w:pPr>
      <w:r w:rsidRPr="002E7E47">
        <w:t xml:space="preserve">To obtain a copy of the Department of Jobs, Precincts and Regions Privacy Policy, please email </w:t>
      </w:r>
      <w:hyperlink r:id="rId19" w:history="1">
        <w:r w:rsidRPr="002E7E47">
          <w:rPr>
            <w:rStyle w:val="Hyperlink"/>
          </w:rPr>
          <w:t>info@sport.vic.gov.au</w:t>
        </w:r>
      </w:hyperlink>
      <w:r w:rsidRPr="002E7E47">
        <w:t>.</w:t>
      </w:r>
    </w:p>
    <w:p w14:paraId="6F9F074B" w14:textId="59C20577" w:rsidR="002E7E47" w:rsidRDefault="002E7E47" w:rsidP="002E7E47">
      <w:pPr>
        <w:pStyle w:val="DHHSbody"/>
      </w:pPr>
      <w:r w:rsidRPr="002E7E47">
        <w:t xml:space="preserve">For information about how to access information about you held by the Department of Jobs, Precincts and Regions please email </w:t>
      </w:r>
      <w:hyperlink r:id="rId20" w:history="1">
        <w:r w:rsidRPr="002E7E47">
          <w:rPr>
            <w:rStyle w:val="Hyperlink"/>
          </w:rPr>
          <w:t>foi@ecodev.vic.gov.au</w:t>
        </w:r>
      </w:hyperlink>
      <w:r w:rsidRPr="002E7E47">
        <w:t xml:space="preserve"> or phone (03) 1800 845 302.</w:t>
      </w:r>
    </w:p>
    <w:p w14:paraId="035882D9" w14:textId="75A05F6C" w:rsidR="002E7E47" w:rsidRDefault="002E7E47" w:rsidP="002E7E47">
      <w:pPr>
        <w:pStyle w:val="DHHSbody"/>
      </w:pPr>
    </w:p>
    <w:p w14:paraId="2479B2F7" w14:textId="77777777" w:rsidR="002E7E47" w:rsidRPr="002E7E47" w:rsidRDefault="002E7E47" w:rsidP="002E7E47">
      <w:pPr>
        <w:pStyle w:val="DHHSbody"/>
      </w:pPr>
    </w:p>
    <w:p w14:paraId="65E83D23" w14:textId="1AA72ADE" w:rsidR="002E7E47" w:rsidRDefault="002E7E47" w:rsidP="002E7E47">
      <w:pPr>
        <w:pStyle w:val="Heading1"/>
        <w:rPr>
          <w:rStyle w:val="A6"/>
          <w:rFonts w:eastAsia="MS Gothic" w:cs="Times New Roman"/>
          <w:color w:val="006FB7"/>
          <w:sz w:val="44"/>
          <w:szCs w:val="44"/>
        </w:rPr>
      </w:pPr>
      <w:bookmarkStart w:id="49" w:name="_Toc72844755"/>
      <w:r>
        <w:rPr>
          <w:rStyle w:val="A6"/>
          <w:rFonts w:eastAsia="MS Gothic" w:cs="Times New Roman"/>
          <w:color w:val="006FB7"/>
          <w:sz w:val="44"/>
          <w:szCs w:val="44"/>
        </w:rPr>
        <w:t>8</w:t>
      </w:r>
      <w:r w:rsidRPr="00EF447D">
        <w:rPr>
          <w:rStyle w:val="A6"/>
          <w:rFonts w:eastAsia="MS Gothic" w:cs="Times New Roman"/>
          <w:color w:val="006FB7"/>
          <w:sz w:val="44"/>
          <w:szCs w:val="44"/>
        </w:rPr>
        <w:t xml:space="preserve">. </w:t>
      </w:r>
      <w:r>
        <w:rPr>
          <w:rStyle w:val="A6"/>
          <w:rFonts w:eastAsia="MS Gothic" w:cs="Times New Roman"/>
          <w:color w:val="006FB7"/>
          <w:sz w:val="44"/>
          <w:szCs w:val="44"/>
        </w:rPr>
        <w:t>Resources and additional information</w:t>
      </w:r>
      <w:bookmarkEnd w:id="49"/>
    </w:p>
    <w:p w14:paraId="6FC8DA7B" w14:textId="5AA27063" w:rsidR="002E7E47" w:rsidRPr="002E7E47" w:rsidRDefault="002E7E47" w:rsidP="002E7E47">
      <w:pPr>
        <w:pStyle w:val="DHHSbody"/>
      </w:pPr>
      <w:r w:rsidRPr="002E7E47">
        <w:t>For preliminary information on this or any other grant program please contact the Grants</w:t>
      </w:r>
      <w:r>
        <w:t xml:space="preserve"> b</w:t>
      </w:r>
      <w:r w:rsidRPr="002E7E47">
        <w:t xml:space="preserve">Information Line on 1800 325 206 for the cost of a local call (except from a mobile phone) on any weekday between 9am and 5pm (except for public holidays). </w:t>
      </w:r>
    </w:p>
    <w:p w14:paraId="1A24370E" w14:textId="77777777" w:rsidR="002E7E47" w:rsidRPr="002E7E47" w:rsidRDefault="002E7E47" w:rsidP="002E7E47">
      <w:pPr>
        <w:pStyle w:val="DHHSbody"/>
      </w:pPr>
    </w:p>
    <w:p w14:paraId="1453B29C" w14:textId="77777777" w:rsidR="002E7E47" w:rsidRPr="002E7E47" w:rsidRDefault="002E7E47" w:rsidP="002E7E47">
      <w:pPr>
        <w:pStyle w:val="DHHSbody"/>
      </w:pPr>
    </w:p>
    <w:p w14:paraId="7E74068C" w14:textId="77777777" w:rsidR="00D37C11" w:rsidRPr="002E7E47" w:rsidRDefault="00D37C11" w:rsidP="002E7E47">
      <w:pPr>
        <w:pStyle w:val="DHHSbody"/>
      </w:pPr>
    </w:p>
    <w:p w14:paraId="442C2637" w14:textId="77777777" w:rsidR="00D37C11" w:rsidRPr="002E7E47" w:rsidRDefault="00D37C11" w:rsidP="002E7E47">
      <w:pPr>
        <w:pStyle w:val="DHHSbody"/>
      </w:pPr>
    </w:p>
    <w:p w14:paraId="6CC2E179" w14:textId="77777777" w:rsidR="00D37C11" w:rsidRPr="002E7E47" w:rsidRDefault="00D37C11" w:rsidP="002E7E47">
      <w:pPr>
        <w:pStyle w:val="DHHSbody"/>
      </w:pPr>
    </w:p>
    <w:p w14:paraId="0B50C277" w14:textId="77777777" w:rsidR="00D37C11" w:rsidRPr="002E7E47" w:rsidRDefault="00D37C11" w:rsidP="002E7E47">
      <w:pPr>
        <w:pStyle w:val="DHHSbody"/>
      </w:pPr>
    </w:p>
    <w:p w14:paraId="34410B19" w14:textId="77777777" w:rsidR="00D37C11" w:rsidRPr="002E7E47" w:rsidRDefault="00D37C11" w:rsidP="002E7E47">
      <w:pPr>
        <w:pStyle w:val="DHHSbody"/>
      </w:pPr>
    </w:p>
    <w:p w14:paraId="4018BC42" w14:textId="126EE1CA" w:rsidR="00001CDC" w:rsidRPr="002E7E47" w:rsidRDefault="00001CDC" w:rsidP="002E7E47">
      <w:pPr>
        <w:pStyle w:val="DHHSbody"/>
      </w:pPr>
    </w:p>
    <w:sectPr w:rsidR="00001CDC" w:rsidRPr="002E7E47" w:rsidSect="00001CDC">
      <w:footerReference w:type="even" r:id="rId21"/>
      <w:footerReference w:type="default" r:id="rId22"/>
      <w:type w:val="oddPage"/>
      <w:pgSz w:w="11906" w:h="16838"/>
      <w:pgMar w:top="720" w:right="720" w:bottom="426"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E1BA" w14:textId="77777777" w:rsidR="00B020CF" w:rsidRDefault="00B020CF">
      <w:r>
        <w:separator/>
      </w:r>
    </w:p>
  </w:endnote>
  <w:endnote w:type="continuationSeparator" w:id="0">
    <w:p w14:paraId="3156051C" w14:textId="77777777" w:rsidR="00B020CF" w:rsidRDefault="00B020CF">
      <w:r>
        <w:continuationSeparator/>
      </w:r>
    </w:p>
  </w:endnote>
  <w:endnote w:type="continuationNotice" w:id="1">
    <w:p w14:paraId="6ED1C9D3" w14:textId="77777777" w:rsidR="00B020CF" w:rsidRDefault="00B02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DIN-Medium"/>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VIC Light">
    <w:altName w:val="VIC Light"/>
    <w:panose1 w:val="00000400000000000000"/>
    <w:charset w:val="00"/>
    <w:family w:val="auto"/>
    <w:pitch w:val="variable"/>
    <w:sig w:usb0="00000007" w:usb1="00000000" w:usb2="00000000" w:usb3="00000000" w:csb0="00000093" w:csb1="00000000"/>
  </w:font>
  <w:font w:name="VIC SemiBold">
    <w:altName w:val="VIC SemiBold"/>
    <w:panose1 w:val="00000700000000000000"/>
    <w:charset w:val="00"/>
    <w:family w:val="auto"/>
    <w:pitch w:val="variable"/>
    <w:sig w:usb0="00000007" w:usb1="00000000" w:usb2="00000000" w:usb3="00000000" w:csb0="00000093" w:csb1="00000000"/>
  </w:font>
  <w:font w:name="VIC Medium">
    <w:altName w:val="VIC Medium"/>
    <w:panose1 w:val="00000600000000000000"/>
    <w:charset w:val="00"/>
    <w:family w:val="auto"/>
    <w:pitch w:val="variable"/>
    <w:sig w:usb0="00000007" w:usb1="00000000" w:usb2="00000000" w:usb3="00000000" w:csb0="00000093" w:csb1="00000000"/>
  </w:font>
  <w:font w:name="Chronicle Display">
    <w:altName w:val="Chronicle Display"/>
    <w:charset w:val="00"/>
    <w:family w:val="auto"/>
    <w:pitch w:val="variable"/>
    <w:sig w:usb0="A000007F" w:usb1="4000004A" w:usb2="00000000" w:usb3="00000000" w:csb0="0000000B" w:csb1="00000000"/>
  </w:font>
  <w:font w:name="VIC">
    <w:altName w:val="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BC4D" w14:textId="77777777" w:rsidR="000C638C" w:rsidRPr="008114D1" w:rsidRDefault="000C638C" w:rsidP="00A80CCD">
    <w:pPr>
      <w:pStyle w:val="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BC4E" w14:textId="77777777" w:rsidR="000C638C" w:rsidRPr="0031753A" w:rsidRDefault="000C638C" w:rsidP="0031753A">
    <w:pPr>
      <w:pStyle w:val="Footer"/>
    </w:pPr>
    <w:r w:rsidRPr="003175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0ADD" w14:textId="77777777" w:rsidR="00B020CF" w:rsidRDefault="00B020CF">
      <w:r>
        <w:separator/>
      </w:r>
    </w:p>
  </w:footnote>
  <w:footnote w:type="continuationSeparator" w:id="0">
    <w:p w14:paraId="12E3AF6E" w14:textId="77777777" w:rsidR="00B020CF" w:rsidRDefault="00B020CF">
      <w:r>
        <w:continuationSeparator/>
      </w:r>
    </w:p>
  </w:footnote>
  <w:footnote w:type="continuationNotice" w:id="1">
    <w:p w14:paraId="4835EE06" w14:textId="77777777" w:rsidR="00B020CF" w:rsidRDefault="00B020CF"/>
  </w:footnote>
  <w:footnote w:id="2">
    <w:p w14:paraId="65E10C09" w14:textId="65282320" w:rsidR="001564A1" w:rsidRPr="001564A1" w:rsidRDefault="001564A1" w:rsidP="001564A1">
      <w:pPr>
        <w:pStyle w:val="Footer"/>
        <w:tabs>
          <w:tab w:val="left" w:pos="140"/>
        </w:tabs>
        <w:jc w:val="both"/>
        <w:rPr>
          <w:rFonts w:ascii="VIC" w:hAnsi="VIC" w:cs="VIC"/>
          <w:color w:val="333740"/>
          <w:sz w:val="12"/>
          <w:szCs w:val="12"/>
          <w:lang w:val="en-GB" w:eastAsia="en-AU"/>
        </w:rPr>
      </w:pPr>
      <w:r>
        <w:rPr>
          <w:rStyle w:val="FootnoteReference"/>
        </w:rPr>
        <w:footnoteRef/>
      </w:r>
      <w:r>
        <w:t xml:space="preserve"> </w:t>
      </w:r>
      <w:r w:rsidRPr="001564A1">
        <w:rPr>
          <w:rFonts w:ascii="VIC" w:hAnsi="VIC" w:cs="VIC"/>
          <w:color w:val="333740"/>
          <w:sz w:val="12"/>
          <w:szCs w:val="12"/>
          <w:lang w:val="en-GB" w:eastAsia="en-AU"/>
        </w:rPr>
        <w:t xml:space="preserve">Where required by relevant and applicable legislation. Responsible regulators are the Australian Securities and Investment Commission (ASIC); the ACNC for charities and </w:t>
      </w:r>
      <w:r w:rsidRPr="001564A1">
        <w:rPr>
          <w:rFonts w:ascii="VIC" w:hAnsi="VIC" w:cs="VIC"/>
          <w:color w:val="333740"/>
          <w:sz w:val="12"/>
          <w:szCs w:val="12"/>
          <w:lang w:val="en-GB" w:eastAsia="en-AU"/>
        </w:rPr>
        <w:tab/>
        <w:t>not-for-profits; and Consumer Affairs Victoria (CAV) for incorporated associations.</w:t>
      </w:r>
    </w:p>
    <w:p w14:paraId="1C74E83C" w14:textId="05979974" w:rsidR="001564A1" w:rsidRDefault="001564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44A"/>
    <w:multiLevelType w:val="hybridMultilevel"/>
    <w:tmpl w:val="2AF8C2EC"/>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9571C"/>
    <w:multiLevelType w:val="hybridMultilevel"/>
    <w:tmpl w:val="207A6ADA"/>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6501C"/>
    <w:multiLevelType w:val="hybridMultilevel"/>
    <w:tmpl w:val="134EE218"/>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4BF"/>
    <w:multiLevelType w:val="hybridMultilevel"/>
    <w:tmpl w:val="BDB44846"/>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1857"/>
    <w:multiLevelType w:val="hybridMultilevel"/>
    <w:tmpl w:val="D9D2E3F6"/>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A181F"/>
    <w:multiLevelType w:val="hybridMultilevel"/>
    <w:tmpl w:val="43826418"/>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45A9"/>
    <w:multiLevelType w:val="hybridMultilevel"/>
    <w:tmpl w:val="60B229FE"/>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13AE"/>
    <w:multiLevelType w:val="hybridMultilevel"/>
    <w:tmpl w:val="54884C78"/>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440D6"/>
    <w:multiLevelType w:val="hybridMultilevel"/>
    <w:tmpl w:val="031A5EE2"/>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23DAC"/>
    <w:multiLevelType w:val="hybridMultilevel"/>
    <w:tmpl w:val="8A86A6B0"/>
    <w:styleLink w:val="Bullets"/>
    <w:lvl w:ilvl="0" w:tplc="29BC5D0E">
      <w:start w:val="1"/>
      <w:numFmt w:val="bullet"/>
      <w:pStyle w:val="DHHSbullet1"/>
      <w:lvlText w:val=""/>
      <w:lvlJc w:val="left"/>
      <w:pPr>
        <w:ind w:left="284" w:hanging="284"/>
      </w:pPr>
      <w:rPr>
        <w:rFonts w:ascii="Symbol" w:hAnsi="Symbol" w:hint="default"/>
      </w:rPr>
    </w:lvl>
    <w:lvl w:ilvl="1" w:tplc="5724652E">
      <w:start w:val="1"/>
      <w:numFmt w:val="bullet"/>
      <w:lvlRestart w:val="0"/>
      <w:pStyle w:val="DHHSbullet1lastline"/>
      <w:lvlText w:val=""/>
      <w:lvlJc w:val="left"/>
      <w:pPr>
        <w:ind w:left="284" w:hanging="284"/>
      </w:pPr>
      <w:rPr>
        <w:rFonts w:ascii="Symbol" w:hAnsi="Symbol" w:hint="default"/>
      </w:rPr>
    </w:lvl>
    <w:lvl w:ilvl="2" w:tplc="F1088112">
      <w:start w:val="1"/>
      <w:numFmt w:val="bullet"/>
      <w:lvlRestart w:val="0"/>
      <w:pStyle w:val="DHHSbullet2"/>
      <w:lvlText w:val="–"/>
      <w:lvlJc w:val="left"/>
      <w:pPr>
        <w:ind w:left="567" w:hanging="283"/>
      </w:pPr>
      <w:rPr>
        <w:rFonts w:hint="default"/>
      </w:rPr>
    </w:lvl>
    <w:lvl w:ilvl="3" w:tplc="F31E5BC0">
      <w:start w:val="1"/>
      <w:numFmt w:val="bullet"/>
      <w:lvlRestart w:val="0"/>
      <w:pStyle w:val="DHHSbullet2lastline"/>
      <w:lvlText w:val="–"/>
      <w:lvlJc w:val="left"/>
      <w:pPr>
        <w:ind w:left="567" w:hanging="283"/>
      </w:pPr>
      <w:rPr>
        <w:rFonts w:hint="default"/>
      </w:rPr>
    </w:lvl>
    <w:lvl w:ilvl="4" w:tplc="52F88F44">
      <w:start w:val="1"/>
      <w:numFmt w:val="bullet"/>
      <w:lvlRestart w:val="0"/>
      <w:pStyle w:val="DHHSbulletindent"/>
      <w:lvlText w:val=""/>
      <w:lvlJc w:val="left"/>
      <w:pPr>
        <w:ind w:left="680" w:hanging="283"/>
      </w:pPr>
      <w:rPr>
        <w:rFonts w:ascii="Symbol" w:hAnsi="Symbol" w:hint="default"/>
      </w:rPr>
    </w:lvl>
    <w:lvl w:ilvl="5" w:tplc="8DB25E70">
      <w:start w:val="1"/>
      <w:numFmt w:val="bullet"/>
      <w:lvlRestart w:val="0"/>
      <w:pStyle w:val="DHHSbulletindentlastline"/>
      <w:lvlText w:val=""/>
      <w:lvlJc w:val="left"/>
      <w:pPr>
        <w:ind w:left="680" w:hanging="283"/>
      </w:pPr>
      <w:rPr>
        <w:rFonts w:ascii="Symbol" w:hAnsi="Symbol" w:hint="default"/>
      </w:rPr>
    </w:lvl>
    <w:lvl w:ilvl="6" w:tplc="62526382">
      <w:start w:val="1"/>
      <w:numFmt w:val="bullet"/>
      <w:lvlRestart w:val="0"/>
      <w:pStyle w:val="DHHStablebullet"/>
      <w:lvlText w:val=""/>
      <w:lvlJc w:val="left"/>
      <w:pPr>
        <w:ind w:left="227" w:hanging="227"/>
      </w:pPr>
      <w:rPr>
        <w:rFonts w:ascii="Symbol" w:hAnsi="Symbol" w:hint="default"/>
      </w:rPr>
    </w:lvl>
    <w:lvl w:ilvl="7" w:tplc="D0088262">
      <w:start w:val="1"/>
      <w:numFmt w:val="none"/>
      <w:lvlRestart w:val="0"/>
      <w:lvlText w:val=""/>
      <w:lvlJc w:val="left"/>
      <w:pPr>
        <w:ind w:left="0" w:firstLine="0"/>
      </w:pPr>
      <w:rPr>
        <w:rFonts w:hint="default"/>
      </w:rPr>
    </w:lvl>
    <w:lvl w:ilvl="8" w:tplc="80B081C8">
      <w:start w:val="1"/>
      <w:numFmt w:val="none"/>
      <w:lvlRestart w:val="0"/>
      <w:lvlText w:val=""/>
      <w:lvlJc w:val="left"/>
      <w:pPr>
        <w:ind w:left="0" w:firstLine="0"/>
      </w:pPr>
      <w:rPr>
        <w:rFonts w:hint="default"/>
      </w:rPr>
    </w:lvl>
  </w:abstractNum>
  <w:abstractNum w:abstractNumId="10" w15:restartNumberingAfterBreak="0">
    <w:nsid w:val="54BA1E5A"/>
    <w:multiLevelType w:val="hybridMultilevel"/>
    <w:tmpl w:val="82C2F15C"/>
    <w:styleLink w:val="ZZBullets"/>
    <w:lvl w:ilvl="0" w:tplc="F756528C">
      <w:start w:val="1"/>
      <w:numFmt w:val="bullet"/>
      <w:lvlText w:val="•"/>
      <w:lvlJc w:val="left"/>
      <w:pPr>
        <w:ind w:left="284" w:hanging="284"/>
      </w:pPr>
      <w:rPr>
        <w:rFonts w:ascii="Calibri" w:hAnsi="Calibri" w:hint="default"/>
      </w:rPr>
    </w:lvl>
    <w:lvl w:ilvl="1" w:tplc="2998FC12">
      <w:start w:val="1"/>
      <w:numFmt w:val="bullet"/>
      <w:lvlRestart w:val="0"/>
      <w:lvlText w:val="•"/>
      <w:lvlJc w:val="left"/>
      <w:pPr>
        <w:ind w:left="284" w:hanging="284"/>
      </w:pPr>
      <w:rPr>
        <w:rFonts w:ascii="Calibri" w:hAnsi="Calibri" w:hint="default"/>
      </w:rPr>
    </w:lvl>
    <w:lvl w:ilvl="2" w:tplc="ECE24EF6">
      <w:start w:val="1"/>
      <w:numFmt w:val="bullet"/>
      <w:lvlRestart w:val="0"/>
      <w:lvlText w:val="–"/>
      <w:lvlJc w:val="left"/>
      <w:pPr>
        <w:ind w:left="567" w:hanging="283"/>
      </w:pPr>
      <w:rPr>
        <w:rFonts w:ascii="Arial" w:hAnsi="Arial" w:hint="default"/>
      </w:rPr>
    </w:lvl>
    <w:lvl w:ilvl="3" w:tplc="A086D264">
      <w:start w:val="1"/>
      <w:numFmt w:val="bullet"/>
      <w:lvlRestart w:val="0"/>
      <w:lvlText w:val="–"/>
      <w:lvlJc w:val="left"/>
      <w:pPr>
        <w:ind w:left="567" w:hanging="283"/>
      </w:pPr>
      <w:rPr>
        <w:rFonts w:ascii="Arial" w:hAnsi="Arial" w:hint="default"/>
      </w:rPr>
    </w:lvl>
    <w:lvl w:ilvl="4" w:tplc="C4C672E4">
      <w:start w:val="1"/>
      <w:numFmt w:val="bullet"/>
      <w:lvlRestart w:val="0"/>
      <w:lvlText w:val="•"/>
      <w:lvlJc w:val="left"/>
      <w:pPr>
        <w:ind w:left="680" w:hanging="283"/>
      </w:pPr>
      <w:rPr>
        <w:rFonts w:ascii="Calibri" w:hAnsi="Calibri" w:hint="default"/>
      </w:rPr>
    </w:lvl>
    <w:lvl w:ilvl="5" w:tplc="2F38C490">
      <w:start w:val="1"/>
      <w:numFmt w:val="bullet"/>
      <w:lvlRestart w:val="0"/>
      <w:lvlText w:val="•"/>
      <w:lvlJc w:val="left"/>
      <w:pPr>
        <w:ind w:left="680" w:hanging="283"/>
      </w:pPr>
      <w:rPr>
        <w:rFonts w:ascii="Calibri" w:hAnsi="Calibri" w:hint="default"/>
      </w:rPr>
    </w:lvl>
    <w:lvl w:ilvl="6" w:tplc="83F60B66">
      <w:start w:val="1"/>
      <w:numFmt w:val="bullet"/>
      <w:lvlRestart w:val="0"/>
      <w:lvlText w:val="•"/>
      <w:lvlJc w:val="left"/>
      <w:pPr>
        <w:ind w:left="227" w:hanging="227"/>
      </w:pPr>
      <w:rPr>
        <w:rFonts w:ascii="Calibri" w:hAnsi="Calibri" w:hint="default"/>
      </w:rPr>
    </w:lvl>
    <w:lvl w:ilvl="7" w:tplc="92BE20C0">
      <w:start w:val="1"/>
      <w:numFmt w:val="none"/>
      <w:lvlRestart w:val="0"/>
      <w:lvlText w:val=""/>
      <w:lvlJc w:val="left"/>
      <w:pPr>
        <w:ind w:left="0" w:firstLine="0"/>
      </w:pPr>
      <w:rPr>
        <w:rFonts w:hint="default"/>
      </w:rPr>
    </w:lvl>
    <w:lvl w:ilvl="8" w:tplc="EB2CA7F2">
      <w:start w:val="1"/>
      <w:numFmt w:val="none"/>
      <w:lvlRestart w:val="0"/>
      <w:lvlText w:val=""/>
      <w:lvlJc w:val="left"/>
      <w:pPr>
        <w:ind w:left="0" w:firstLine="0"/>
      </w:pPr>
      <w:rPr>
        <w:rFonts w:hint="default"/>
      </w:rPr>
    </w:lvl>
  </w:abstractNum>
  <w:abstractNum w:abstractNumId="11" w15:restartNumberingAfterBreak="0">
    <w:nsid w:val="5617049A"/>
    <w:multiLevelType w:val="hybridMultilevel"/>
    <w:tmpl w:val="76866BBA"/>
    <w:lvl w:ilvl="0" w:tplc="A4749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30FD1"/>
    <w:multiLevelType w:val="hybridMultilevel"/>
    <w:tmpl w:val="577C881E"/>
    <w:styleLink w:val="Numbers"/>
    <w:lvl w:ilvl="0" w:tplc="1188D00E">
      <w:start w:val="1"/>
      <w:numFmt w:val="decimal"/>
      <w:pStyle w:val="DHHSnumberdigit"/>
      <w:lvlText w:val="%1."/>
      <w:lvlJc w:val="left"/>
      <w:pPr>
        <w:tabs>
          <w:tab w:val="num" w:pos="397"/>
        </w:tabs>
        <w:ind w:left="397" w:hanging="397"/>
      </w:pPr>
      <w:rPr>
        <w:rFonts w:hint="default"/>
      </w:rPr>
    </w:lvl>
    <w:lvl w:ilvl="1" w:tplc="3A4CE87A">
      <w:start w:val="1"/>
      <w:numFmt w:val="decimal"/>
      <w:lvlRestart w:val="0"/>
      <w:pStyle w:val="DHHSnumberdigitindent"/>
      <w:lvlText w:val="%2."/>
      <w:lvlJc w:val="left"/>
      <w:pPr>
        <w:tabs>
          <w:tab w:val="num" w:pos="794"/>
        </w:tabs>
        <w:ind w:left="794" w:hanging="397"/>
      </w:pPr>
      <w:rPr>
        <w:rFonts w:hint="default"/>
      </w:rPr>
    </w:lvl>
    <w:lvl w:ilvl="2" w:tplc="3E5CDBAE">
      <w:start w:val="1"/>
      <w:numFmt w:val="lowerLetter"/>
      <w:lvlRestart w:val="0"/>
      <w:pStyle w:val="DHHSnumberloweralpha"/>
      <w:lvlText w:val="(%3)"/>
      <w:lvlJc w:val="left"/>
      <w:pPr>
        <w:tabs>
          <w:tab w:val="num" w:pos="397"/>
        </w:tabs>
        <w:ind w:left="397" w:hanging="397"/>
      </w:pPr>
      <w:rPr>
        <w:rFonts w:hint="default"/>
      </w:rPr>
    </w:lvl>
    <w:lvl w:ilvl="3" w:tplc="63F2A65C">
      <w:start w:val="1"/>
      <w:numFmt w:val="lowerLetter"/>
      <w:lvlRestart w:val="0"/>
      <w:pStyle w:val="DHHSnumberloweralphaindent"/>
      <w:lvlText w:val="(%4)"/>
      <w:lvlJc w:val="left"/>
      <w:pPr>
        <w:tabs>
          <w:tab w:val="num" w:pos="794"/>
        </w:tabs>
        <w:ind w:left="794" w:hanging="397"/>
      </w:pPr>
      <w:rPr>
        <w:rFonts w:hint="default"/>
      </w:rPr>
    </w:lvl>
    <w:lvl w:ilvl="4" w:tplc="8CBEDF18">
      <w:start w:val="1"/>
      <w:numFmt w:val="lowerRoman"/>
      <w:lvlRestart w:val="0"/>
      <w:pStyle w:val="DHHSnumberlowerroman"/>
      <w:lvlText w:val="(%5)"/>
      <w:lvlJc w:val="left"/>
      <w:pPr>
        <w:tabs>
          <w:tab w:val="num" w:pos="397"/>
        </w:tabs>
        <w:ind w:left="397" w:hanging="397"/>
      </w:pPr>
      <w:rPr>
        <w:rFonts w:hint="default"/>
      </w:rPr>
    </w:lvl>
    <w:lvl w:ilvl="5" w:tplc="4C2A4C62">
      <w:start w:val="1"/>
      <w:numFmt w:val="lowerRoman"/>
      <w:lvlRestart w:val="0"/>
      <w:pStyle w:val="DHHSnumberlowerromanindent"/>
      <w:lvlText w:val="(%6)"/>
      <w:lvlJc w:val="left"/>
      <w:pPr>
        <w:tabs>
          <w:tab w:val="num" w:pos="794"/>
        </w:tabs>
        <w:ind w:left="794" w:hanging="397"/>
      </w:pPr>
      <w:rPr>
        <w:rFonts w:hint="default"/>
      </w:rPr>
    </w:lvl>
    <w:lvl w:ilvl="6" w:tplc="C2663D8E">
      <w:start w:val="1"/>
      <w:numFmt w:val="none"/>
      <w:lvlRestart w:val="0"/>
      <w:lvlText w:val=""/>
      <w:lvlJc w:val="left"/>
      <w:pPr>
        <w:ind w:left="0" w:firstLine="0"/>
      </w:pPr>
      <w:rPr>
        <w:rFonts w:hint="default"/>
      </w:rPr>
    </w:lvl>
    <w:lvl w:ilvl="7" w:tplc="0532B6F6">
      <w:start w:val="1"/>
      <w:numFmt w:val="none"/>
      <w:lvlRestart w:val="0"/>
      <w:lvlText w:val=""/>
      <w:lvlJc w:val="left"/>
      <w:pPr>
        <w:ind w:left="0" w:firstLine="0"/>
      </w:pPr>
      <w:rPr>
        <w:rFonts w:hint="default"/>
      </w:rPr>
    </w:lvl>
    <w:lvl w:ilvl="8" w:tplc="7E889CA6">
      <w:start w:val="1"/>
      <w:numFmt w:val="none"/>
      <w:lvlRestart w:val="0"/>
      <w:lvlText w:val=""/>
      <w:lvlJc w:val="right"/>
      <w:pPr>
        <w:ind w:left="0" w:firstLine="0"/>
      </w:pPr>
      <w:rPr>
        <w:rFonts w:hint="default"/>
      </w:rPr>
    </w:lvl>
  </w:abstractNum>
  <w:num w:numId="1">
    <w:abstractNumId w:val="9"/>
  </w:num>
  <w:num w:numId="2">
    <w:abstractNumId w:val="12"/>
  </w:num>
  <w:num w:numId="3">
    <w:abstractNumId w:val="10"/>
  </w:num>
  <w:num w:numId="4">
    <w:abstractNumId w:val="6"/>
  </w:num>
  <w:num w:numId="5">
    <w:abstractNumId w:val="8"/>
  </w:num>
  <w:num w:numId="6">
    <w:abstractNumId w:val="5"/>
  </w:num>
  <w:num w:numId="7">
    <w:abstractNumId w:val="11"/>
  </w:num>
  <w:num w:numId="8">
    <w:abstractNumId w:val="7"/>
  </w:num>
  <w:num w:numId="9">
    <w:abstractNumId w:val="4"/>
  </w:num>
  <w:num w:numId="10">
    <w:abstractNumId w:val="3"/>
  </w:num>
  <w:num w:numId="11">
    <w:abstractNumId w:val="0"/>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B0"/>
    <w:rsid w:val="000016B6"/>
    <w:rsid w:val="00001CDC"/>
    <w:rsid w:val="00002990"/>
    <w:rsid w:val="000034FB"/>
    <w:rsid w:val="000048AC"/>
    <w:rsid w:val="00010DAC"/>
    <w:rsid w:val="00011A48"/>
    <w:rsid w:val="00012300"/>
    <w:rsid w:val="000123D4"/>
    <w:rsid w:val="000136EA"/>
    <w:rsid w:val="00013C93"/>
    <w:rsid w:val="00014FC4"/>
    <w:rsid w:val="00020AAB"/>
    <w:rsid w:val="00022B74"/>
    <w:rsid w:val="00022E60"/>
    <w:rsid w:val="0002322D"/>
    <w:rsid w:val="000246D0"/>
    <w:rsid w:val="00024A56"/>
    <w:rsid w:val="00025037"/>
    <w:rsid w:val="00026C19"/>
    <w:rsid w:val="00031B1A"/>
    <w:rsid w:val="00031EA3"/>
    <w:rsid w:val="00032A69"/>
    <w:rsid w:val="0003350C"/>
    <w:rsid w:val="00033776"/>
    <w:rsid w:val="00034B94"/>
    <w:rsid w:val="00035938"/>
    <w:rsid w:val="00035F8D"/>
    <w:rsid w:val="00045A20"/>
    <w:rsid w:val="00050046"/>
    <w:rsid w:val="00051CC0"/>
    <w:rsid w:val="00053538"/>
    <w:rsid w:val="00055C82"/>
    <w:rsid w:val="00060D6A"/>
    <w:rsid w:val="00060E93"/>
    <w:rsid w:val="00062108"/>
    <w:rsid w:val="00062380"/>
    <w:rsid w:val="0006239D"/>
    <w:rsid w:val="0006283F"/>
    <w:rsid w:val="00064936"/>
    <w:rsid w:val="00066693"/>
    <w:rsid w:val="000734F8"/>
    <w:rsid w:val="000736B8"/>
    <w:rsid w:val="00075EEE"/>
    <w:rsid w:val="00077E57"/>
    <w:rsid w:val="0008029B"/>
    <w:rsid w:val="00080FF4"/>
    <w:rsid w:val="000817CB"/>
    <w:rsid w:val="000855D3"/>
    <w:rsid w:val="0008668B"/>
    <w:rsid w:val="000873EF"/>
    <w:rsid w:val="00090A94"/>
    <w:rsid w:val="00091462"/>
    <w:rsid w:val="00091B71"/>
    <w:rsid w:val="00092881"/>
    <w:rsid w:val="000A1BBA"/>
    <w:rsid w:val="000A34A8"/>
    <w:rsid w:val="000A3B3F"/>
    <w:rsid w:val="000A3D10"/>
    <w:rsid w:val="000A4647"/>
    <w:rsid w:val="000A4864"/>
    <w:rsid w:val="000A4BFD"/>
    <w:rsid w:val="000B08E3"/>
    <w:rsid w:val="000B5A54"/>
    <w:rsid w:val="000B663A"/>
    <w:rsid w:val="000B7F65"/>
    <w:rsid w:val="000C127B"/>
    <w:rsid w:val="000C2E11"/>
    <w:rsid w:val="000C55BD"/>
    <w:rsid w:val="000C6242"/>
    <w:rsid w:val="000C638C"/>
    <w:rsid w:val="000C68DB"/>
    <w:rsid w:val="000D1791"/>
    <w:rsid w:val="000D1C08"/>
    <w:rsid w:val="000D2C32"/>
    <w:rsid w:val="000D3C55"/>
    <w:rsid w:val="000D6774"/>
    <w:rsid w:val="000E040D"/>
    <w:rsid w:val="000E1835"/>
    <w:rsid w:val="000E1FF5"/>
    <w:rsid w:val="000E3AD2"/>
    <w:rsid w:val="000E6F72"/>
    <w:rsid w:val="000F0478"/>
    <w:rsid w:val="000F0AF9"/>
    <w:rsid w:val="000F0C75"/>
    <w:rsid w:val="000F1B4E"/>
    <w:rsid w:val="000F6688"/>
    <w:rsid w:val="000F701C"/>
    <w:rsid w:val="000F766C"/>
    <w:rsid w:val="00103D5E"/>
    <w:rsid w:val="00104EA7"/>
    <w:rsid w:val="001056CC"/>
    <w:rsid w:val="00105FAD"/>
    <w:rsid w:val="0011155B"/>
    <w:rsid w:val="00111A6A"/>
    <w:rsid w:val="00112F44"/>
    <w:rsid w:val="0011537B"/>
    <w:rsid w:val="0011539D"/>
    <w:rsid w:val="00115F9E"/>
    <w:rsid w:val="00116D1C"/>
    <w:rsid w:val="00121BF1"/>
    <w:rsid w:val="00122BCD"/>
    <w:rsid w:val="001230EA"/>
    <w:rsid w:val="00124A8F"/>
    <w:rsid w:val="001254D3"/>
    <w:rsid w:val="00127869"/>
    <w:rsid w:val="00127A0D"/>
    <w:rsid w:val="00127A8B"/>
    <w:rsid w:val="0013344B"/>
    <w:rsid w:val="00134424"/>
    <w:rsid w:val="00134BE5"/>
    <w:rsid w:val="0013507E"/>
    <w:rsid w:val="00135CE5"/>
    <w:rsid w:val="0013665E"/>
    <w:rsid w:val="00137A5F"/>
    <w:rsid w:val="00140187"/>
    <w:rsid w:val="00141115"/>
    <w:rsid w:val="001423E3"/>
    <w:rsid w:val="00146F48"/>
    <w:rsid w:val="001475EA"/>
    <w:rsid w:val="001504F5"/>
    <w:rsid w:val="00151450"/>
    <w:rsid w:val="001517BD"/>
    <w:rsid w:val="001531C0"/>
    <w:rsid w:val="00155022"/>
    <w:rsid w:val="001564A1"/>
    <w:rsid w:val="00156EDF"/>
    <w:rsid w:val="00157085"/>
    <w:rsid w:val="001632ED"/>
    <w:rsid w:val="00163DE7"/>
    <w:rsid w:val="00164EE4"/>
    <w:rsid w:val="00166040"/>
    <w:rsid w:val="00171389"/>
    <w:rsid w:val="0017248D"/>
    <w:rsid w:val="00172796"/>
    <w:rsid w:val="0017294F"/>
    <w:rsid w:val="001730CA"/>
    <w:rsid w:val="00173626"/>
    <w:rsid w:val="00174238"/>
    <w:rsid w:val="0017447F"/>
    <w:rsid w:val="001756E8"/>
    <w:rsid w:val="0017614A"/>
    <w:rsid w:val="00176983"/>
    <w:rsid w:val="00176B27"/>
    <w:rsid w:val="00177ED8"/>
    <w:rsid w:val="001807DF"/>
    <w:rsid w:val="0018109D"/>
    <w:rsid w:val="00181675"/>
    <w:rsid w:val="001817CD"/>
    <w:rsid w:val="0018235E"/>
    <w:rsid w:val="001823CF"/>
    <w:rsid w:val="00182925"/>
    <w:rsid w:val="00182A19"/>
    <w:rsid w:val="00183F6E"/>
    <w:rsid w:val="00192BA0"/>
    <w:rsid w:val="00192D3E"/>
    <w:rsid w:val="00192F39"/>
    <w:rsid w:val="001937F0"/>
    <w:rsid w:val="001937FB"/>
    <w:rsid w:val="001946B4"/>
    <w:rsid w:val="00197303"/>
    <w:rsid w:val="001A17EA"/>
    <w:rsid w:val="001A307E"/>
    <w:rsid w:val="001A58E5"/>
    <w:rsid w:val="001A7A18"/>
    <w:rsid w:val="001B1565"/>
    <w:rsid w:val="001B166D"/>
    <w:rsid w:val="001B215C"/>
    <w:rsid w:val="001B28B5"/>
    <w:rsid w:val="001B2975"/>
    <w:rsid w:val="001B5A4B"/>
    <w:rsid w:val="001B72C7"/>
    <w:rsid w:val="001C122D"/>
    <w:rsid w:val="001C1D6E"/>
    <w:rsid w:val="001C3387"/>
    <w:rsid w:val="001C6095"/>
    <w:rsid w:val="001D2A82"/>
    <w:rsid w:val="001D33EB"/>
    <w:rsid w:val="001D4A0F"/>
    <w:rsid w:val="001D569B"/>
    <w:rsid w:val="001E0A36"/>
    <w:rsid w:val="001E0EA3"/>
    <w:rsid w:val="001E42D4"/>
    <w:rsid w:val="001E6CCA"/>
    <w:rsid w:val="001F0AF7"/>
    <w:rsid w:val="001F1208"/>
    <w:rsid w:val="001F1D2C"/>
    <w:rsid w:val="001F43E6"/>
    <w:rsid w:val="001F506E"/>
    <w:rsid w:val="001F7248"/>
    <w:rsid w:val="002002F1"/>
    <w:rsid w:val="00202B5A"/>
    <w:rsid w:val="00207911"/>
    <w:rsid w:val="00213772"/>
    <w:rsid w:val="0021496D"/>
    <w:rsid w:val="00215406"/>
    <w:rsid w:val="00217504"/>
    <w:rsid w:val="00220749"/>
    <w:rsid w:val="0022422C"/>
    <w:rsid w:val="00224238"/>
    <w:rsid w:val="002247E0"/>
    <w:rsid w:val="0022724E"/>
    <w:rsid w:val="002305A6"/>
    <w:rsid w:val="00230666"/>
    <w:rsid w:val="00231153"/>
    <w:rsid w:val="00231731"/>
    <w:rsid w:val="00232094"/>
    <w:rsid w:val="0023252E"/>
    <w:rsid w:val="00235BB5"/>
    <w:rsid w:val="00236949"/>
    <w:rsid w:val="00237BD6"/>
    <w:rsid w:val="002418D6"/>
    <w:rsid w:val="00241C31"/>
    <w:rsid w:val="002431D4"/>
    <w:rsid w:val="00245FC5"/>
    <w:rsid w:val="00246A87"/>
    <w:rsid w:val="002537AA"/>
    <w:rsid w:val="00253C42"/>
    <w:rsid w:val="00254376"/>
    <w:rsid w:val="00256C99"/>
    <w:rsid w:val="0025784B"/>
    <w:rsid w:val="0025798E"/>
    <w:rsid w:val="00261DF5"/>
    <w:rsid w:val="002655FC"/>
    <w:rsid w:val="002713EF"/>
    <w:rsid w:val="002714FD"/>
    <w:rsid w:val="0027223B"/>
    <w:rsid w:val="00273BC1"/>
    <w:rsid w:val="00273C08"/>
    <w:rsid w:val="002758D7"/>
    <w:rsid w:val="00275C49"/>
    <w:rsid w:val="00275F94"/>
    <w:rsid w:val="00276A3D"/>
    <w:rsid w:val="00281247"/>
    <w:rsid w:val="00281B9C"/>
    <w:rsid w:val="00282923"/>
    <w:rsid w:val="00282B24"/>
    <w:rsid w:val="0028441B"/>
    <w:rsid w:val="00284C9B"/>
    <w:rsid w:val="00285BEF"/>
    <w:rsid w:val="00292683"/>
    <w:rsid w:val="002939FE"/>
    <w:rsid w:val="00294A38"/>
    <w:rsid w:val="00295834"/>
    <w:rsid w:val="00295A4B"/>
    <w:rsid w:val="00296CC3"/>
    <w:rsid w:val="00297E95"/>
    <w:rsid w:val="002A141B"/>
    <w:rsid w:val="002A2570"/>
    <w:rsid w:val="002A26B6"/>
    <w:rsid w:val="002A297A"/>
    <w:rsid w:val="002A3D70"/>
    <w:rsid w:val="002A557E"/>
    <w:rsid w:val="002A6A4E"/>
    <w:rsid w:val="002A7AB9"/>
    <w:rsid w:val="002B0C07"/>
    <w:rsid w:val="002B411B"/>
    <w:rsid w:val="002B5A85"/>
    <w:rsid w:val="002B63A7"/>
    <w:rsid w:val="002B7BBB"/>
    <w:rsid w:val="002C0296"/>
    <w:rsid w:val="002C5543"/>
    <w:rsid w:val="002D0F7F"/>
    <w:rsid w:val="002D203F"/>
    <w:rsid w:val="002D674F"/>
    <w:rsid w:val="002D7E38"/>
    <w:rsid w:val="002E0198"/>
    <w:rsid w:val="002E1D7C"/>
    <w:rsid w:val="002E1EAD"/>
    <w:rsid w:val="002E2CA4"/>
    <w:rsid w:val="002E3454"/>
    <w:rsid w:val="002E79AD"/>
    <w:rsid w:val="002E7AD9"/>
    <w:rsid w:val="002E7D13"/>
    <w:rsid w:val="002E7E47"/>
    <w:rsid w:val="002F0AC5"/>
    <w:rsid w:val="002F1330"/>
    <w:rsid w:val="002F2023"/>
    <w:rsid w:val="002F449B"/>
    <w:rsid w:val="002F49D1"/>
    <w:rsid w:val="002F4D86"/>
    <w:rsid w:val="002F536F"/>
    <w:rsid w:val="002F7C77"/>
    <w:rsid w:val="0030394B"/>
    <w:rsid w:val="003042AE"/>
    <w:rsid w:val="003065AE"/>
    <w:rsid w:val="00307630"/>
    <w:rsid w:val="003079FE"/>
    <w:rsid w:val="00310EBB"/>
    <w:rsid w:val="0031559F"/>
    <w:rsid w:val="00315BBD"/>
    <w:rsid w:val="003162D3"/>
    <w:rsid w:val="00317528"/>
    <w:rsid w:val="0031753A"/>
    <w:rsid w:val="0032240C"/>
    <w:rsid w:val="003225F8"/>
    <w:rsid w:val="00322CC2"/>
    <w:rsid w:val="0032343D"/>
    <w:rsid w:val="003234BE"/>
    <w:rsid w:val="00324946"/>
    <w:rsid w:val="003252E7"/>
    <w:rsid w:val="00325F27"/>
    <w:rsid w:val="00326CA5"/>
    <w:rsid w:val="00332678"/>
    <w:rsid w:val="0033287C"/>
    <w:rsid w:val="0033320F"/>
    <w:rsid w:val="00334B54"/>
    <w:rsid w:val="00336506"/>
    <w:rsid w:val="00336813"/>
    <w:rsid w:val="003412EA"/>
    <w:rsid w:val="003421A2"/>
    <w:rsid w:val="00342E7D"/>
    <w:rsid w:val="00343733"/>
    <w:rsid w:val="00344943"/>
    <w:rsid w:val="003458B5"/>
    <w:rsid w:val="003462F0"/>
    <w:rsid w:val="00346330"/>
    <w:rsid w:val="003478B8"/>
    <w:rsid w:val="00350F25"/>
    <w:rsid w:val="003510C6"/>
    <w:rsid w:val="003518EF"/>
    <w:rsid w:val="003535ED"/>
    <w:rsid w:val="0035467F"/>
    <w:rsid w:val="00355886"/>
    <w:rsid w:val="00356814"/>
    <w:rsid w:val="00357342"/>
    <w:rsid w:val="003608CC"/>
    <w:rsid w:val="0036111F"/>
    <w:rsid w:val="00361263"/>
    <w:rsid w:val="00367EDE"/>
    <w:rsid w:val="0037070D"/>
    <w:rsid w:val="00370EF1"/>
    <w:rsid w:val="0037110E"/>
    <w:rsid w:val="003728FF"/>
    <w:rsid w:val="00374904"/>
    <w:rsid w:val="00375B01"/>
    <w:rsid w:val="0038035A"/>
    <w:rsid w:val="003809A8"/>
    <w:rsid w:val="00382071"/>
    <w:rsid w:val="0038340C"/>
    <w:rsid w:val="0039517A"/>
    <w:rsid w:val="00395556"/>
    <w:rsid w:val="0039696F"/>
    <w:rsid w:val="00397A04"/>
    <w:rsid w:val="003A2F25"/>
    <w:rsid w:val="003A3B73"/>
    <w:rsid w:val="003B2807"/>
    <w:rsid w:val="003B4D43"/>
    <w:rsid w:val="003C2BFE"/>
    <w:rsid w:val="003C3C5D"/>
    <w:rsid w:val="003C5FF0"/>
    <w:rsid w:val="003D2EBC"/>
    <w:rsid w:val="003D34F4"/>
    <w:rsid w:val="003D5CFB"/>
    <w:rsid w:val="003D666D"/>
    <w:rsid w:val="003D6CE8"/>
    <w:rsid w:val="003E2636"/>
    <w:rsid w:val="003E26C5"/>
    <w:rsid w:val="003E2E12"/>
    <w:rsid w:val="003E37D5"/>
    <w:rsid w:val="003E4131"/>
    <w:rsid w:val="003E4258"/>
    <w:rsid w:val="003E43A3"/>
    <w:rsid w:val="003F234B"/>
    <w:rsid w:val="003F39CE"/>
    <w:rsid w:val="003F3E8B"/>
    <w:rsid w:val="003F6369"/>
    <w:rsid w:val="00401108"/>
    <w:rsid w:val="00401926"/>
    <w:rsid w:val="00402927"/>
    <w:rsid w:val="00405C37"/>
    <w:rsid w:val="00406756"/>
    <w:rsid w:val="00407B3C"/>
    <w:rsid w:val="004100E1"/>
    <w:rsid w:val="00411833"/>
    <w:rsid w:val="00412A50"/>
    <w:rsid w:val="00412F64"/>
    <w:rsid w:val="00414324"/>
    <w:rsid w:val="00415BFC"/>
    <w:rsid w:val="00416EEE"/>
    <w:rsid w:val="00417BEB"/>
    <w:rsid w:val="004207BE"/>
    <w:rsid w:val="00421130"/>
    <w:rsid w:val="0042292A"/>
    <w:rsid w:val="00424149"/>
    <w:rsid w:val="00427813"/>
    <w:rsid w:val="00431652"/>
    <w:rsid w:val="004324FF"/>
    <w:rsid w:val="00432A55"/>
    <w:rsid w:val="00432F8B"/>
    <w:rsid w:val="00433C8E"/>
    <w:rsid w:val="00435952"/>
    <w:rsid w:val="00435E16"/>
    <w:rsid w:val="00436C87"/>
    <w:rsid w:val="00442535"/>
    <w:rsid w:val="0044260A"/>
    <w:rsid w:val="004446ED"/>
    <w:rsid w:val="00444D82"/>
    <w:rsid w:val="004507E3"/>
    <w:rsid w:val="00450D83"/>
    <w:rsid w:val="00453D5A"/>
    <w:rsid w:val="00455D74"/>
    <w:rsid w:val="004560FD"/>
    <w:rsid w:val="004564C6"/>
    <w:rsid w:val="004610CC"/>
    <w:rsid w:val="00462640"/>
    <w:rsid w:val="00463C1C"/>
    <w:rsid w:val="00465464"/>
    <w:rsid w:val="00465E87"/>
    <w:rsid w:val="0047006C"/>
    <w:rsid w:val="00471964"/>
    <w:rsid w:val="00471B90"/>
    <w:rsid w:val="00472011"/>
    <w:rsid w:val="0047786A"/>
    <w:rsid w:val="00477A65"/>
    <w:rsid w:val="00477E5F"/>
    <w:rsid w:val="00480597"/>
    <w:rsid w:val="0048101F"/>
    <w:rsid w:val="00482DB3"/>
    <w:rsid w:val="00483C93"/>
    <w:rsid w:val="00486713"/>
    <w:rsid w:val="004901A8"/>
    <w:rsid w:val="004913B5"/>
    <w:rsid w:val="0049158A"/>
    <w:rsid w:val="00493983"/>
    <w:rsid w:val="00493EA2"/>
    <w:rsid w:val="00494C57"/>
    <w:rsid w:val="00495253"/>
    <w:rsid w:val="004971A2"/>
    <w:rsid w:val="004A0236"/>
    <w:rsid w:val="004A369A"/>
    <w:rsid w:val="004A3B3E"/>
    <w:rsid w:val="004A43EB"/>
    <w:rsid w:val="004A7F6D"/>
    <w:rsid w:val="004B207B"/>
    <w:rsid w:val="004B5E27"/>
    <w:rsid w:val="004C4E60"/>
    <w:rsid w:val="004C735D"/>
    <w:rsid w:val="004C7981"/>
    <w:rsid w:val="004D0173"/>
    <w:rsid w:val="004D08D7"/>
    <w:rsid w:val="004D1056"/>
    <w:rsid w:val="004D41F1"/>
    <w:rsid w:val="004D5C54"/>
    <w:rsid w:val="004E293F"/>
    <w:rsid w:val="004E445E"/>
    <w:rsid w:val="004E4F07"/>
    <w:rsid w:val="004E7922"/>
    <w:rsid w:val="004F03E0"/>
    <w:rsid w:val="004F09C4"/>
    <w:rsid w:val="004F0DFC"/>
    <w:rsid w:val="004F26E7"/>
    <w:rsid w:val="004F2DA5"/>
    <w:rsid w:val="004F3546"/>
    <w:rsid w:val="004F41B2"/>
    <w:rsid w:val="004F4AFC"/>
    <w:rsid w:val="004F51B8"/>
    <w:rsid w:val="004F52A5"/>
    <w:rsid w:val="004F60D7"/>
    <w:rsid w:val="004F76DB"/>
    <w:rsid w:val="00500C8C"/>
    <w:rsid w:val="00500D5F"/>
    <w:rsid w:val="00501375"/>
    <w:rsid w:val="00502261"/>
    <w:rsid w:val="005022C9"/>
    <w:rsid w:val="00503EB5"/>
    <w:rsid w:val="0050779D"/>
    <w:rsid w:val="00507AF7"/>
    <w:rsid w:val="00510531"/>
    <w:rsid w:val="0051487F"/>
    <w:rsid w:val="00515E95"/>
    <w:rsid w:val="00516F5F"/>
    <w:rsid w:val="005175BB"/>
    <w:rsid w:val="00520BBB"/>
    <w:rsid w:val="00521D6D"/>
    <w:rsid w:val="005248F1"/>
    <w:rsid w:val="00525456"/>
    <w:rsid w:val="005255A4"/>
    <w:rsid w:val="005264A9"/>
    <w:rsid w:val="00530C40"/>
    <w:rsid w:val="00532236"/>
    <w:rsid w:val="0053254A"/>
    <w:rsid w:val="005342F6"/>
    <w:rsid w:val="00535E1B"/>
    <w:rsid w:val="00540738"/>
    <w:rsid w:val="00540BE9"/>
    <w:rsid w:val="00541DFE"/>
    <w:rsid w:val="00542A67"/>
    <w:rsid w:val="00543CBC"/>
    <w:rsid w:val="00543E6C"/>
    <w:rsid w:val="00551FD7"/>
    <w:rsid w:val="005552FD"/>
    <w:rsid w:val="005600E5"/>
    <w:rsid w:val="00562F6D"/>
    <w:rsid w:val="005636B7"/>
    <w:rsid w:val="00563BAD"/>
    <w:rsid w:val="00564E8F"/>
    <w:rsid w:val="00565EBA"/>
    <w:rsid w:val="00571BFA"/>
    <w:rsid w:val="005728A4"/>
    <w:rsid w:val="005732A5"/>
    <w:rsid w:val="00574DA4"/>
    <w:rsid w:val="005763FC"/>
    <w:rsid w:val="005768B4"/>
    <w:rsid w:val="00576EB4"/>
    <w:rsid w:val="005774C1"/>
    <w:rsid w:val="00581093"/>
    <w:rsid w:val="00581A46"/>
    <w:rsid w:val="00582768"/>
    <w:rsid w:val="005828DE"/>
    <w:rsid w:val="00583461"/>
    <w:rsid w:val="00585302"/>
    <w:rsid w:val="005856A4"/>
    <w:rsid w:val="005870BA"/>
    <w:rsid w:val="00590730"/>
    <w:rsid w:val="00591F2C"/>
    <w:rsid w:val="00592300"/>
    <w:rsid w:val="005958B8"/>
    <w:rsid w:val="00596A4A"/>
    <w:rsid w:val="00597BE7"/>
    <w:rsid w:val="005A1FC4"/>
    <w:rsid w:val="005A2658"/>
    <w:rsid w:val="005A3051"/>
    <w:rsid w:val="005A4013"/>
    <w:rsid w:val="005A52FB"/>
    <w:rsid w:val="005A53FE"/>
    <w:rsid w:val="005A5CF6"/>
    <w:rsid w:val="005B4029"/>
    <w:rsid w:val="005B5309"/>
    <w:rsid w:val="005B791E"/>
    <w:rsid w:val="005B7D22"/>
    <w:rsid w:val="005C029E"/>
    <w:rsid w:val="005C06CC"/>
    <w:rsid w:val="005C302F"/>
    <w:rsid w:val="005C3F7E"/>
    <w:rsid w:val="005C486B"/>
    <w:rsid w:val="005C673E"/>
    <w:rsid w:val="005D6B7D"/>
    <w:rsid w:val="005E085D"/>
    <w:rsid w:val="005E29B7"/>
    <w:rsid w:val="005E2C3A"/>
    <w:rsid w:val="005E38A2"/>
    <w:rsid w:val="005E3FA7"/>
    <w:rsid w:val="005E7963"/>
    <w:rsid w:val="005F01AF"/>
    <w:rsid w:val="005F218C"/>
    <w:rsid w:val="005F2ECC"/>
    <w:rsid w:val="005F3D6C"/>
    <w:rsid w:val="005F5AB9"/>
    <w:rsid w:val="005F77C7"/>
    <w:rsid w:val="006003B6"/>
    <w:rsid w:val="00601D4D"/>
    <w:rsid w:val="006021B4"/>
    <w:rsid w:val="00604DB2"/>
    <w:rsid w:val="00604EE3"/>
    <w:rsid w:val="006062D8"/>
    <w:rsid w:val="00606827"/>
    <w:rsid w:val="00606A6E"/>
    <w:rsid w:val="0061267C"/>
    <w:rsid w:val="00612827"/>
    <w:rsid w:val="00615676"/>
    <w:rsid w:val="00620262"/>
    <w:rsid w:val="00621B4C"/>
    <w:rsid w:val="00622E06"/>
    <w:rsid w:val="00625E37"/>
    <w:rsid w:val="0062765E"/>
    <w:rsid w:val="00627C52"/>
    <w:rsid w:val="00630937"/>
    <w:rsid w:val="00632D83"/>
    <w:rsid w:val="0063432A"/>
    <w:rsid w:val="00635100"/>
    <w:rsid w:val="006353CB"/>
    <w:rsid w:val="006361C8"/>
    <w:rsid w:val="006369D0"/>
    <w:rsid w:val="00643006"/>
    <w:rsid w:val="00643711"/>
    <w:rsid w:val="00645AED"/>
    <w:rsid w:val="0065036F"/>
    <w:rsid w:val="00650BF4"/>
    <w:rsid w:val="00652101"/>
    <w:rsid w:val="00653B84"/>
    <w:rsid w:val="00654A3D"/>
    <w:rsid w:val="00655038"/>
    <w:rsid w:val="006579D9"/>
    <w:rsid w:val="00662F37"/>
    <w:rsid w:val="006679A6"/>
    <w:rsid w:val="00671A99"/>
    <w:rsid w:val="00672139"/>
    <w:rsid w:val="006741BE"/>
    <w:rsid w:val="006742A7"/>
    <w:rsid w:val="00677A04"/>
    <w:rsid w:val="00681810"/>
    <w:rsid w:val="00685CD1"/>
    <w:rsid w:val="006865C8"/>
    <w:rsid w:val="00686B48"/>
    <w:rsid w:val="00687038"/>
    <w:rsid w:val="0068714E"/>
    <w:rsid w:val="00692591"/>
    <w:rsid w:val="006929F7"/>
    <w:rsid w:val="00692CDC"/>
    <w:rsid w:val="0069324B"/>
    <w:rsid w:val="0069374A"/>
    <w:rsid w:val="00697D11"/>
    <w:rsid w:val="006A216E"/>
    <w:rsid w:val="006A3C2A"/>
    <w:rsid w:val="006A5FA2"/>
    <w:rsid w:val="006A7853"/>
    <w:rsid w:val="006B2C51"/>
    <w:rsid w:val="006B394E"/>
    <w:rsid w:val="006B6361"/>
    <w:rsid w:val="006C0782"/>
    <w:rsid w:val="006C1642"/>
    <w:rsid w:val="006C207A"/>
    <w:rsid w:val="006C4AED"/>
    <w:rsid w:val="006C65B9"/>
    <w:rsid w:val="006C7445"/>
    <w:rsid w:val="006C78C0"/>
    <w:rsid w:val="006D026D"/>
    <w:rsid w:val="006D1762"/>
    <w:rsid w:val="006D360C"/>
    <w:rsid w:val="006D5AC9"/>
    <w:rsid w:val="006D66ED"/>
    <w:rsid w:val="006D721A"/>
    <w:rsid w:val="006E482C"/>
    <w:rsid w:val="006E6DDC"/>
    <w:rsid w:val="006E703B"/>
    <w:rsid w:val="006E786B"/>
    <w:rsid w:val="006F206A"/>
    <w:rsid w:val="006F474E"/>
    <w:rsid w:val="006F6462"/>
    <w:rsid w:val="006F651B"/>
    <w:rsid w:val="006F7B31"/>
    <w:rsid w:val="007002B1"/>
    <w:rsid w:val="007015FC"/>
    <w:rsid w:val="0070305D"/>
    <w:rsid w:val="00704077"/>
    <w:rsid w:val="00704EB7"/>
    <w:rsid w:val="00705742"/>
    <w:rsid w:val="007057B7"/>
    <w:rsid w:val="007104FE"/>
    <w:rsid w:val="00711D3F"/>
    <w:rsid w:val="00713981"/>
    <w:rsid w:val="0071475C"/>
    <w:rsid w:val="007176D6"/>
    <w:rsid w:val="00720B60"/>
    <w:rsid w:val="0072365D"/>
    <w:rsid w:val="0072451A"/>
    <w:rsid w:val="007273AB"/>
    <w:rsid w:val="00727D54"/>
    <w:rsid w:val="00730FE7"/>
    <w:rsid w:val="00732736"/>
    <w:rsid w:val="00732DB0"/>
    <w:rsid w:val="007331F7"/>
    <w:rsid w:val="007344C5"/>
    <w:rsid w:val="00734959"/>
    <w:rsid w:val="007400B2"/>
    <w:rsid w:val="00742877"/>
    <w:rsid w:val="00745B8A"/>
    <w:rsid w:val="00745D7D"/>
    <w:rsid w:val="00745D80"/>
    <w:rsid w:val="00752547"/>
    <w:rsid w:val="0075294F"/>
    <w:rsid w:val="00752F07"/>
    <w:rsid w:val="007554D8"/>
    <w:rsid w:val="00760373"/>
    <w:rsid w:val="007646C5"/>
    <w:rsid w:val="0076599C"/>
    <w:rsid w:val="007661B1"/>
    <w:rsid w:val="00771BDB"/>
    <w:rsid w:val="007721E4"/>
    <w:rsid w:val="00772DFB"/>
    <w:rsid w:val="00774A0F"/>
    <w:rsid w:val="00774A59"/>
    <w:rsid w:val="00774B75"/>
    <w:rsid w:val="00775488"/>
    <w:rsid w:val="00775F9F"/>
    <w:rsid w:val="00780E36"/>
    <w:rsid w:val="00781AB4"/>
    <w:rsid w:val="00785C12"/>
    <w:rsid w:val="007900D3"/>
    <w:rsid w:val="00790D25"/>
    <w:rsid w:val="00791865"/>
    <w:rsid w:val="00791D95"/>
    <w:rsid w:val="007923B7"/>
    <w:rsid w:val="00792616"/>
    <w:rsid w:val="007926BB"/>
    <w:rsid w:val="007A0283"/>
    <w:rsid w:val="007A5CE2"/>
    <w:rsid w:val="007B156B"/>
    <w:rsid w:val="007B1AD4"/>
    <w:rsid w:val="007B21AC"/>
    <w:rsid w:val="007B62BA"/>
    <w:rsid w:val="007C0DB0"/>
    <w:rsid w:val="007C47E5"/>
    <w:rsid w:val="007C53D6"/>
    <w:rsid w:val="007D3A2E"/>
    <w:rsid w:val="007D46D6"/>
    <w:rsid w:val="007D4BBD"/>
    <w:rsid w:val="007D5086"/>
    <w:rsid w:val="007D6652"/>
    <w:rsid w:val="007D6A9F"/>
    <w:rsid w:val="007D7552"/>
    <w:rsid w:val="007D7EE7"/>
    <w:rsid w:val="007E1CCB"/>
    <w:rsid w:val="007E343D"/>
    <w:rsid w:val="007F4383"/>
    <w:rsid w:val="007F5916"/>
    <w:rsid w:val="008010CA"/>
    <w:rsid w:val="00801601"/>
    <w:rsid w:val="00801BC0"/>
    <w:rsid w:val="00803A9A"/>
    <w:rsid w:val="00807117"/>
    <w:rsid w:val="00811E47"/>
    <w:rsid w:val="00812CDE"/>
    <w:rsid w:val="00812F5C"/>
    <w:rsid w:val="00813AC8"/>
    <w:rsid w:val="00814A9B"/>
    <w:rsid w:val="00814F66"/>
    <w:rsid w:val="00816DAF"/>
    <w:rsid w:val="00817C9E"/>
    <w:rsid w:val="008205AF"/>
    <w:rsid w:val="008225E5"/>
    <w:rsid w:val="00822C14"/>
    <w:rsid w:val="0082525E"/>
    <w:rsid w:val="00826D78"/>
    <w:rsid w:val="00831053"/>
    <w:rsid w:val="008314D2"/>
    <w:rsid w:val="0083254D"/>
    <w:rsid w:val="00835B41"/>
    <w:rsid w:val="00836249"/>
    <w:rsid w:val="00836F00"/>
    <w:rsid w:val="00837D18"/>
    <w:rsid w:val="0084251F"/>
    <w:rsid w:val="00844FC3"/>
    <w:rsid w:val="00846192"/>
    <w:rsid w:val="00850806"/>
    <w:rsid w:val="008512D1"/>
    <w:rsid w:val="00851506"/>
    <w:rsid w:val="00854967"/>
    <w:rsid w:val="0085568B"/>
    <w:rsid w:val="00856A1B"/>
    <w:rsid w:val="00861031"/>
    <w:rsid w:val="00861A0A"/>
    <w:rsid w:val="00861FFD"/>
    <w:rsid w:val="00862074"/>
    <w:rsid w:val="008621C3"/>
    <w:rsid w:val="0086294E"/>
    <w:rsid w:val="008642A7"/>
    <w:rsid w:val="00865486"/>
    <w:rsid w:val="00870919"/>
    <w:rsid w:val="00870D8A"/>
    <w:rsid w:val="00874F11"/>
    <w:rsid w:val="00876275"/>
    <w:rsid w:val="00876C99"/>
    <w:rsid w:val="00876D7F"/>
    <w:rsid w:val="00882B99"/>
    <w:rsid w:val="00883FC3"/>
    <w:rsid w:val="00884E54"/>
    <w:rsid w:val="00886819"/>
    <w:rsid w:val="00887D04"/>
    <w:rsid w:val="00890757"/>
    <w:rsid w:val="008945AE"/>
    <w:rsid w:val="00894FC2"/>
    <w:rsid w:val="00895F87"/>
    <w:rsid w:val="008A1BBF"/>
    <w:rsid w:val="008A295B"/>
    <w:rsid w:val="008A6604"/>
    <w:rsid w:val="008B126E"/>
    <w:rsid w:val="008B2C03"/>
    <w:rsid w:val="008B5482"/>
    <w:rsid w:val="008B6AB9"/>
    <w:rsid w:val="008C11F4"/>
    <w:rsid w:val="008C2BEC"/>
    <w:rsid w:val="008C3740"/>
    <w:rsid w:val="008C6D0E"/>
    <w:rsid w:val="008C7DE2"/>
    <w:rsid w:val="008D09D2"/>
    <w:rsid w:val="008D39C5"/>
    <w:rsid w:val="008D43B3"/>
    <w:rsid w:val="008D5CC9"/>
    <w:rsid w:val="008D5EE0"/>
    <w:rsid w:val="008D635A"/>
    <w:rsid w:val="008D6CAC"/>
    <w:rsid w:val="008D76AF"/>
    <w:rsid w:val="008D76D1"/>
    <w:rsid w:val="008E1BE9"/>
    <w:rsid w:val="008E1D89"/>
    <w:rsid w:val="008E3E3E"/>
    <w:rsid w:val="008E5AF5"/>
    <w:rsid w:val="008E76BC"/>
    <w:rsid w:val="008E7A82"/>
    <w:rsid w:val="008F3989"/>
    <w:rsid w:val="008F41F9"/>
    <w:rsid w:val="008F5A56"/>
    <w:rsid w:val="008F5F87"/>
    <w:rsid w:val="00900A34"/>
    <w:rsid w:val="00900FF8"/>
    <w:rsid w:val="009020C3"/>
    <w:rsid w:val="009021BA"/>
    <w:rsid w:val="009026A1"/>
    <w:rsid w:val="00903054"/>
    <w:rsid w:val="0090427F"/>
    <w:rsid w:val="00905D78"/>
    <w:rsid w:val="009061AF"/>
    <w:rsid w:val="00907073"/>
    <w:rsid w:val="009077CF"/>
    <w:rsid w:val="00907C39"/>
    <w:rsid w:val="00907E1A"/>
    <w:rsid w:val="00912D0E"/>
    <w:rsid w:val="00912FE0"/>
    <w:rsid w:val="00914606"/>
    <w:rsid w:val="009155F2"/>
    <w:rsid w:val="00916EF7"/>
    <w:rsid w:val="009208F5"/>
    <w:rsid w:val="00920F31"/>
    <w:rsid w:val="00921775"/>
    <w:rsid w:val="00923901"/>
    <w:rsid w:val="00926B55"/>
    <w:rsid w:val="0092725C"/>
    <w:rsid w:val="00930D44"/>
    <w:rsid w:val="00930EEB"/>
    <w:rsid w:val="0093153A"/>
    <w:rsid w:val="00931EB9"/>
    <w:rsid w:val="00932862"/>
    <w:rsid w:val="00935D60"/>
    <w:rsid w:val="0093794C"/>
    <w:rsid w:val="00943C9D"/>
    <w:rsid w:val="009447BB"/>
    <w:rsid w:val="00945AE8"/>
    <w:rsid w:val="00946253"/>
    <w:rsid w:val="00946335"/>
    <w:rsid w:val="0094650A"/>
    <w:rsid w:val="009513C4"/>
    <w:rsid w:val="00955E55"/>
    <w:rsid w:val="00960011"/>
    <w:rsid w:val="00962200"/>
    <w:rsid w:val="0096485C"/>
    <w:rsid w:val="00964C44"/>
    <w:rsid w:val="00964E19"/>
    <w:rsid w:val="00966CFC"/>
    <w:rsid w:val="00966F54"/>
    <w:rsid w:val="009678B6"/>
    <w:rsid w:val="0097104E"/>
    <w:rsid w:val="00972BD0"/>
    <w:rsid w:val="00973EBB"/>
    <w:rsid w:val="00973EC6"/>
    <w:rsid w:val="00975D53"/>
    <w:rsid w:val="00975E61"/>
    <w:rsid w:val="00976082"/>
    <w:rsid w:val="00976E31"/>
    <w:rsid w:val="00977C63"/>
    <w:rsid w:val="00980087"/>
    <w:rsid w:val="00980C0B"/>
    <w:rsid w:val="00990352"/>
    <w:rsid w:val="009922AC"/>
    <w:rsid w:val="00992DBD"/>
    <w:rsid w:val="0099440F"/>
    <w:rsid w:val="009963CD"/>
    <w:rsid w:val="009A1042"/>
    <w:rsid w:val="009A1939"/>
    <w:rsid w:val="009A3C16"/>
    <w:rsid w:val="009A4607"/>
    <w:rsid w:val="009A6464"/>
    <w:rsid w:val="009A78EC"/>
    <w:rsid w:val="009B0465"/>
    <w:rsid w:val="009B101A"/>
    <w:rsid w:val="009B2302"/>
    <w:rsid w:val="009B253D"/>
    <w:rsid w:val="009B266D"/>
    <w:rsid w:val="009B28E2"/>
    <w:rsid w:val="009B3D84"/>
    <w:rsid w:val="009B4487"/>
    <w:rsid w:val="009B448B"/>
    <w:rsid w:val="009B4EB3"/>
    <w:rsid w:val="009B5CBF"/>
    <w:rsid w:val="009C0E9D"/>
    <w:rsid w:val="009C184A"/>
    <w:rsid w:val="009C2C35"/>
    <w:rsid w:val="009C2DFB"/>
    <w:rsid w:val="009C2F0D"/>
    <w:rsid w:val="009C3B68"/>
    <w:rsid w:val="009C517D"/>
    <w:rsid w:val="009C745C"/>
    <w:rsid w:val="009C74A0"/>
    <w:rsid w:val="009D0C84"/>
    <w:rsid w:val="009D1518"/>
    <w:rsid w:val="009D1D97"/>
    <w:rsid w:val="009D2188"/>
    <w:rsid w:val="009D3398"/>
    <w:rsid w:val="009D49EF"/>
    <w:rsid w:val="009E275A"/>
    <w:rsid w:val="009F231C"/>
    <w:rsid w:val="009F3F89"/>
    <w:rsid w:val="009F480E"/>
    <w:rsid w:val="00A00FC6"/>
    <w:rsid w:val="00A022A2"/>
    <w:rsid w:val="00A02D15"/>
    <w:rsid w:val="00A0571A"/>
    <w:rsid w:val="00A105FF"/>
    <w:rsid w:val="00A11403"/>
    <w:rsid w:val="00A11E06"/>
    <w:rsid w:val="00A12252"/>
    <w:rsid w:val="00A13277"/>
    <w:rsid w:val="00A168A4"/>
    <w:rsid w:val="00A17752"/>
    <w:rsid w:val="00A17812"/>
    <w:rsid w:val="00A1797F"/>
    <w:rsid w:val="00A23191"/>
    <w:rsid w:val="00A262E2"/>
    <w:rsid w:val="00A26B0D"/>
    <w:rsid w:val="00A27DF1"/>
    <w:rsid w:val="00A3553F"/>
    <w:rsid w:val="00A401A0"/>
    <w:rsid w:val="00A408B0"/>
    <w:rsid w:val="00A4174F"/>
    <w:rsid w:val="00A42619"/>
    <w:rsid w:val="00A42F1B"/>
    <w:rsid w:val="00A436E0"/>
    <w:rsid w:val="00A46B52"/>
    <w:rsid w:val="00A546BC"/>
    <w:rsid w:val="00A54FB3"/>
    <w:rsid w:val="00A5539D"/>
    <w:rsid w:val="00A55907"/>
    <w:rsid w:val="00A55BB7"/>
    <w:rsid w:val="00A570C3"/>
    <w:rsid w:val="00A60DD9"/>
    <w:rsid w:val="00A61175"/>
    <w:rsid w:val="00A61A8C"/>
    <w:rsid w:val="00A6406F"/>
    <w:rsid w:val="00A64A9D"/>
    <w:rsid w:val="00A64AA6"/>
    <w:rsid w:val="00A65356"/>
    <w:rsid w:val="00A677DF"/>
    <w:rsid w:val="00A722C2"/>
    <w:rsid w:val="00A72851"/>
    <w:rsid w:val="00A75CD5"/>
    <w:rsid w:val="00A80CCD"/>
    <w:rsid w:val="00A81318"/>
    <w:rsid w:val="00A8191E"/>
    <w:rsid w:val="00A8312E"/>
    <w:rsid w:val="00A8385A"/>
    <w:rsid w:val="00A840C8"/>
    <w:rsid w:val="00A9068D"/>
    <w:rsid w:val="00A90FB6"/>
    <w:rsid w:val="00A940BC"/>
    <w:rsid w:val="00A94C68"/>
    <w:rsid w:val="00A952AB"/>
    <w:rsid w:val="00A95439"/>
    <w:rsid w:val="00A96380"/>
    <w:rsid w:val="00AA45E6"/>
    <w:rsid w:val="00AA784F"/>
    <w:rsid w:val="00AA7A07"/>
    <w:rsid w:val="00AB01B2"/>
    <w:rsid w:val="00AB2256"/>
    <w:rsid w:val="00AB266C"/>
    <w:rsid w:val="00AB30CB"/>
    <w:rsid w:val="00AB4653"/>
    <w:rsid w:val="00AB489C"/>
    <w:rsid w:val="00AB6936"/>
    <w:rsid w:val="00AB6AD7"/>
    <w:rsid w:val="00AB7551"/>
    <w:rsid w:val="00AC0677"/>
    <w:rsid w:val="00AC0C3B"/>
    <w:rsid w:val="00AC2CAD"/>
    <w:rsid w:val="00AC2D63"/>
    <w:rsid w:val="00AC45CB"/>
    <w:rsid w:val="00AC4E5C"/>
    <w:rsid w:val="00AC5BF1"/>
    <w:rsid w:val="00AC6FA1"/>
    <w:rsid w:val="00AD03D8"/>
    <w:rsid w:val="00AD0711"/>
    <w:rsid w:val="00AD0A97"/>
    <w:rsid w:val="00AD2EAA"/>
    <w:rsid w:val="00AD5BD3"/>
    <w:rsid w:val="00AD651E"/>
    <w:rsid w:val="00AD72D7"/>
    <w:rsid w:val="00AD790F"/>
    <w:rsid w:val="00AE150D"/>
    <w:rsid w:val="00AE246C"/>
    <w:rsid w:val="00AE493C"/>
    <w:rsid w:val="00AE5FE0"/>
    <w:rsid w:val="00AE60B7"/>
    <w:rsid w:val="00AF2AB7"/>
    <w:rsid w:val="00AF2B1C"/>
    <w:rsid w:val="00AF3DB1"/>
    <w:rsid w:val="00AF4B31"/>
    <w:rsid w:val="00AF4D3F"/>
    <w:rsid w:val="00AF591C"/>
    <w:rsid w:val="00AF60AE"/>
    <w:rsid w:val="00B012CE"/>
    <w:rsid w:val="00B020CF"/>
    <w:rsid w:val="00B0300B"/>
    <w:rsid w:val="00B03719"/>
    <w:rsid w:val="00B05457"/>
    <w:rsid w:val="00B06F2B"/>
    <w:rsid w:val="00B0745E"/>
    <w:rsid w:val="00B077C7"/>
    <w:rsid w:val="00B1228A"/>
    <w:rsid w:val="00B128A0"/>
    <w:rsid w:val="00B13E84"/>
    <w:rsid w:val="00B15234"/>
    <w:rsid w:val="00B152D9"/>
    <w:rsid w:val="00B15B04"/>
    <w:rsid w:val="00B16D2B"/>
    <w:rsid w:val="00B20240"/>
    <w:rsid w:val="00B2039E"/>
    <w:rsid w:val="00B208DA"/>
    <w:rsid w:val="00B23281"/>
    <w:rsid w:val="00B26D9A"/>
    <w:rsid w:val="00B27571"/>
    <w:rsid w:val="00B275FA"/>
    <w:rsid w:val="00B31BAC"/>
    <w:rsid w:val="00B32A6A"/>
    <w:rsid w:val="00B32D4C"/>
    <w:rsid w:val="00B345FF"/>
    <w:rsid w:val="00B3527C"/>
    <w:rsid w:val="00B365F0"/>
    <w:rsid w:val="00B37822"/>
    <w:rsid w:val="00B37C9C"/>
    <w:rsid w:val="00B41369"/>
    <w:rsid w:val="00B4164B"/>
    <w:rsid w:val="00B443B5"/>
    <w:rsid w:val="00B452F6"/>
    <w:rsid w:val="00B461AD"/>
    <w:rsid w:val="00B46E1B"/>
    <w:rsid w:val="00B506B7"/>
    <w:rsid w:val="00B51670"/>
    <w:rsid w:val="00B533E0"/>
    <w:rsid w:val="00B5409A"/>
    <w:rsid w:val="00B55574"/>
    <w:rsid w:val="00B55D4D"/>
    <w:rsid w:val="00B604E1"/>
    <w:rsid w:val="00B605DC"/>
    <w:rsid w:val="00B646DE"/>
    <w:rsid w:val="00B6525D"/>
    <w:rsid w:val="00B65312"/>
    <w:rsid w:val="00B65ABA"/>
    <w:rsid w:val="00B65D27"/>
    <w:rsid w:val="00B6790F"/>
    <w:rsid w:val="00B70260"/>
    <w:rsid w:val="00B70CEC"/>
    <w:rsid w:val="00B7179D"/>
    <w:rsid w:val="00B71B3B"/>
    <w:rsid w:val="00B72258"/>
    <w:rsid w:val="00B7401B"/>
    <w:rsid w:val="00B75471"/>
    <w:rsid w:val="00B77356"/>
    <w:rsid w:val="00B7740D"/>
    <w:rsid w:val="00B8255B"/>
    <w:rsid w:val="00B847BB"/>
    <w:rsid w:val="00B84F2D"/>
    <w:rsid w:val="00B8709D"/>
    <w:rsid w:val="00B871D8"/>
    <w:rsid w:val="00B87D61"/>
    <w:rsid w:val="00B87EF2"/>
    <w:rsid w:val="00B9256F"/>
    <w:rsid w:val="00B93948"/>
    <w:rsid w:val="00B93E53"/>
    <w:rsid w:val="00B952A6"/>
    <w:rsid w:val="00B9792B"/>
    <w:rsid w:val="00BA05AE"/>
    <w:rsid w:val="00BA1731"/>
    <w:rsid w:val="00BA273A"/>
    <w:rsid w:val="00BA4BC7"/>
    <w:rsid w:val="00BA5338"/>
    <w:rsid w:val="00BA55B7"/>
    <w:rsid w:val="00BA57A4"/>
    <w:rsid w:val="00BA7B65"/>
    <w:rsid w:val="00BA7D57"/>
    <w:rsid w:val="00BB3330"/>
    <w:rsid w:val="00BB4128"/>
    <w:rsid w:val="00BB47D7"/>
    <w:rsid w:val="00BB4A62"/>
    <w:rsid w:val="00BC004A"/>
    <w:rsid w:val="00BC01C1"/>
    <w:rsid w:val="00BC0F48"/>
    <w:rsid w:val="00BC22FD"/>
    <w:rsid w:val="00BC4A6F"/>
    <w:rsid w:val="00BC5049"/>
    <w:rsid w:val="00BC60EC"/>
    <w:rsid w:val="00BC66E4"/>
    <w:rsid w:val="00BC7170"/>
    <w:rsid w:val="00BD062C"/>
    <w:rsid w:val="00BD591E"/>
    <w:rsid w:val="00BD59D0"/>
    <w:rsid w:val="00BD6E05"/>
    <w:rsid w:val="00BE3073"/>
    <w:rsid w:val="00BE4259"/>
    <w:rsid w:val="00BE4C59"/>
    <w:rsid w:val="00BE54D0"/>
    <w:rsid w:val="00BF202E"/>
    <w:rsid w:val="00BF47CF"/>
    <w:rsid w:val="00BF5A1D"/>
    <w:rsid w:val="00BF62F7"/>
    <w:rsid w:val="00BF67BD"/>
    <w:rsid w:val="00BF7251"/>
    <w:rsid w:val="00BF7F28"/>
    <w:rsid w:val="00C04B03"/>
    <w:rsid w:val="00C0532F"/>
    <w:rsid w:val="00C054FA"/>
    <w:rsid w:val="00C05787"/>
    <w:rsid w:val="00C05E37"/>
    <w:rsid w:val="00C074A8"/>
    <w:rsid w:val="00C105D2"/>
    <w:rsid w:val="00C10BB2"/>
    <w:rsid w:val="00C156D4"/>
    <w:rsid w:val="00C161A1"/>
    <w:rsid w:val="00C167A3"/>
    <w:rsid w:val="00C2232A"/>
    <w:rsid w:val="00C25DB0"/>
    <w:rsid w:val="00C2657D"/>
    <w:rsid w:val="00C32C8B"/>
    <w:rsid w:val="00C34202"/>
    <w:rsid w:val="00C36AA1"/>
    <w:rsid w:val="00C37028"/>
    <w:rsid w:val="00C416E1"/>
    <w:rsid w:val="00C44AF7"/>
    <w:rsid w:val="00C44C16"/>
    <w:rsid w:val="00C47BF8"/>
    <w:rsid w:val="00C47E38"/>
    <w:rsid w:val="00C50E47"/>
    <w:rsid w:val="00C51A1C"/>
    <w:rsid w:val="00C520E0"/>
    <w:rsid w:val="00C53DCE"/>
    <w:rsid w:val="00C54D36"/>
    <w:rsid w:val="00C57476"/>
    <w:rsid w:val="00C57E4C"/>
    <w:rsid w:val="00C608D6"/>
    <w:rsid w:val="00C61267"/>
    <w:rsid w:val="00C62694"/>
    <w:rsid w:val="00C639C5"/>
    <w:rsid w:val="00C63BDA"/>
    <w:rsid w:val="00C652A1"/>
    <w:rsid w:val="00C655F2"/>
    <w:rsid w:val="00C65A0A"/>
    <w:rsid w:val="00C65B61"/>
    <w:rsid w:val="00C6761B"/>
    <w:rsid w:val="00C67C95"/>
    <w:rsid w:val="00C70E53"/>
    <w:rsid w:val="00C711E2"/>
    <w:rsid w:val="00C72230"/>
    <w:rsid w:val="00C72979"/>
    <w:rsid w:val="00C76FCD"/>
    <w:rsid w:val="00C81529"/>
    <w:rsid w:val="00C81BA6"/>
    <w:rsid w:val="00C8377C"/>
    <w:rsid w:val="00C84D35"/>
    <w:rsid w:val="00C877CD"/>
    <w:rsid w:val="00C901C5"/>
    <w:rsid w:val="00C902E9"/>
    <w:rsid w:val="00C908B7"/>
    <w:rsid w:val="00C92CE1"/>
    <w:rsid w:val="00C94EEB"/>
    <w:rsid w:val="00C95FB2"/>
    <w:rsid w:val="00C96064"/>
    <w:rsid w:val="00C976F1"/>
    <w:rsid w:val="00CA0272"/>
    <w:rsid w:val="00CA0FA9"/>
    <w:rsid w:val="00CA24A0"/>
    <w:rsid w:val="00CA4871"/>
    <w:rsid w:val="00CA61AA"/>
    <w:rsid w:val="00CA6722"/>
    <w:rsid w:val="00CA6D4E"/>
    <w:rsid w:val="00CA6F9C"/>
    <w:rsid w:val="00CA7B4B"/>
    <w:rsid w:val="00CB0D2E"/>
    <w:rsid w:val="00CB0DFE"/>
    <w:rsid w:val="00CB2D24"/>
    <w:rsid w:val="00CB546F"/>
    <w:rsid w:val="00CB5E22"/>
    <w:rsid w:val="00CC0556"/>
    <w:rsid w:val="00CC2D5C"/>
    <w:rsid w:val="00CC42BB"/>
    <w:rsid w:val="00CC4F64"/>
    <w:rsid w:val="00CC718F"/>
    <w:rsid w:val="00CD058C"/>
    <w:rsid w:val="00CD1CED"/>
    <w:rsid w:val="00CD1E6F"/>
    <w:rsid w:val="00CD3B98"/>
    <w:rsid w:val="00CD41EF"/>
    <w:rsid w:val="00CD4216"/>
    <w:rsid w:val="00CD574B"/>
    <w:rsid w:val="00CD5AD2"/>
    <w:rsid w:val="00CD733F"/>
    <w:rsid w:val="00CE0942"/>
    <w:rsid w:val="00CE7CA5"/>
    <w:rsid w:val="00CF06B7"/>
    <w:rsid w:val="00CF1792"/>
    <w:rsid w:val="00CF1D81"/>
    <w:rsid w:val="00CF2C33"/>
    <w:rsid w:val="00CF2CA5"/>
    <w:rsid w:val="00CF2DC9"/>
    <w:rsid w:val="00CF5CEE"/>
    <w:rsid w:val="00CF6D3D"/>
    <w:rsid w:val="00D020C5"/>
    <w:rsid w:val="00D0541A"/>
    <w:rsid w:val="00D10F1E"/>
    <w:rsid w:val="00D13296"/>
    <w:rsid w:val="00D14A14"/>
    <w:rsid w:val="00D157EF"/>
    <w:rsid w:val="00D16AA4"/>
    <w:rsid w:val="00D17B35"/>
    <w:rsid w:val="00D23C31"/>
    <w:rsid w:val="00D311AB"/>
    <w:rsid w:val="00D324DF"/>
    <w:rsid w:val="00D332E1"/>
    <w:rsid w:val="00D37C11"/>
    <w:rsid w:val="00D40A8E"/>
    <w:rsid w:val="00D4257F"/>
    <w:rsid w:val="00D4388C"/>
    <w:rsid w:val="00D442AD"/>
    <w:rsid w:val="00D45217"/>
    <w:rsid w:val="00D551A3"/>
    <w:rsid w:val="00D5554E"/>
    <w:rsid w:val="00D5577B"/>
    <w:rsid w:val="00D57800"/>
    <w:rsid w:val="00D5784B"/>
    <w:rsid w:val="00D57908"/>
    <w:rsid w:val="00D62629"/>
    <w:rsid w:val="00D63EFB"/>
    <w:rsid w:val="00D658AF"/>
    <w:rsid w:val="00D73CF4"/>
    <w:rsid w:val="00D75309"/>
    <w:rsid w:val="00D76532"/>
    <w:rsid w:val="00D81F29"/>
    <w:rsid w:val="00D82E39"/>
    <w:rsid w:val="00D83DE9"/>
    <w:rsid w:val="00D8450D"/>
    <w:rsid w:val="00D84E62"/>
    <w:rsid w:val="00D853CE"/>
    <w:rsid w:val="00D86E44"/>
    <w:rsid w:val="00D87195"/>
    <w:rsid w:val="00D87643"/>
    <w:rsid w:val="00D90F55"/>
    <w:rsid w:val="00D936FE"/>
    <w:rsid w:val="00D95AF9"/>
    <w:rsid w:val="00D9679B"/>
    <w:rsid w:val="00D96947"/>
    <w:rsid w:val="00D96F8C"/>
    <w:rsid w:val="00DA09C9"/>
    <w:rsid w:val="00DA0C33"/>
    <w:rsid w:val="00DA0D18"/>
    <w:rsid w:val="00DA1822"/>
    <w:rsid w:val="00DA429D"/>
    <w:rsid w:val="00DA47BF"/>
    <w:rsid w:val="00DA538C"/>
    <w:rsid w:val="00DA5CAB"/>
    <w:rsid w:val="00DA6219"/>
    <w:rsid w:val="00DB0962"/>
    <w:rsid w:val="00DB1222"/>
    <w:rsid w:val="00DB325B"/>
    <w:rsid w:val="00DB5AED"/>
    <w:rsid w:val="00DB5E1F"/>
    <w:rsid w:val="00DB6672"/>
    <w:rsid w:val="00DB7D37"/>
    <w:rsid w:val="00DC0498"/>
    <w:rsid w:val="00DC2613"/>
    <w:rsid w:val="00DC4512"/>
    <w:rsid w:val="00DD3774"/>
    <w:rsid w:val="00DE24E6"/>
    <w:rsid w:val="00DE3CD8"/>
    <w:rsid w:val="00DE5168"/>
    <w:rsid w:val="00DF07AD"/>
    <w:rsid w:val="00DF0F54"/>
    <w:rsid w:val="00DF11AE"/>
    <w:rsid w:val="00DF2192"/>
    <w:rsid w:val="00DF2CE2"/>
    <w:rsid w:val="00DF3364"/>
    <w:rsid w:val="00DF35DC"/>
    <w:rsid w:val="00DF5B25"/>
    <w:rsid w:val="00DF62FF"/>
    <w:rsid w:val="00DF79E8"/>
    <w:rsid w:val="00E00BFE"/>
    <w:rsid w:val="00E04B49"/>
    <w:rsid w:val="00E055BB"/>
    <w:rsid w:val="00E117DA"/>
    <w:rsid w:val="00E11988"/>
    <w:rsid w:val="00E120D6"/>
    <w:rsid w:val="00E128DD"/>
    <w:rsid w:val="00E142E2"/>
    <w:rsid w:val="00E15DA9"/>
    <w:rsid w:val="00E2095D"/>
    <w:rsid w:val="00E22820"/>
    <w:rsid w:val="00E240F9"/>
    <w:rsid w:val="00E26521"/>
    <w:rsid w:val="00E271C7"/>
    <w:rsid w:val="00E275C9"/>
    <w:rsid w:val="00E30414"/>
    <w:rsid w:val="00E32301"/>
    <w:rsid w:val="00E34269"/>
    <w:rsid w:val="00E35170"/>
    <w:rsid w:val="00E40769"/>
    <w:rsid w:val="00E413FD"/>
    <w:rsid w:val="00E41B93"/>
    <w:rsid w:val="00E41BD2"/>
    <w:rsid w:val="00E421BF"/>
    <w:rsid w:val="00E44BA5"/>
    <w:rsid w:val="00E44EF3"/>
    <w:rsid w:val="00E504FB"/>
    <w:rsid w:val="00E517E6"/>
    <w:rsid w:val="00E526D3"/>
    <w:rsid w:val="00E53652"/>
    <w:rsid w:val="00E539D6"/>
    <w:rsid w:val="00E56915"/>
    <w:rsid w:val="00E578D7"/>
    <w:rsid w:val="00E60F12"/>
    <w:rsid w:val="00E63086"/>
    <w:rsid w:val="00E63B19"/>
    <w:rsid w:val="00E652FB"/>
    <w:rsid w:val="00E6770B"/>
    <w:rsid w:val="00E707DE"/>
    <w:rsid w:val="00E71287"/>
    <w:rsid w:val="00E7136A"/>
    <w:rsid w:val="00E71610"/>
    <w:rsid w:val="00E72DD3"/>
    <w:rsid w:val="00E739F6"/>
    <w:rsid w:val="00E73B69"/>
    <w:rsid w:val="00E7570A"/>
    <w:rsid w:val="00E7600E"/>
    <w:rsid w:val="00E76806"/>
    <w:rsid w:val="00E803ED"/>
    <w:rsid w:val="00E80FEC"/>
    <w:rsid w:val="00E81CBD"/>
    <w:rsid w:val="00E85A1B"/>
    <w:rsid w:val="00E878F8"/>
    <w:rsid w:val="00E92A81"/>
    <w:rsid w:val="00E92D94"/>
    <w:rsid w:val="00E94238"/>
    <w:rsid w:val="00E95A0E"/>
    <w:rsid w:val="00E964E5"/>
    <w:rsid w:val="00EA2E50"/>
    <w:rsid w:val="00EA2E9C"/>
    <w:rsid w:val="00EA41E3"/>
    <w:rsid w:val="00EA4FF7"/>
    <w:rsid w:val="00EB0E6D"/>
    <w:rsid w:val="00EB6552"/>
    <w:rsid w:val="00EC0BAF"/>
    <w:rsid w:val="00EC18E6"/>
    <w:rsid w:val="00EC1984"/>
    <w:rsid w:val="00EC494B"/>
    <w:rsid w:val="00EC5939"/>
    <w:rsid w:val="00EC5D18"/>
    <w:rsid w:val="00EC6541"/>
    <w:rsid w:val="00ED0E00"/>
    <w:rsid w:val="00ED3529"/>
    <w:rsid w:val="00ED438A"/>
    <w:rsid w:val="00ED557D"/>
    <w:rsid w:val="00EE0618"/>
    <w:rsid w:val="00EE2FB3"/>
    <w:rsid w:val="00EE45A3"/>
    <w:rsid w:val="00EE6CD3"/>
    <w:rsid w:val="00EE7D55"/>
    <w:rsid w:val="00EF1423"/>
    <w:rsid w:val="00EF200D"/>
    <w:rsid w:val="00EF20D7"/>
    <w:rsid w:val="00EF285A"/>
    <w:rsid w:val="00EF3419"/>
    <w:rsid w:val="00EF447D"/>
    <w:rsid w:val="00EF533A"/>
    <w:rsid w:val="00EF7203"/>
    <w:rsid w:val="00F02AF1"/>
    <w:rsid w:val="00F02BDB"/>
    <w:rsid w:val="00F040FA"/>
    <w:rsid w:val="00F0441B"/>
    <w:rsid w:val="00F0617E"/>
    <w:rsid w:val="00F07623"/>
    <w:rsid w:val="00F10E01"/>
    <w:rsid w:val="00F125EF"/>
    <w:rsid w:val="00F14BE6"/>
    <w:rsid w:val="00F1641A"/>
    <w:rsid w:val="00F213FA"/>
    <w:rsid w:val="00F233E4"/>
    <w:rsid w:val="00F245B5"/>
    <w:rsid w:val="00F30520"/>
    <w:rsid w:val="00F309B2"/>
    <w:rsid w:val="00F30CF7"/>
    <w:rsid w:val="00F3136B"/>
    <w:rsid w:val="00F314F1"/>
    <w:rsid w:val="00F327EA"/>
    <w:rsid w:val="00F33DE0"/>
    <w:rsid w:val="00F34379"/>
    <w:rsid w:val="00F36558"/>
    <w:rsid w:val="00F42842"/>
    <w:rsid w:val="00F45442"/>
    <w:rsid w:val="00F46B67"/>
    <w:rsid w:val="00F46E40"/>
    <w:rsid w:val="00F4760A"/>
    <w:rsid w:val="00F4765D"/>
    <w:rsid w:val="00F50278"/>
    <w:rsid w:val="00F52B8E"/>
    <w:rsid w:val="00F53CFD"/>
    <w:rsid w:val="00F54AF5"/>
    <w:rsid w:val="00F54B97"/>
    <w:rsid w:val="00F557E3"/>
    <w:rsid w:val="00F566F7"/>
    <w:rsid w:val="00F61E78"/>
    <w:rsid w:val="00F635C5"/>
    <w:rsid w:val="00F65700"/>
    <w:rsid w:val="00F65C59"/>
    <w:rsid w:val="00F736E3"/>
    <w:rsid w:val="00F743F6"/>
    <w:rsid w:val="00F767E8"/>
    <w:rsid w:val="00F77FB7"/>
    <w:rsid w:val="00F82ADC"/>
    <w:rsid w:val="00F83307"/>
    <w:rsid w:val="00F83308"/>
    <w:rsid w:val="00F84B89"/>
    <w:rsid w:val="00F85EE0"/>
    <w:rsid w:val="00F865E5"/>
    <w:rsid w:val="00F8688C"/>
    <w:rsid w:val="00F86A3F"/>
    <w:rsid w:val="00F87940"/>
    <w:rsid w:val="00F91297"/>
    <w:rsid w:val="00F96378"/>
    <w:rsid w:val="00F97730"/>
    <w:rsid w:val="00FA252F"/>
    <w:rsid w:val="00FA27D4"/>
    <w:rsid w:val="00FA42CA"/>
    <w:rsid w:val="00FA6E19"/>
    <w:rsid w:val="00FA6FF4"/>
    <w:rsid w:val="00FB0B55"/>
    <w:rsid w:val="00FB11CE"/>
    <w:rsid w:val="00FB32A4"/>
    <w:rsid w:val="00FB5922"/>
    <w:rsid w:val="00FB594D"/>
    <w:rsid w:val="00FB7018"/>
    <w:rsid w:val="00FB71DF"/>
    <w:rsid w:val="00FC49BB"/>
    <w:rsid w:val="00FC6F62"/>
    <w:rsid w:val="00FC7970"/>
    <w:rsid w:val="00FD060A"/>
    <w:rsid w:val="00FD2FF8"/>
    <w:rsid w:val="00FD3493"/>
    <w:rsid w:val="00FD4D1C"/>
    <w:rsid w:val="00FD616B"/>
    <w:rsid w:val="00FE0198"/>
    <w:rsid w:val="00FE2D3E"/>
    <w:rsid w:val="00FE3BC0"/>
    <w:rsid w:val="00FE4EF9"/>
    <w:rsid w:val="00FE57A5"/>
    <w:rsid w:val="00FF1294"/>
    <w:rsid w:val="00FF1752"/>
    <w:rsid w:val="00FF2602"/>
    <w:rsid w:val="00FF28C4"/>
    <w:rsid w:val="00FF29DC"/>
    <w:rsid w:val="00FF3141"/>
    <w:rsid w:val="00FF3C6C"/>
    <w:rsid w:val="00FF544C"/>
    <w:rsid w:val="00FF602B"/>
    <w:rsid w:val="2CF6BE23"/>
    <w:rsid w:val="6F092F67"/>
    <w:rsid w:val="77F26B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18BB19"/>
  <w15:docId w15:val="{E248D3C6-0F08-4368-B1CE-B89E88EB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3A"/>
    <w:rPr>
      <w:rFonts w:ascii="Cambria" w:hAnsi="Cambria"/>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link w:val="HeaderChar"/>
    <w:uiPriority w:val="99"/>
    <w:rsid w:val="00900A34"/>
    <w:pPr>
      <w:tabs>
        <w:tab w:val="left" w:pos="9299"/>
      </w:tabs>
    </w:pPr>
    <w:rPr>
      <w:rFonts w:ascii="Arial" w:hAnsi="Arial"/>
      <w:lang w:eastAsia="en-US"/>
    </w:rPr>
  </w:style>
  <w:style w:type="paragraph" w:styleId="Footer">
    <w:name w:val="footer"/>
    <w:basedOn w:val="Normal"/>
    <w:link w:val="FooterChar"/>
    <w:uiPriority w:val="99"/>
    <w:rsid w:val="0031753A"/>
    <w:pPr>
      <w:tabs>
        <w:tab w:val="right" w:pos="9299"/>
      </w:tabs>
    </w:pPr>
    <w:rPr>
      <w:rFonts w:ascii="Arial" w:hAnsi="Arial" w:cs="Arial"/>
      <w:sz w:val="18"/>
      <w:szCs w:val="18"/>
    </w:rPr>
  </w:style>
  <w:style w:type="character" w:styleId="FollowedHyperlink">
    <w:name w:val="FollowedHyperlink"/>
    <w:uiPriority w:val="99"/>
    <w:rsid w:val="00977C63"/>
    <w:rPr>
      <w:color w:val="9933CC"/>
      <w:u w:val="dotted"/>
    </w:rPr>
  </w:style>
  <w:style w:type="character" w:customStyle="1" w:styleId="CharChar6">
    <w:name w:val="Char Char6"/>
    <w:rsid w:val="007C0DB0"/>
    <w:rPr>
      <w:rFonts w:ascii="Arial" w:eastAsia="Times New Roman" w:hAnsi="Arial" w:cs="Arial"/>
      <w:b/>
      <w:bCs/>
      <w:sz w:val="32"/>
      <w:szCs w:val="32"/>
      <w:lang w:eastAsia="en-AU"/>
    </w:rPr>
  </w:style>
  <w:style w:type="paragraph" w:customStyle="1" w:styleId="Body">
    <w:name w:val="Body"/>
    <w:basedOn w:val="Normal"/>
    <w:link w:val="BodyChar"/>
    <w:rsid w:val="007C0DB0"/>
    <w:pPr>
      <w:suppressAutoHyphens/>
      <w:spacing w:after="160" w:line="260" w:lineRule="atLeast"/>
      <w:ind w:left="720"/>
    </w:pPr>
    <w:rPr>
      <w:rFonts w:ascii="Arial" w:hAnsi="Arial"/>
      <w:szCs w:val="24"/>
      <w:lang w:eastAsia="en-AU"/>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B37822"/>
    <w:pPr>
      <w:keepLines/>
      <w:spacing w:after="160" w:line="580" w:lineRule="atLeast"/>
      <w:ind w:left="720" w:hanging="720"/>
    </w:pPr>
    <w:rPr>
      <w:rFonts w:ascii="Arial" w:hAnsi="Arial"/>
      <w:color w:val="006FB7"/>
      <w:sz w:val="50"/>
      <w:szCs w:val="24"/>
      <w:lang w:eastAsia="en-US"/>
    </w:rPr>
  </w:style>
  <w:style w:type="paragraph" w:styleId="FootnoteText">
    <w:name w:val="footnote text"/>
    <w:basedOn w:val="Normal"/>
    <w:semiHidden/>
    <w:rsid w:val="00D869F2"/>
    <w:rPr>
      <w:sz w:val="24"/>
      <w:szCs w:val="24"/>
    </w:rPr>
  </w:style>
  <w:style w:type="paragraph" w:styleId="TOC1">
    <w:name w:val="toc 1"/>
    <w:basedOn w:val="Normal"/>
    <w:next w:val="Normal"/>
    <w:autoRedefine/>
    <w:uiPriority w:val="39"/>
    <w:rsid w:val="00B03719"/>
    <w:pPr>
      <w:keepNext/>
      <w:keepLines/>
      <w:tabs>
        <w:tab w:val="right" w:leader="dot" w:pos="9299"/>
      </w:tabs>
      <w:spacing w:before="160" w:after="60" w:line="270" w:lineRule="atLeast"/>
      <w:ind w:right="680"/>
    </w:pPr>
    <w:rPr>
      <w:rFonts w:ascii="Arial" w:hAnsi="Arial"/>
      <w:b/>
      <w:noProof/>
      <w:sz w:val="22"/>
    </w:rPr>
  </w:style>
  <w:style w:type="paragraph" w:styleId="TOC2">
    <w:name w:val="toc 2"/>
    <w:basedOn w:val="Normal"/>
    <w:next w:val="Normal"/>
    <w:autoRedefine/>
    <w:uiPriority w:val="39"/>
    <w:rsid w:val="000034FB"/>
    <w:pPr>
      <w:keepNext/>
      <w:keepLines/>
      <w:tabs>
        <w:tab w:val="right" w:leader="dot" w:pos="9299"/>
      </w:tabs>
      <w:spacing w:after="60" w:line="270" w:lineRule="atLeast"/>
      <w:ind w:right="680"/>
    </w:pPr>
    <w:rPr>
      <w:rFonts w:ascii="Arial" w:hAnsi="Arial"/>
      <w:noProof/>
      <w:sz w:val="24"/>
    </w:rPr>
  </w:style>
  <w:style w:type="paragraph" w:styleId="TOC3">
    <w:name w:val="toc 3"/>
    <w:basedOn w:val="Normal"/>
    <w:next w:val="Normal"/>
    <w:autoRedefine/>
    <w:uiPriority w:val="39"/>
    <w:rsid w:val="0021377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2C5543"/>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2C5543"/>
    <w:pPr>
      <w:spacing w:after="120" w:line="4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0034FB"/>
    <w:pPr>
      <w:spacing w:after="120" w:line="270" w:lineRule="atLeast"/>
    </w:pPr>
    <w:rPr>
      <w:rFonts w:ascii="Arial" w:eastAsia="Times" w:hAnsi="Arial"/>
      <w:sz w:val="24"/>
      <w:lang w:eastAsia="en-US"/>
    </w:rPr>
  </w:style>
  <w:style w:type="paragraph" w:customStyle="1" w:styleId="DHHSbullet1">
    <w:name w:val="DHHS bullet 1"/>
    <w:basedOn w:val="DHHSbody"/>
    <w:qFormat/>
    <w:rsid w:val="00801601"/>
    <w:pPr>
      <w:numPr>
        <w:numId w:val="1"/>
      </w:numPr>
      <w:spacing w:after="40"/>
    </w:pPr>
  </w:style>
  <w:style w:type="paragraph" w:customStyle="1" w:styleId="DHHSnumberloweralpha">
    <w:name w:val="DHHS number lower alpha"/>
    <w:basedOn w:val="DHHSbody"/>
    <w:uiPriority w:val="3"/>
    <w:rsid w:val="001423E3"/>
    <w:pPr>
      <w:numPr>
        <w:ilvl w:val="2"/>
        <w:numId w:val="2"/>
      </w:numPr>
    </w:pPr>
  </w:style>
  <w:style w:type="paragraph" w:customStyle="1" w:styleId="DHHSnumberloweralphaindent">
    <w:name w:val="DHHS number lower alpha indent"/>
    <w:basedOn w:val="DHHSbody"/>
    <w:uiPriority w:val="3"/>
    <w:rsid w:val="001423E3"/>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uiPriority w:val="3"/>
    <w:qFormat/>
    <w:rsid w:val="00E30414"/>
    <w:pPr>
      <w:keepNext/>
      <w:keepLines/>
      <w:spacing w:before="240" w:after="120" w:line="270" w:lineRule="exact"/>
    </w:pPr>
    <w:rPr>
      <w:rFonts w:ascii="Arial" w:hAnsi="Arial"/>
      <w:b/>
      <w:lang w:eastAsia="en-US"/>
    </w:rPr>
  </w:style>
  <w:style w:type="paragraph" w:customStyle="1" w:styleId="DHHSfootnote">
    <w:name w:val="DHHS footnote"/>
    <w:link w:val="DHHSfootnoteChar"/>
    <w:uiPriority w:val="4"/>
    <w:rsid w:val="002E019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2E0198"/>
    <w:rPr>
      <w:rFonts w:ascii="Arial" w:hAnsi="Arial"/>
      <w:sz w:val="16"/>
      <w:szCs w:val="16"/>
    </w:rPr>
  </w:style>
  <w:style w:type="paragraph" w:customStyle="1" w:styleId="DHHSbullet2">
    <w:name w:val="DHHS bullet 2"/>
    <w:basedOn w:val="DHHSbody"/>
    <w:uiPriority w:val="2"/>
    <w:qFormat/>
    <w:rsid w:val="00801601"/>
    <w:pPr>
      <w:numPr>
        <w:ilvl w:val="2"/>
        <w:numId w:val="1"/>
      </w:numPr>
      <w:spacing w:after="40"/>
    </w:pPr>
  </w:style>
  <w:style w:type="paragraph" w:customStyle="1" w:styleId="DHHSfigurecaption">
    <w:name w:val="DHHS figure caption"/>
    <w:next w:val="DHHSbody"/>
    <w:link w:val="DHHSfigurecaptionChar"/>
    <w:uiPriority w:val="4"/>
    <w:rsid w:val="00E30414"/>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E30414"/>
    <w:rPr>
      <w:rFonts w:ascii="Arial" w:hAnsi="Arial"/>
      <w:b/>
    </w:rPr>
  </w:style>
  <w:style w:type="paragraph" w:customStyle="1" w:styleId="DHHSnumberdigit">
    <w:name w:val="DHHS number digit"/>
    <w:basedOn w:val="DHHSbody"/>
    <w:uiPriority w:val="2"/>
    <w:rsid w:val="001423E3"/>
    <w:pPr>
      <w:numPr>
        <w:numId w:val="2"/>
      </w:numPr>
    </w:pPr>
  </w:style>
  <w:style w:type="paragraph" w:customStyle="1" w:styleId="DHHStablecolhead">
    <w:name w:val="DHHS table col head"/>
    <w:uiPriority w:val="3"/>
    <w:qFormat/>
    <w:rsid w:val="00813AC8"/>
    <w:pPr>
      <w:spacing w:before="80" w:after="60"/>
    </w:pPr>
    <w:rPr>
      <w:rFonts w:ascii="Arial" w:hAnsi="Arial"/>
      <w:b/>
      <w:color w:val="006FB7"/>
      <w:lang w:eastAsia="en-US"/>
    </w:rPr>
  </w:style>
  <w:style w:type="paragraph" w:customStyle="1" w:styleId="DHHSbodyaftertablefigure">
    <w:name w:val="DHHS body after table/figure"/>
    <w:basedOn w:val="DHHSbody"/>
    <w:rsid w:val="00876275"/>
    <w:pPr>
      <w:spacing w:before="240"/>
    </w:pPr>
  </w:style>
  <w:style w:type="paragraph" w:customStyle="1" w:styleId="DHHSbullet1lastline">
    <w:name w:val="DHHS bullet 1 last line"/>
    <w:basedOn w:val="DHHSbullet1"/>
    <w:qFormat/>
    <w:rsid w:val="00801601"/>
    <w:pPr>
      <w:numPr>
        <w:ilvl w:val="1"/>
      </w:numPr>
      <w:spacing w:after="120"/>
    </w:pPr>
  </w:style>
  <w:style w:type="paragraph" w:customStyle="1" w:styleId="DHHSbullet2lastline">
    <w:name w:val="DHHS bullet 2 last line"/>
    <w:basedOn w:val="DHHSbullet2"/>
    <w:uiPriority w:val="2"/>
    <w:qFormat/>
    <w:rsid w:val="00801601"/>
    <w:pPr>
      <w:numPr>
        <w:ilvl w:val="3"/>
      </w:numPr>
      <w:spacing w:after="120"/>
    </w:pPr>
  </w:style>
  <w:style w:type="paragraph" w:customStyle="1" w:styleId="DHHStablebullet">
    <w:name w:val="DHHS table bullet"/>
    <w:basedOn w:val="DHHStabletext"/>
    <w:uiPriority w:val="3"/>
    <w:qFormat/>
    <w:rsid w:val="00801601"/>
    <w:pPr>
      <w:numPr>
        <w:ilvl w:val="6"/>
        <w:numId w:val="1"/>
      </w:numPr>
    </w:pPr>
  </w:style>
  <w:style w:type="paragraph" w:customStyle="1" w:styleId="DHHSTOCheadingreport">
    <w:name w:val="DHHS TOC heading report"/>
    <w:basedOn w:val="Heading1"/>
    <w:link w:val="DHHSTOCheadingreportChar"/>
    <w:uiPriority w:val="5"/>
    <w:rsid w:val="00813AC8"/>
    <w:pPr>
      <w:pageBreakBefore/>
      <w:outlineLvl w:val="9"/>
    </w:pPr>
  </w:style>
  <w:style w:type="character" w:customStyle="1" w:styleId="DHHSTOCheadingreportChar">
    <w:name w:val="DHHS TOC heading report Char"/>
    <w:link w:val="DHHSTOCheadingreport"/>
    <w:uiPriority w:val="5"/>
    <w:rsid w:val="00813AC8"/>
    <w:rPr>
      <w:rFonts w:ascii="Arial" w:hAnsi="Arial"/>
      <w:bCs/>
      <w:color w:val="006FB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0048AC"/>
    <w:pPr>
      <w:ind w:left="397"/>
    </w:pPr>
    <w:rPr>
      <w:szCs w:val="18"/>
      <w:lang w:val="fr-FR"/>
    </w:rPr>
  </w:style>
  <w:style w:type="numbering" w:customStyle="1" w:styleId="Bullets">
    <w:name w:val="Bullets"/>
    <w:rsid w:val="00801601"/>
    <w:pPr>
      <w:numPr>
        <w:numId w:val="1"/>
      </w:numPr>
    </w:pPr>
  </w:style>
  <w:style w:type="paragraph" w:customStyle="1" w:styleId="DHHSbulletindent">
    <w:name w:val="DHHS bullet indent"/>
    <w:basedOn w:val="DHHSbody"/>
    <w:uiPriority w:val="4"/>
    <w:rsid w:val="00801601"/>
    <w:pPr>
      <w:numPr>
        <w:ilvl w:val="4"/>
        <w:numId w:val="1"/>
      </w:numPr>
      <w:spacing w:after="40"/>
    </w:pPr>
  </w:style>
  <w:style w:type="paragraph" w:customStyle="1" w:styleId="DHHSbulletindentlastline">
    <w:name w:val="DHHS bullet indent last line"/>
    <w:basedOn w:val="DHHSbody"/>
    <w:uiPriority w:val="4"/>
    <w:rsid w:val="00801601"/>
    <w:pPr>
      <w:numPr>
        <w:ilvl w:val="5"/>
        <w:numId w:val="1"/>
      </w:numPr>
    </w:pPr>
  </w:style>
  <w:style w:type="numbering" w:customStyle="1" w:styleId="Numbers">
    <w:name w:val="Numbers"/>
    <w:rsid w:val="001423E3"/>
    <w:pPr>
      <w:numPr>
        <w:numId w:val="2"/>
      </w:numPr>
    </w:pPr>
  </w:style>
  <w:style w:type="paragraph" w:customStyle="1" w:styleId="DHHSnumberlowerroman">
    <w:name w:val="DHHS number lower roman"/>
    <w:basedOn w:val="DHHSbody"/>
    <w:uiPriority w:val="3"/>
    <w:rsid w:val="001423E3"/>
    <w:pPr>
      <w:numPr>
        <w:ilvl w:val="4"/>
        <w:numId w:val="2"/>
      </w:numPr>
    </w:pPr>
  </w:style>
  <w:style w:type="paragraph" w:customStyle="1" w:styleId="DHHSnumberlowerromanindent">
    <w:name w:val="DHHS number lower roman indent"/>
    <w:basedOn w:val="DHHSbody"/>
    <w:uiPriority w:val="3"/>
    <w:rsid w:val="001423E3"/>
    <w:pPr>
      <w:numPr>
        <w:ilvl w:val="5"/>
        <w:numId w:val="2"/>
      </w:numPr>
    </w:pPr>
  </w:style>
  <w:style w:type="paragraph" w:customStyle="1" w:styleId="DHHSnumberdigitindent">
    <w:name w:val="DHHS number digit indent"/>
    <w:basedOn w:val="DHHSnumberloweralphaindent"/>
    <w:uiPriority w:val="3"/>
    <w:rsid w:val="001423E3"/>
    <w:pPr>
      <w:numPr>
        <w:ilvl w:val="1"/>
      </w:numPr>
    </w:pPr>
  </w:style>
  <w:style w:type="character" w:customStyle="1" w:styleId="BodyChar">
    <w:name w:val="Body Char"/>
    <w:link w:val="Body"/>
    <w:rsid w:val="007C0DB0"/>
    <w:rPr>
      <w:rFonts w:ascii="Arial" w:hAnsi="Arial"/>
      <w:szCs w:val="24"/>
      <w:lang w:val="en-AU" w:eastAsia="en-AU" w:bidi="ar-SA"/>
    </w:r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character" w:customStyle="1" w:styleId="DHHSbodyChar">
    <w:name w:val="DHHS body Char"/>
    <w:link w:val="DHHSbody"/>
    <w:rsid w:val="00E578D7"/>
    <w:rPr>
      <w:rFonts w:ascii="Arial" w:eastAsia="Times" w:hAnsi="Arial"/>
      <w:sz w:val="24"/>
      <w:lang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ascii="Arial" w:eastAsia="MS Mincho" w:hAnsi="Arial"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character" w:customStyle="1" w:styleId="URLstyle">
    <w:name w:val="URL style"/>
    <w:uiPriority w:val="99"/>
    <w:rsid w:val="00E578D7"/>
    <w:rPr>
      <w:rFonts w:ascii="HelveticaNeueLTStd-Md" w:hAnsi="HelveticaNeueLTStd-Md"/>
      <w:color w:val="001D77"/>
      <w:u w:val="none"/>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22"/>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E578D7"/>
    <w:rPr>
      <w:b/>
      <w:bCs/>
    </w:rPr>
  </w:style>
  <w:style w:type="character" w:customStyle="1" w:styleId="CommentSubjectChar">
    <w:name w:val="Comment Subject Char"/>
    <w:link w:val="CommentSubject"/>
    <w:semiHidden/>
    <w:rsid w:val="00E578D7"/>
    <w:rPr>
      <w:rFonts w:ascii="Cambria" w:eastAsia="MS Mincho" w:hAnsi="Cambria"/>
      <w:b/>
      <w:bCs/>
      <w:lang w:val="en-US"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E578D7"/>
    <w:rPr>
      <w:rFonts w:ascii="Arial" w:hAnsi="Arial"/>
      <w:lang w:eastAsia="en-US"/>
    </w:rPr>
  </w:style>
  <w:style w:type="character" w:customStyle="1" w:styleId="FooterChar">
    <w:name w:val="Footer Char"/>
    <w:link w:val="Footer"/>
    <w:uiPriority w:val="99"/>
    <w:rsid w:val="00E578D7"/>
    <w:rPr>
      <w:rFonts w:ascii="Arial" w:hAnsi="Arial" w:cs="Arial"/>
      <w:sz w:val="18"/>
      <w:szCs w:val="18"/>
      <w:lang w:eastAsia="en-US"/>
    </w:rPr>
  </w:style>
  <w:style w:type="paragraph" w:styleId="BodyText">
    <w:name w:val="Body Text"/>
    <w:basedOn w:val="Normal"/>
    <w:link w:val="BodyTextChar"/>
    <w:rsid w:val="00E578D7"/>
    <w:pPr>
      <w:overflowPunct w:val="0"/>
      <w:autoSpaceDE w:val="0"/>
      <w:autoSpaceDN w:val="0"/>
      <w:adjustRightInd w:val="0"/>
      <w:spacing w:before="120" w:after="120"/>
      <w:contextualSpacing/>
      <w:textAlignment w:val="baseline"/>
    </w:pPr>
    <w:rPr>
      <w:rFonts w:ascii="Arial" w:hAnsi="Arial"/>
      <w:sz w:val="22"/>
      <w:lang w:eastAsia="en-AU"/>
    </w:rPr>
  </w:style>
  <w:style w:type="character" w:customStyle="1" w:styleId="BodyTextChar">
    <w:name w:val="Body Text Char"/>
    <w:link w:val="BodyText"/>
    <w:rsid w:val="00E578D7"/>
    <w:rPr>
      <w:rFonts w:ascii="Arial" w:hAnsi="Arial"/>
      <w:sz w:val="22"/>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ascii="Arial" w:eastAsia="Cambria" w:hAnsi="Arial"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paragraph" w:customStyle="1" w:styleId="Default">
    <w:name w:val="Default"/>
    <w:rsid w:val="00001CDC"/>
    <w:pPr>
      <w:autoSpaceDE w:val="0"/>
      <w:autoSpaceDN w:val="0"/>
      <w:adjustRightInd w:val="0"/>
    </w:pPr>
    <w:rPr>
      <w:rFonts w:ascii="HelveticaNeueLT Std" w:hAnsi="HelveticaNeueLT Std" w:cs="HelveticaNeueLT Std"/>
      <w:color w:val="000000"/>
      <w:sz w:val="24"/>
      <w:szCs w:val="24"/>
    </w:rPr>
  </w:style>
  <w:style w:type="character" w:customStyle="1" w:styleId="A4">
    <w:name w:val="A4"/>
    <w:uiPriority w:val="99"/>
    <w:rsid w:val="00001CDC"/>
    <w:rPr>
      <w:rFonts w:cs="HelveticaNeueLT Std"/>
      <w:color w:val="000000"/>
    </w:rPr>
  </w:style>
  <w:style w:type="paragraph" w:customStyle="1" w:styleId="Pa5">
    <w:name w:val="Pa5"/>
    <w:basedOn w:val="Default"/>
    <w:next w:val="Default"/>
    <w:uiPriority w:val="99"/>
    <w:rsid w:val="00001CDC"/>
    <w:pPr>
      <w:spacing w:line="501" w:lineRule="atLeast"/>
    </w:pPr>
    <w:rPr>
      <w:rFonts w:cs="Times New Roman"/>
      <w:color w:val="auto"/>
    </w:rPr>
  </w:style>
  <w:style w:type="paragraph" w:customStyle="1" w:styleId="Pa1">
    <w:name w:val="Pa1"/>
    <w:basedOn w:val="Default"/>
    <w:next w:val="Default"/>
    <w:uiPriority w:val="99"/>
    <w:rsid w:val="00001CDC"/>
    <w:pPr>
      <w:spacing w:line="191" w:lineRule="atLeast"/>
    </w:pPr>
    <w:rPr>
      <w:rFonts w:cs="Times New Roman"/>
      <w:color w:val="auto"/>
    </w:rPr>
  </w:style>
  <w:style w:type="character" w:customStyle="1" w:styleId="A5">
    <w:name w:val="A5"/>
    <w:uiPriority w:val="99"/>
    <w:rsid w:val="00001CDC"/>
    <w:rPr>
      <w:rFonts w:cs="HelveticaNeueLT Std"/>
      <w:color w:val="000000"/>
      <w:sz w:val="22"/>
      <w:szCs w:val="22"/>
    </w:rPr>
  </w:style>
  <w:style w:type="paragraph" w:customStyle="1" w:styleId="Pa6">
    <w:name w:val="Pa6"/>
    <w:basedOn w:val="Default"/>
    <w:next w:val="Default"/>
    <w:uiPriority w:val="99"/>
    <w:rsid w:val="00001CDC"/>
    <w:pPr>
      <w:spacing w:line="191" w:lineRule="atLeast"/>
    </w:pPr>
    <w:rPr>
      <w:rFonts w:cs="Times New Roman"/>
      <w:color w:val="auto"/>
    </w:rPr>
  </w:style>
  <w:style w:type="character" w:customStyle="1" w:styleId="A3">
    <w:name w:val="A3"/>
    <w:uiPriority w:val="99"/>
    <w:rsid w:val="00001CDC"/>
    <w:rPr>
      <w:rFonts w:ascii="HelveticaNeueLT Std Med" w:hAnsi="HelveticaNeueLT Std Med" w:cs="HelveticaNeueLT Std Med"/>
      <w:color w:val="000000"/>
      <w:sz w:val="14"/>
      <w:szCs w:val="14"/>
    </w:rPr>
  </w:style>
  <w:style w:type="character" w:customStyle="1" w:styleId="A6">
    <w:name w:val="A6"/>
    <w:uiPriority w:val="99"/>
    <w:rsid w:val="00001CDC"/>
    <w:rPr>
      <w:rFonts w:cs="HelveticaNeueLT Std"/>
      <w:color w:val="000000"/>
      <w:sz w:val="40"/>
      <w:szCs w:val="40"/>
    </w:rPr>
  </w:style>
  <w:style w:type="paragraph" w:customStyle="1" w:styleId="Pa8">
    <w:name w:val="Pa8"/>
    <w:basedOn w:val="Default"/>
    <w:next w:val="Default"/>
    <w:uiPriority w:val="99"/>
    <w:rsid w:val="00001CDC"/>
    <w:pPr>
      <w:spacing w:line="191" w:lineRule="atLeast"/>
    </w:pPr>
    <w:rPr>
      <w:rFonts w:cs="Times New Roman"/>
      <w:color w:val="auto"/>
    </w:rPr>
  </w:style>
  <w:style w:type="paragraph" w:customStyle="1" w:styleId="Pa9">
    <w:name w:val="Pa9"/>
    <w:basedOn w:val="Default"/>
    <w:next w:val="Default"/>
    <w:uiPriority w:val="99"/>
    <w:rsid w:val="00001CDC"/>
    <w:pPr>
      <w:spacing w:line="191" w:lineRule="atLeast"/>
    </w:pPr>
    <w:rPr>
      <w:rFonts w:cs="Times New Roman"/>
      <w:color w:val="auto"/>
    </w:rPr>
  </w:style>
  <w:style w:type="paragraph" w:customStyle="1" w:styleId="Pa10">
    <w:name w:val="Pa10"/>
    <w:basedOn w:val="Default"/>
    <w:next w:val="Default"/>
    <w:uiPriority w:val="99"/>
    <w:rsid w:val="00001CDC"/>
    <w:pPr>
      <w:spacing w:line="281" w:lineRule="atLeast"/>
    </w:pPr>
    <w:rPr>
      <w:rFonts w:cs="Times New Roman"/>
      <w:color w:val="auto"/>
    </w:rPr>
  </w:style>
  <w:style w:type="paragraph" w:customStyle="1" w:styleId="Pa7">
    <w:name w:val="Pa7"/>
    <w:basedOn w:val="Default"/>
    <w:next w:val="Default"/>
    <w:uiPriority w:val="99"/>
    <w:rsid w:val="00001CDC"/>
    <w:pPr>
      <w:spacing w:line="501" w:lineRule="atLeast"/>
    </w:pPr>
    <w:rPr>
      <w:rFonts w:cs="Times New Roman"/>
      <w:color w:val="auto"/>
    </w:rPr>
  </w:style>
  <w:style w:type="paragraph" w:customStyle="1" w:styleId="Pa2">
    <w:name w:val="Pa2"/>
    <w:basedOn w:val="Default"/>
    <w:next w:val="Default"/>
    <w:uiPriority w:val="99"/>
    <w:rsid w:val="00C37028"/>
    <w:pPr>
      <w:spacing w:line="191" w:lineRule="atLeast"/>
    </w:pPr>
    <w:rPr>
      <w:rFonts w:cs="Times New Roman"/>
      <w:color w:val="auto"/>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numbering" w:customStyle="1" w:styleId="ZZBullets">
    <w:name w:val="ZZ Bullets"/>
    <w:rsid w:val="00D84E62"/>
    <w:pPr>
      <w:numPr>
        <w:numId w:val="3"/>
      </w:numPr>
    </w:pPr>
  </w:style>
  <w:style w:type="paragraph" w:styleId="NormalWeb">
    <w:name w:val="Normal (Web)"/>
    <w:basedOn w:val="Normal"/>
    <w:uiPriority w:val="99"/>
    <w:semiHidden/>
    <w:unhideWhenUsed/>
    <w:rsid w:val="00AF3DB1"/>
    <w:pPr>
      <w:spacing w:before="100" w:beforeAutospacing="1" w:after="100" w:afterAutospacing="1"/>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510531"/>
    <w:rPr>
      <w:color w:val="605E5C"/>
      <w:shd w:val="clear" w:color="auto" w:fill="E1DFDD"/>
    </w:rPr>
  </w:style>
  <w:style w:type="paragraph" w:customStyle="1" w:styleId="BODY0">
    <w:name w:val="BODY"/>
    <w:basedOn w:val="NoParagraphStyle"/>
    <w:uiPriority w:val="99"/>
    <w:rsid w:val="00AC45CB"/>
    <w:pPr>
      <w:widowControl/>
      <w:suppressAutoHyphens/>
      <w:spacing w:after="113" w:line="220" w:lineRule="atLeast"/>
    </w:pPr>
    <w:rPr>
      <w:rFonts w:ascii="VIC Light" w:eastAsia="Times New Roman" w:hAnsi="VIC Light" w:cs="VIC Light"/>
      <w:color w:val="333740"/>
      <w:sz w:val="18"/>
      <w:szCs w:val="18"/>
      <w:lang w:eastAsia="en-AU"/>
    </w:rPr>
  </w:style>
  <w:style w:type="paragraph" w:customStyle="1" w:styleId="H2">
    <w:name w:val="H2"/>
    <w:basedOn w:val="NoParagraphStyle"/>
    <w:uiPriority w:val="99"/>
    <w:rsid w:val="00AC45CB"/>
    <w:pPr>
      <w:widowControl/>
      <w:suppressAutoHyphens/>
      <w:spacing w:before="57" w:after="170" w:line="300" w:lineRule="atLeast"/>
    </w:pPr>
    <w:rPr>
      <w:rFonts w:ascii="VIC Light" w:eastAsia="Times New Roman" w:hAnsi="VIC Light" w:cs="VIC Light"/>
      <w:color w:val="040041"/>
      <w:sz w:val="26"/>
      <w:szCs w:val="26"/>
      <w:lang w:eastAsia="en-AU"/>
    </w:rPr>
  </w:style>
  <w:style w:type="paragraph" w:customStyle="1" w:styleId="BULLETL1">
    <w:name w:val="BULLET L1"/>
    <w:basedOn w:val="BODY0"/>
    <w:uiPriority w:val="99"/>
    <w:rsid w:val="00AC45CB"/>
    <w:pPr>
      <w:ind w:left="227" w:hanging="227"/>
    </w:pPr>
  </w:style>
  <w:style w:type="paragraph" w:customStyle="1" w:styleId="BULLETL1LAST">
    <w:name w:val="BULLET L1 (LAST)"/>
    <w:basedOn w:val="BULLETL1"/>
    <w:uiPriority w:val="99"/>
    <w:rsid w:val="00AC45CB"/>
    <w:pPr>
      <w:spacing w:after="142"/>
    </w:pPr>
  </w:style>
  <w:style w:type="paragraph" w:customStyle="1" w:styleId="In-textSubHead">
    <w:name w:val="In-text SubHead"/>
    <w:basedOn w:val="BODY0"/>
    <w:uiPriority w:val="99"/>
    <w:rsid w:val="00D37C11"/>
    <w:pPr>
      <w:spacing w:before="113" w:after="85" w:line="240" w:lineRule="atLeast"/>
    </w:pPr>
    <w:rPr>
      <w:rFonts w:ascii="VIC SemiBold" w:hAnsi="VIC SemiBold" w:cs="VIC SemiBold"/>
      <w:b/>
      <w:bCs/>
      <w:sz w:val="22"/>
      <w:szCs w:val="22"/>
    </w:rPr>
  </w:style>
  <w:style w:type="paragraph" w:customStyle="1" w:styleId="TableHeading1RevTables">
    <w:name w:val="Table Heading 1 Rev (Tables)"/>
    <w:basedOn w:val="Normal"/>
    <w:uiPriority w:val="99"/>
    <w:rsid w:val="00D37C11"/>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VIC Medium" w:hAnsi="VIC Medium" w:cs="VIC Medium"/>
      <w:color w:val="FFFFFF"/>
      <w:sz w:val="19"/>
      <w:szCs w:val="19"/>
      <w:lang w:val="en-GB" w:eastAsia="en-AU"/>
    </w:rPr>
  </w:style>
  <w:style w:type="paragraph" w:customStyle="1" w:styleId="H1">
    <w:name w:val="H1"/>
    <w:basedOn w:val="NoParagraphStyle"/>
    <w:uiPriority w:val="99"/>
    <w:rsid w:val="002E7E47"/>
    <w:pPr>
      <w:widowControl/>
      <w:suppressAutoHyphens/>
      <w:spacing w:line="580" w:lineRule="atLeast"/>
    </w:pPr>
    <w:rPr>
      <w:rFonts w:ascii="Chronicle Display" w:eastAsia="Times New Roman" w:hAnsi="Chronicle Display" w:cs="Chronicle Display"/>
      <w:color w:val="040041"/>
      <w:sz w:val="54"/>
      <w:szCs w:val="5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4268">
      <w:bodyDiv w:val="1"/>
      <w:marLeft w:val="0"/>
      <w:marRight w:val="0"/>
      <w:marTop w:val="0"/>
      <w:marBottom w:val="0"/>
      <w:divBdr>
        <w:top w:val="none" w:sz="0" w:space="0" w:color="auto"/>
        <w:left w:val="none" w:sz="0" w:space="0" w:color="auto"/>
        <w:bottom w:val="none" w:sz="0" w:space="0" w:color="auto"/>
        <w:right w:val="none" w:sz="0" w:space="0" w:color="auto"/>
      </w:divBdr>
    </w:div>
    <w:div w:id="295070762">
      <w:bodyDiv w:val="1"/>
      <w:marLeft w:val="0"/>
      <w:marRight w:val="0"/>
      <w:marTop w:val="0"/>
      <w:marBottom w:val="0"/>
      <w:divBdr>
        <w:top w:val="none" w:sz="0" w:space="0" w:color="auto"/>
        <w:left w:val="none" w:sz="0" w:space="0" w:color="auto"/>
        <w:bottom w:val="none" w:sz="0" w:space="0" w:color="auto"/>
        <w:right w:val="none" w:sz="0" w:space="0" w:color="auto"/>
      </w:divBdr>
    </w:div>
    <w:div w:id="464658733">
      <w:bodyDiv w:val="1"/>
      <w:marLeft w:val="0"/>
      <w:marRight w:val="0"/>
      <w:marTop w:val="0"/>
      <w:marBottom w:val="0"/>
      <w:divBdr>
        <w:top w:val="none" w:sz="0" w:space="0" w:color="auto"/>
        <w:left w:val="none" w:sz="0" w:space="0" w:color="auto"/>
        <w:bottom w:val="none" w:sz="0" w:space="0" w:color="auto"/>
        <w:right w:val="none" w:sz="0" w:space="0" w:color="auto"/>
      </w:divBdr>
    </w:div>
    <w:div w:id="583875631">
      <w:bodyDiv w:val="1"/>
      <w:marLeft w:val="0"/>
      <w:marRight w:val="0"/>
      <w:marTop w:val="0"/>
      <w:marBottom w:val="0"/>
      <w:divBdr>
        <w:top w:val="none" w:sz="0" w:space="0" w:color="auto"/>
        <w:left w:val="none" w:sz="0" w:space="0" w:color="auto"/>
        <w:bottom w:val="none" w:sz="0" w:space="0" w:color="auto"/>
        <w:right w:val="none" w:sz="0" w:space="0" w:color="auto"/>
      </w:divBdr>
    </w:div>
    <w:div w:id="797455880">
      <w:bodyDiv w:val="1"/>
      <w:marLeft w:val="0"/>
      <w:marRight w:val="0"/>
      <w:marTop w:val="0"/>
      <w:marBottom w:val="0"/>
      <w:divBdr>
        <w:top w:val="none" w:sz="0" w:space="0" w:color="auto"/>
        <w:left w:val="none" w:sz="0" w:space="0" w:color="auto"/>
        <w:bottom w:val="none" w:sz="0" w:space="0" w:color="auto"/>
        <w:right w:val="none" w:sz="0" w:space="0" w:color="auto"/>
      </w:divBdr>
    </w:div>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016923">
      <w:bodyDiv w:val="1"/>
      <w:marLeft w:val="0"/>
      <w:marRight w:val="0"/>
      <w:marTop w:val="0"/>
      <w:marBottom w:val="0"/>
      <w:divBdr>
        <w:top w:val="none" w:sz="0" w:space="0" w:color="auto"/>
        <w:left w:val="none" w:sz="0" w:space="0" w:color="auto"/>
        <w:bottom w:val="none" w:sz="0" w:space="0" w:color="auto"/>
        <w:right w:val="none" w:sz="0" w:space="0" w:color="auto"/>
      </w:divBdr>
      <w:divsChild>
        <w:div w:id="139078008">
          <w:marLeft w:val="850"/>
          <w:marRight w:val="0"/>
          <w:marTop w:val="60"/>
          <w:marBottom w:val="0"/>
          <w:divBdr>
            <w:top w:val="none" w:sz="0" w:space="0" w:color="auto"/>
            <w:left w:val="none" w:sz="0" w:space="0" w:color="auto"/>
            <w:bottom w:val="none" w:sz="0" w:space="0" w:color="auto"/>
            <w:right w:val="none" w:sz="0" w:space="0" w:color="auto"/>
          </w:divBdr>
        </w:div>
        <w:div w:id="945698421">
          <w:marLeft w:val="850"/>
          <w:marRight w:val="0"/>
          <w:marTop w:val="60"/>
          <w:marBottom w:val="0"/>
          <w:divBdr>
            <w:top w:val="none" w:sz="0" w:space="0" w:color="auto"/>
            <w:left w:val="none" w:sz="0" w:space="0" w:color="auto"/>
            <w:bottom w:val="none" w:sz="0" w:space="0" w:color="auto"/>
            <w:right w:val="none" w:sz="0" w:space="0" w:color="auto"/>
          </w:divBdr>
        </w:div>
      </w:divsChild>
    </w:div>
    <w:div w:id="1020201958">
      <w:bodyDiv w:val="1"/>
      <w:marLeft w:val="0"/>
      <w:marRight w:val="0"/>
      <w:marTop w:val="0"/>
      <w:marBottom w:val="0"/>
      <w:divBdr>
        <w:top w:val="none" w:sz="0" w:space="0" w:color="auto"/>
        <w:left w:val="none" w:sz="0" w:space="0" w:color="auto"/>
        <w:bottom w:val="none" w:sz="0" w:space="0" w:color="auto"/>
        <w:right w:val="none" w:sz="0" w:space="0" w:color="auto"/>
      </w:divBdr>
    </w:div>
    <w:div w:id="1443304216">
      <w:bodyDiv w:val="1"/>
      <w:marLeft w:val="0"/>
      <w:marRight w:val="0"/>
      <w:marTop w:val="0"/>
      <w:marBottom w:val="0"/>
      <w:divBdr>
        <w:top w:val="none" w:sz="0" w:space="0" w:color="auto"/>
        <w:left w:val="none" w:sz="0" w:space="0" w:color="auto"/>
        <w:bottom w:val="none" w:sz="0" w:space="0" w:color="auto"/>
        <w:right w:val="none" w:sz="0" w:space="0" w:color="auto"/>
      </w:divBdr>
    </w:div>
    <w:div w:id="1660184265">
      <w:bodyDiv w:val="1"/>
      <w:marLeft w:val="0"/>
      <w:marRight w:val="0"/>
      <w:marTop w:val="0"/>
      <w:marBottom w:val="0"/>
      <w:divBdr>
        <w:top w:val="none" w:sz="0" w:space="0" w:color="auto"/>
        <w:left w:val="none" w:sz="0" w:space="0" w:color="auto"/>
        <w:bottom w:val="none" w:sz="0" w:space="0" w:color="auto"/>
        <w:right w:val="none" w:sz="0" w:space="0" w:color="auto"/>
      </w:divBdr>
    </w:div>
    <w:div w:id="1682195850">
      <w:bodyDiv w:val="1"/>
      <w:marLeft w:val="0"/>
      <w:marRight w:val="0"/>
      <w:marTop w:val="0"/>
      <w:marBottom w:val="0"/>
      <w:divBdr>
        <w:top w:val="none" w:sz="0" w:space="0" w:color="auto"/>
        <w:left w:val="none" w:sz="0" w:space="0" w:color="auto"/>
        <w:bottom w:val="none" w:sz="0" w:space="0" w:color="auto"/>
        <w:right w:val="none" w:sz="0" w:space="0" w:color="auto"/>
      </w:divBdr>
      <w:divsChild>
        <w:div w:id="444689838">
          <w:marLeft w:val="0"/>
          <w:marRight w:val="0"/>
          <w:marTop w:val="60"/>
          <w:marBottom w:val="0"/>
          <w:divBdr>
            <w:top w:val="none" w:sz="0" w:space="0" w:color="auto"/>
            <w:left w:val="none" w:sz="0" w:space="0" w:color="auto"/>
            <w:bottom w:val="none" w:sz="0" w:space="0" w:color="auto"/>
            <w:right w:val="none" w:sz="0" w:space="0" w:color="auto"/>
          </w:divBdr>
        </w:div>
      </w:divsChild>
    </w:div>
    <w:div w:id="1743597214">
      <w:bodyDiv w:val="1"/>
      <w:marLeft w:val="0"/>
      <w:marRight w:val="0"/>
      <w:marTop w:val="0"/>
      <w:marBottom w:val="0"/>
      <w:divBdr>
        <w:top w:val="none" w:sz="0" w:space="0" w:color="auto"/>
        <w:left w:val="none" w:sz="0" w:space="0" w:color="auto"/>
        <w:bottom w:val="none" w:sz="0" w:space="0" w:color="auto"/>
        <w:right w:val="none" w:sz="0" w:space="0" w:color="auto"/>
      </w:divBdr>
    </w:div>
    <w:div w:id="2022202788">
      <w:bodyDiv w:val="1"/>
      <w:marLeft w:val="0"/>
      <w:marRight w:val="0"/>
      <w:marTop w:val="0"/>
      <w:marBottom w:val="0"/>
      <w:divBdr>
        <w:top w:val="none" w:sz="0" w:space="0" w:color="auto"/>
        <w:left w:val="none" w:sz="0" w:space="0" w:color="auto"/>
        <w:bottom w:val="none" w:sz="0" w:space="0" w:color="auto"/>
        <w:right w:val="none" w:sz="0" w:space="0" w:color="auto"/>
      </w:divBdr>
    </w:div>
    <w:div w:id="20971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nationalredress.gov.au/abou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rt.vic.gov.au/grants-and-funding/our-grants/sporting-club-grants-program" TargetMode="External"/><Relationship Id="rId17" Type="http://schemas.openxmlformats.org/officeDocument/2006/relationships/hyperlink" Target="http://www.sport.vic.gov.au/victorian-anti-doping-policy-2012" TargetMode="External"/><Relationship Id="rId2" Type="http://schemas.openxmlformats.org/officeDocument/2006/relationships/customXml" Target="../customXml/item2.xml"/><Relationship Id="rId16" Type="http://schemas.openxmlformats.org/officeDocument/2006/relationships/hyperlink" Target="http://www.sport.vic.gov.au/publications-and-resources/community-sport-resources/fair-play-code" TargetMode="External"/><Relationship Id="rId20" Type="http://schemas.openxmlformats.org/officeDocument/2006/relationships/hyperlink" Target="mailto:foi@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port.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sport.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redress.gov.au/abou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Deputy Secretary, Creative, Sport and Visitor Economies</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2021-03-02T13:00:00+00:00</DecisionMakerDueDate>
    <Recommender4date xmlns="1f5b8516-1216-4929-a6bb-f7b72c32bd97" xsi:nil="true"/>
    <DecisionMaker1date xmlns="1f5b8516-1216-4929-a6bb-f7b72c32bd97">04/03/2021 09:52 AM</DecisionMaker1date>
    <RecordSubject xmlns="1f5b8516-1216-4929-a6bb-f7b72c32bd97">Expansion of Sporting Club Grants - New "Circuit-Breaker Lockdown" Category</RecordSubject>
    <Recommender1workphone xmlns="1f5b8516-1216-4929-a6bb-f7b72c32bd97">86833101</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Community Sport and Recreation</OrganisationLevel3>
    <Leadauthorfullname xmlns="1f5b8516-1216-4929-a6bb-f7b72c32bd97">Jack Eddie (DJPR)</Leadauthorfullname>
    <Recommender1fullname xmlns="1f5b8516-1216-4929-a6bb-f7b72c32bd97">Andrew R Abbott (DJPR)</Recommender1fullname>
    <Recommender4fullname xmlns="1f5b8516-1216-4929-a6bb-f7b72c32bd97" xsi:nil="true"/>
    <Recommender5jobtitle xmlns="1f5b8516-1216-4929-a6bb-f7b72c32bd97" xsi:nil="true"/>
    <DecisionMaker1fullname xmlns="1f5b8516-1216-4929-a6bb-f7b72c32bd97">The Hon. Ros Spence MP</DecisionMaker1fullname>
    <DecisionMaker3jobtitle xmlns="1f5b8516-1216-4929-a6bb-f7b72c32bd97" xsi:nil="true"/>
    <VersionNumber xmlns="1f5b8516-1216-4929-a6bb-f7b72c32bd97" xsi:nil="true"/>
    <Leadauthordate xmlns="1f5b8516-1216-4929-a6bb-f7b72c32bd97">26/02/2021 01:50 PM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Senior Adviser - Community Sport And Recreation</Leadauthorjobtitle>
    <Recommender2jobtitle xmlns="1f5b8516-1216-4929-a6bb-f7b72c32bd97">Secretary</Recommender2jobtitl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03/03/2021 11:11 AM</Recommender1date>
    <Recommender6date xmlns="1f5b8516-1216-4929-a6bb-f7b72c32bd97" xsi:nil="true"/>
    <Recommender2workphone xmlns="1f5b8516-1216-4929-a6bb-f7b72c32bd97">0383928002</Recommender2workphone>
    <DecisionMaker1workphone xmlns="1f5b8516-1216-4929-a6bb-f7b72c32bd97">0390967369</DecisionMaker1workphone>
    <Decisioncategory xmlns="1f5b8516-1216-4929-a6bb-f7b72c32bd97">Minister for Community Sport</Decisioncategory>
    <AccountableOfficerworkphone xmlns="1f5b8516-1216-4929-a6bb-f7b72c32bd97">0390969844</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03/03/2021 05:11 PM</Recommender2date>
    <Recommender7date xmlns="1f5b8516-1216-4929-a6bb-f7b72c32bd97" xsi:nil="true"/>
    <Recommender8date xmlns="1f5b8516-1216-4929-a6bb-f7b72c32bd97" xsi:nil="true"/>
    <DecisionMaker3date xmlns="1f5b8516-1216-4929-a6bb-f7b72c32bd97" xsi:nil="true"/>
    <Notifyrecommendationfullname xmlns="1f5b8516-1216-4929-a6bb-f7b72c32bd97">Georgina V McCann (DJPR) - Executive Director, Community Sport And Recreation</Notifyrecommendationfullname>
    <Leadauthorworkphone xmlns="1f5b8516-1216-4929-a6bb-f7b72c32bd97">96518106</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Creative, Sport and Visitor Economy</OrganisationLevel1>
    <RequestFrom xmlns="1f5b8516-1216-4929-a6bb-f7b72c32bd97">Organisation</RequestFrom>
    <AccountableOfficerdate xmlns="1f5b8516-1216-4929-a6bb-f7b72c32bd97">02/03/2021 02:22 PM</AccountableOfficerdate>
    <Recommender2fullname xmlns="1f5b8516-1216-4929-a6bb-f7b72c32bd97">Simon Phemister (DJPR)</Recommender2fullname>
    <Recommender7jobtitle xmlns="1f5b8516-1216-4929-a6bb-f7b72c32bd97" xsi:nil="true"/>
    <DecisionMaker1jobtitle xmlns="1f5b8516-1216-4929-a6bb-f7b72c32bd97">Minister Spence's Office</DecisionMaker1jobtitle>
    <DecisionMaker3fullname xmlns="1f5b8516-1216-4929-a6bb-f7b72c32bd97" xsi:nil="true"/>
    <RecommenderDueDate xmlns="1f5b8516-1216-4929-a6bb-f7b72c32bd97">2021-03-02T13:00:00+00:00</RecommenderDueDate>
    <RecordSubtype xmlns="1f5b8516-1216-4929-a6bb-f7b72c32bd97">Ministerial Briefing</RecordSubtype>
    <AccountableOfficerfullname xmlns="1f5b8516-1216-4929-a6bb-f7b72c32bd97">Peter J Betson (DJPR)</AccountableOfficerfullname>
    <AccountableOfficerjobtitle xmlns="1f5b8516-1216-4929-a6bb-f7b72c32bd97">Associate Deputy Secretary, Sport, Recreation and Racing</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2021-03-04T13:00:00+00:00</DecisionRequired>
    <DecisionMaker2decision xmlns="1f5b8516-1216-4929-a6bb-f7b72c32bd97" xsi:nil="true"/>
    <OrganisationLevel2 xmlns="1f5b8516-1216-4929-a6bb-f7b72c32bd97">Sport, Recreation and Racing</OrganisationLevel2>
    <RegistrationNumber xmlns="1f5b8516-1216-4929-a6bb-f7b72c32bd97">BMIN-2-21-10495</RegistrationNumb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130B5-0830-434C-8ABB-05BFA7BB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1BB1D-D19D-4AB0-9152-A8C5C7DB5C4F}">
  <ds:schemaRefs>
    <ds:schemaRef ds:uri="http://schemas.microsoft.com/office/2006/metadata/properties"/>
    <ds:schemaRef ds:uri="http://schemas.microsoft.com/office/infopath/2007/PartnerControls"/>
    <ds:schemaRef ds:uri="1f5b8516-1216-4929-a6bb-f7b72c32bd97"/>
  </ds:schemaRefs>
</ds:datastoreItem>
</file>

<file path=customXml/itemProps3.xml><?xml version="1.0" encoding="utf-8"?>
<ds:datastoreItem xmlns:ds="http://schemas.openxmlformats.org/officeDocument/2006/customXml" ds:itemID="{5FE73761-776C-46C7-BECE-00937BBA9EF4}">
  <ds:schemaRefs>
    <ds:schemaRef ds:uri="http://schemas.openxmlformats.org/officeDocument/2006/bibliography"/>
  </ds:schemaRefs>
</ds:datastoreItem>
</file>

<file path=customXml/itemProps4.xml><?xml version="1.0" encoding="utf-8"?>
<ds:datastoreItem xmlns:ds="http://schemas.openxmlformats.org/officeDocument/2006/customXml" ds:itemID="{8D5FDC89-28A0-4769-8E0F-314234D1F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2493</Words>
  <Characters>16205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Sporting Club Grants Program - 2020-21 Accessible Application Guidelines</vt:lpstr>
    </vt:vector>
  </TitlesOfParts>
  <Company>Department of Jobs, Precincts and Regions</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Club Grants Program - 2020-21 Accessible Application Guidelines</dc:title>
  <dc:subject>Sporting Club Grants Program - 2020-21 Accessible Application Guidelines</dc:subject>
  <dc:creator>Sport and Recreation Victoria</dc:creator>
  <cp:keywords>Victorian Government, Sporting, Club, Grants, Application, Guidelines,</cp:keywords>
  <cp:lastModifiedBy>Ben A O'Brien (DJPR)</cp:lastModifiedBy>
  <cp:revision>2</cp:revision>
  <cp:lastPrinted>2021-03-01T23:32:00Z</cp:lastPrinted>
  <dcterms:created xsi:type="dcterms:W3CDTF">2021-09-16T00:34:00Z</dcterms:created>
  <dcterms:modified xsi:type="dcterms:W3CDTF">2021-09-16T00:34:00Z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Precis">
    <vt:lpwstr>e5021002 - Min Sport - Vol Brief - Att 1 - URGENT - Sporting Club Grants Program 2018-19 Round 2 Guidelines.docx</vt:lpwstr>
  </property>
  <property fmtid="{D5CDD505-2E9C-101B-9397-08002B2CF9AE}" pid="4" name="DWDocClass">
    <vt:lpwstr>HISR</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5021339</vt:i4>
  </property>
  <property fmtid="{D5CDD505-2E9C-101B-9397-08002B2CF9AE}" pid="8" name="DWDocSetID">
    <vt:i4>4032098</vt:i4>
  </property>
  <property fmtid="{D5CDD505-2E9C-101B-9397-08002B2CF9AE}" pid="9" name="DWDocVersion">
    <vt:i4>4</vt:i4>
  </property>
  <property fmtid="{D5CDD505-2E9C-101B-9397-08002B2CF9AE}" pid="10" name="ContentTypeId">
    <vt:lpwstr>0x010100BF21506C792DA24AAFD88BDE2B926597030087E578FA2936274D8AB7AF6BAE3E9C68</vt:lpwstr>
  </property>
  <property fmtid="{D5CDD505-2E9C-101B-9397-08002B2CF9AE}" pid="11" name="_docset_NoMedatataSyncRequired">
    <vt:lpwstr>False</vt:lpwstr>
  </property>
  <property fmtid="{D5CDD505-2E9C-101B-9397-08002B2CF9AE}" pid="12" name="Replytype">
    <vt:lpwstr/>
  </property>
</Properties>
</file>