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BCD8" w14:textId="44C0CC2E" w:rsidR="006E05B2" w:rsidRDefault="00685404" w:rsidP="006E05B2">
      <w:pPr>
        <w:rPr>
          <w:rFonts w:ascii="Arial" w:hAnsi="Arial" w:cs="Arial"/>
          <w:i/>
          <w:color w:val="FFFFFF" w:themeColor="background1"/>
          <w:sz w:val="52"/>
          <w:szCs w:val="52"/>
        </w:rPr>
      </w:pPr>
      <w:r w:rsidRPr="006E05B2">
        <w:rPr>
          <w:rStyle w:val="TitleChar"/>
          <w:rFonts w:cs="Arial"/>
          <w:sz w:val="52"/>
          <w:szCs w:val="52"/>
          <w:lang w:val="en-AU" w:eastAsia="en-AU"/>
        </w:rPr>
        <w:t xml:space="preserve"> </w:t>
      </w:r>
      <w:r w:rsidR="006E05B2" w:rsidRPr="006E05B2">
        <w:rPr>
          <w:rStyle w:val="TitleChar"/>
          <w:rFonts w:cs="Arial"/>
          <w:sz w:val="52"/>
          <w:szCs w:val="52"/>
          <w:lang w:val="en-AU" w:eastAsia="en-AU"/>
        </w:rPr>
        <w:drawing>
          <wp:anchor distT="0" distB="0" distL="114300" distR="114300" simplePos="0" relativeHeight="251658240" behindDoc="1" locked="0" layoutInCell="1" allowOverlap="1" wp14:anchorId="48672F1A" wp14:editId="54F63D56">
            <wp:simplePos x="0" y="0"/>
            <wp:positionH relativeFrom="column">
              <wp:posOffset>-774700</wp:posOffset>
            </wp:positionH>
            <wp:positionV relativeFrom="paragraph">
              <wp:posOffset>-610870</wp:posOffset>
            </wp:positionV>
            <wp:extent cx="7533005" cy="10647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005" cy="10647680"/>
                    </a:xfrm>
                    <a:prstGeom prst="rect">
                      <a:avLst/>
                    </a:prstGeom>
                  </pic:spPr>
                </pic:pic>
              </a:graphicData>
            </a:graphic>
            <wp14:sizeRelH relativeFrom="page">
              <wp14:pctWidth>0</wp14:pctWidth>
            </wp14:sizeRelH>
            <wp14:sizeRelV relativeFrom="page">
              <wp14:pctHeight>0</wp14:pctHeight>
            </wp14:sizeRelV>
          </wp:anchor>
        </w:drawing>
      </w:r>
    </w:p>
    <w:p w14:paraId="7D90104B" w14:textId="77777777" w:rsidR="00685404" w:rsidRDefault="00685404" w:rsidP="006E05B2">
      <w:pPr>
        <w:rPr>
          <w:rFonts w:ascii="Arial" w:hAnsi="Arial" w:cs="Arial"/>
          <w:i/>
          <w:color w:val="FFFFFF" w:themeColor="background1"/>
          <w:sz w:val="36"/>
          <w:szCs w:val="36"/>
        </w:rPr>
      </w:pPr>
    </w:p>
    <w:p w14:paraId="3F394049" w14:textId="77777777" w:rsidR="00685404" w:rsidRDefault="00685404" w:rsidP="006E05B2">
      <w:pPr>
        <w:rPr>
          <w:rFonts w:ascii="Arial" w:hAnsi="Arial" w:cs="Arial"/>
          <w:i/>
          <w:color w:val="FFFFFF" w:themeColor="background1"/>
          <w:sz w:val="36"/>
          <w:szCs w:val="36"/>
        </w:rPr>
      </w:pPr>
    </w:p>
    <w:p w14:paraId="23755704" w14:textId="77777777" w:rsidR="00685404" w:rsidRDefault="00685404" w:rsidP="006E05B2">
      <w:pPr>
        <w:rPr>
          <w:rFonts w:ascii="Arial" w:hAnsi="Arial" w:cs="Arial"/>
          <w:i/>
          <w:color w:val="FFFFFF" w:themeColor="background1"/>
          <w:sz w:val="36"/>
          <w:szCs w:val="36"/>
        </w:rPr>
      </w:pPr>
    </w:p>
    <w:p w14:paraId="4F1008ED" w14:textId="45DCAFA0" w:rsidR="00685404" w:rsidRDefault="00685404" w:rsidP="00685404">
      <w:pPr>
        <w:ind w:firstLine="720"/>
        <w:rPr>
          <w:rFonts w:ascii="Arial" w:hAnsi="Arial" w:cs="Arial"/>
          <w:i/>
          <w:color w:val="FFFFFF" w:themeColor="background1"/>
          <w:sz w:val="36"/>
          <w:szCs w:val="36"/>
        </w:rPr>
      </w:pPr>
    </w:p>
    <w:p w14:paraId="0CE364C8" w14:textId="733DEC97" w:rsidR="00685404" w:rsidRPr="00C411FB" w:rsidRDefault="00C411FB" w:rsidP="006E05B2">
      <w:pPr>
        <w:rPr>
          <w:rFonts w:ascii="Arial" w:hAnsi="Arial" w:cs="Arial"/>
          <w:i/>
          <w:color w:val="FFFFFF" w:themeColor="background1"/>
          <w:sz w:val="52"/>
          <w:szCs w:val="52"/>
        </w:rPr>
      </w:pPr>
      <w:r w:rsidRPr="00C411FB">
        <w:rPr>
          <w:rFonts w:ascii="Arial" w:hAnsi="Arial" w:cs="Arial"/>
          <w:i/>
          <w:color w:val="FFFFFF" w:themeColor="background1"/>
          <w:sz w:val="52"/>
          <w:szCs w:val="52"/>
        </w:rPr>
        <w:t>Together More Active</w:t>
      </w:r>
    </w:p>
    <w:p w14:paraId="6D382A56" w14:textId="77777777" w:rsidR="00685404" w:rsidRDefault="00685404" w:rsidP="006E05B2">
      <w:pPr>
        <w:rPr>
          <w:rFonts w:ascii="Arial" w:hAnsi="Arial" w:cs="Arial"/>
          <w:i/>
          <w:color w:val="FFFFFF" w:themeColor="background1"/>
          <w:sz w:val="36"/>
          <w:szCs w:val="36"/>
        </w:rPr>
      </w:pPr>
    </w:p>
    <w:p w14:paraId="68B3DE23" w14:textId="77777777" w:rsidR="00441389" w:rsidRDefault="00441389" w:rsidP="00441389">
      <w:pPr>
        <w:rPr>
          <w:rFonts w:ascii="Arial" w:hAnsi="Arial" w:cs="Arial"/>
          <w:i/>
          <w:color w:val="FFFFFF" w:themeColor="background1"/>
          <w:sz w:val="36"/>
          <w:szCs w:val="36"/>
        </w:rPr>
      </w:pPr>
    </w:p>
    <w:p w14:paraId="59C2B569" w14:textId="6E525C82" w:rsidR="00441389" w:rsidRPr="00685404" w:rsidRDefault="00441389" w:rsidP="00441389">
      <w:pPr>
        <w:rPr>
          <w:rFonts w:ascii="Arial" w:hAnsi="Arial" w:cs="Arial"/>
          <w:i/>
          <w:color w:val="FFFFFF" w:themeColor="background1"/>
          <w:sz w:val="36"/>
          <w:szCs w:val="36"/>
        </w:rPr>
      </w:pPr>
      <w:r>
        <w:rPr>
          <w:rFonts w:ascii="Arial" w:hAnsi="Arial" w:cs="Arial"/>
          <w:i/>
          <w:color w:val="FFFFFF" w:themeColor="background1"/>
          <w:sz w:val="36"/>
          <w:szCs w:val="36"/>
        </w:rPr>
        <w:t>Sector Capability Funding Round 2 2021-23</w:t>
      </w:r>
    </w:p>
    <w:p w14:paraId="7AB78ABD" w14:textId="77777777" w:rsidR="00441389" w:rsidRDefault="00441389" w:rsidP="006E05B2">
      <w:pPr>
        <w:rPr>
          <w:rFonts w:ascii="Arial" w:hAnsi="Arial" w:cs="Arial"/>
          <w:i/>
          <w:color w:val="FFFFFF" w:themeColor="background1"/>
          <w:sz w:val="36"/>
          <w:szCs w:val="36"/>
        </w:rPr>
      </w:pPr>
    </w:p>
    <w:p w14:paraId="247DB978" w14:textId="1DB66E70" w:rsidR="00685404" w:rsidRDefault="00685404" w:rsidP="006E05B2">
      <w:pPr>
        <w:rPr>
          <w:rFonts w:ascii="Arial" w:hAnsi="Arial" w:cs="Arial"/>
          <w:i/>
          <w:color w:val="FFFFFF" w:themeColor="background1"/>
          <w:sz w:val="36"/>
          <w:szCs w:val="36"/>
        </w:rPr>
      </w:pPr>
      <w:r w:rsidRPr="00685404">
        <w:rPr>
          <w:rFonts w:ascii="Arial" w:hAnsi="Arial" w:cs="Arial"/>
          <w:i/>
          <w:color w:val="FFFFFF" w:themeColor="background1"/>
          <w:sz w:val="36"/>
          <w:szCs w:val="36"/>
        </w:rPr>
        <w:t>Project Funding Round 2 2021-23</w:t>
      </w:r>
    </w:p>
    <w:p w14:paraId="0E52789F" w14:textId="77777777" w:rsidR="006E05B2" w:rsidRPr="006E05B2" w:rsidRDefault="006E05B2" w:rsidP="006E05B2">
      <w:pPr>
        <w:pStyle w:val="DHHSreportmaintitlewhite"/>
        <w:tabs>
          <w:tab w:val="left" w:pos="0"/>
        </w:tabs>
        <w:ind w:right="283"/>
        <w:rPr>
          <w:color w:val="FFFFFF" w:themeColor="background1"/>
          <w:sz w:val="36"/>
          <w:szCs w:val="36"/>
        </w:rPr>
      </w:pPr>
    </w:p>
    <w:p w14:paraId="43EB0DAB" w14:textId="77777777" w:rsidR="00441389" w:rsidRDefault="00441389" w:rsidP="00685404">
      <w:pPr>
        <w:pStyle w:val="DHHSreportmaintitlewhite"/>
        <w:tabs>
          <w:tab w:val="left" w:pos="0"/>
        </w:tabs>
        <w:spacing w:after="0" w:line="240" w:lineRule="auto"/>
        <w:ind w:right="284"/>
        <w:rPr>
          <w:color w:val="FFFFFF" w:themeColor="background1"/>
          <w:sz w:val="36"/>
          <w:szCs w:val="36"/>
        </w:rPr>
      </w:pPr>
    </w:p>
    <w:p w14:paraId="7A93F599" w14:textId="575DC8BE" w:rsidR="00685404" w:rsidRDefault="00685404" w:rsidP="00685404">
      <w:pPr>
        <w:pStyle w:val="DHHSreportmaintitlewhite"/>
        <w:tabs>
          <w:tab w:val="left" w:pos="0"/>
        </w:tabs>
        <w:spacing w:after="0" w:line="240" w:lineRule="auto"/>
        <w:ind w:right="284"/>
        <w:rPr>
          <w:color w:val="FFFFFF" w:themeColor="background1"/>
          <w:sz w:val="36"/>
          <w:szCs w:val="36"/>
        </w:rPr>
      </w:pPr>
      <w:r w:rsidRPr="006E05B2">
        <w:rPr>
          <w:color w:val="FFFFFF" w:themeColor="background1"/>
          <w:sz w:val="36"/>
          <w:szCs w:val="36"/>
        </w:rPr>
        <w:t xml:space="preserve">Building the capacity of the Victorian </w:t>
      </w:r>
    </w:p>
    <w:p w14:paraId="1941E858" w14:textId="77777777" w:rsidR="00685404" w:rsidRPr="006E05B2" w:rsidRDefault="00685404" w:rsidP="00685404">
      <w:pPr>
        <w:pStyle w:val="DHHSreportmaintitlewhite"/>
        <w:tabs>
          <w:tab w:val="left" w:pos="0"/>
        </w:tabs>
        <w:spacing w:after="0" w:line="240" w:lineRule="auto"/>
        <w:ind w:right="284"/>
        <w:rPr>
          <w:color w:val="FFFFFF" w:themeColor="background1"/>
          <w:sz w:val="36"/>
          <w:szCs w:val="36"/>
        </w:rPr>
      </w:pPr>
      <w:r w:rsidRPr="006E05B2">
        <w:rPr>
          <w:color w:val="FFFFFF" w:themeColor="background1"/>
          <w:sz w:val="36"/>
          <w:szCs w:val="36"/>
        </w:rPr>
        <w:t>sport and recreation sector</w:t>
      </w:r>
    </w:p>
    <w:p w14:paraId="53C3A983" w14:textId="1EBD18C9" w:rsidR="006E05B2" w:rsidRDefault="006E05B2" w:rsidP="006E05B2">
      <w:pPr>
        <w:pStyle w:val="DHHSreportsubtitlewhite"/>
        <w:tabs>
          <w:tab w:val="left" w:pos="0"/>
        </w:tabs>
        <w:ind w:right="283"/>
        <w:rPr>
          <w:color w:val="FFFFFF" w:themeColor="background1"/>
        </w:rPr>
      </w:pPr>
    </w:p>
    <w:p w14:paraId="576C8E17" w14:textId="77777777" w:rsidR="00685404" w:rsidRPr="006E05B2" w:rsidRDefault="00685404" w:rsidP="006E05B2">
      <w:pPr>
        <w:pStyle w:val="DHHSreportsubtitlewhite"/>
        <w:tabs>
          <w:tab w:val="left" w:pos="0"/>
        </w:tabs>
        <w:ind w:right="283"/>
        <w:rPr>
          <w:color w:val="FFFFFF" w:themeColor="background1"/>
        </w:rPr>
      </w:pPr>
    </w:p>
    <w:p w14:paraId="144ADEA2" w14:textId="65240172" w:rsidR="006E05B2" w:rsidRPr="00441389" w:rsidRDefault="00450BC0" w:rsidP="006E05B2">
      <w:pPr>
        <w:pStyle w:val="DHHSreportsubtitlewhite"/>
        <w:tabs>
          <w:tab w:val="left" w:pos="0"/>
        </w:tabs>
        <w:ind w:right="283"/>
        <w:rPr>
          <w:color w:val="FFFFFF" w:themeColor="background1"/>
          <w:sz w:val="36"/>
          <w:szCs w:val="36"/>
        </w:rPr>
      </w:pPr>
      <w:r>
        <w:rPr>
          <w:color w:val="FFFFFF" w:themeColor="background1"/>
          <w:sz w:val="36"/>
          <w:szCs w:val="36"/>
        </w:rPr>
        <w:t>Frequently Asked Questions</w:t>
      </w:r>
    </w:p>
    <w:p w14:paraId="0E63C773" w14:textId="64E50148" w:rsidR="00685404" w:rsidRPr="006E05B2" w:rsidRDefault="00685404" w:rsidP="006E05B2">
      <w:pPr>
        <w:pStyle w:val="DHHSreportsubtitlewhite"/>
        <w:tabs>
          <w:tab w:val="left" w:pos="0"/>
        </w:tabs>
        <w:ind w:right="283"/>
        <w:rPr>
          <w:color w:val="FFFFFF" w:themeColor="background1"/>
        </w:rPr>
      </w:pPr>
    </w:p>
    <w:p w14:paraId="174BB0BD" w14:textId="77777777" w:rsidR="006E05B2" w:rsidRDefault="006E05B2">
      <w:pPr>
        <w:rPr>
          <w:i/>
          <w:color w:val="000000" w:themeColor="text1"/>
        </w:rPr>
        <w:sectPr w:rsidR="006E05B2" w:rsidSect="00BD0D7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276" w:bottom="284" w:left="1276" w:header="454" w:footer="510" w:gutter="0"/>
          <w:cols w:space="720"/>
          <w:titlePg/>
          <w:docGrid w:linePitch="360"/>
        </w:sectPr>
      </w:pPr>
    </w:p>
    <w:p w14:paraId="4DC80BDD" w14:textId="77777777" w:rsidR="00D55FCA" w:rsidRPr="006179D9" w:rsidRDefault="00D55FCA" w:rsidP="00D55FCA">
      <w:pPr>
        <w:pStyle w:val="DHHSbody"/>
        <w:tabs>
          <w:tab w:val="left" w:pos="0"/>
        </w:tabs>
        <w:ind w:right="283"/>
        <w:rPr>
          <w:color w:val="000000" w:themeColor="text1"/>
        </w:rPr>
      </w:pPr>
      <w:r w:rsidRPr="006179D9">
        <w:rPr>
          <w:color w:val="000000" w:themeColor="text1"/>
        </w:rPr>
        <w:lastRenderedPageBreak/>
        <w:t>Authorised and published by the Victorian Government, 1 Treasury Place, Melbourne.</w:t>
      </w:r>
    </w:p>
    <w:p w14:paraId="0E7C08E3" w14:textId="219069E2" w:rsidR="00D55FCA" w:rsidRPr="00525947" w:rsidRDefault="00D55FCA" w:rsidP="00D55FCA">
      <w:pPr>
        <w:pStyle w:val="DHHSbody"/>
        <w:tabs>
          <w:tab w:val="left" w:pos="0"/>
        </w:tabs>
        <w:ind w:right="283"/>
      </w:pPr>
      <w:r w:rsidRPr="006179D9">
        <w:rPr>
          <w:color w:val="000000" w:themeColor="text1"/>
        </w:rPr>
        <w:t xml:space="preserve">© </w:t>
      </w:r>
      <w:r w:rsidRPr="00525947">
        <w:t xml:space="preserve">State of Victoria, </w:t>
      </w:r>
      <w:r>
        <w:t xml:space="preserve">Department of Jobs, Precincts and Regions, </w:t>
      </w:r>
      <w:r w:rsidR="00D82EF3">
        <w:t>May</w:t>
      </w:r>
      <w:r w:rsidRPr="00525947">
        <w:t xml:space="preserve"> 20</w:t>
      </w:r>
      <w:r w:rsidR="00685404">
        <w:t>21</w:t>
      </w:r>
      <w:r w:rsidRPr="00525947">
        <w:t>.</w:t>
      </w:r>
    </w:p>
    <w:p w14:paraId="476D99A5" w14:textId="77777777" w:rsidR="00D55FCA" w:rsidRPr="00ED0B4C" w:rsidRDefault="00D55FCA" w:rsidP="00D55FCA">
      <w:pPr>
        <w:pStyle w:val="DHHSbody"/>
        <w:tabs>
          <w:tab w:val="left" w:pos="0"/>
        </w:tabs>
        <w:ind w:right="283"/>
      </w:pPr>
      <w:r w:rsidRPr="00EC5127">
        <w:t xml:space="preserve">To receive this publication in an accessible format, please contact the Grants Information Line on 1300 366 356, using the National Relay Service 13 36 77 if </w:t>
      </w:r>
      <w:r w:rsidRPr="00ED0B4C">
        <w:t>required.</w:t>
      </w:r>
    </w:p>
    <w:p w14:paraId="52AC3D16" w14:textId="77777777" w:rsidR="00D55FCA" w:rsidRPr="00525947" w:rsidRDefault="00D55FCA" w:rsidP="00D55FCA">
      <w:pPr>
        <w:pStyle w:val="DHHSbody"/>
        <w:tabs>
          <w:tab w:val="left" w:pos="0"/>
        </w:tabs>
        <w:ind w:right="283"/>
      </w:pPr>
      <w:r w:rsidRPr="00ED0B4C">
        <w:t xml:space="preserve">Available at </w:t>
      </w:r>
      <w:hyperlink r:id="rId18" w:history="1">
        <w:r w:rsidR="00EC5127" w:rsidRPr="00ED0B4C">
          <w:rPr>
            <w:rStyle w:val="Hyperlink"/>
          </w:rPr>
          <w:t>Sport and Recreation Victoria’s website</w:t>
        </w:r>
      </w:hyperlink>
      <w:r w:rsidR="00EC5127" w:rsidRPr="00ED0B4C">
        <w:t xml:space="preserve"> </w:t>
      </w:r>
      <w:r w:rsidR="00ED0B4C">
        <w:t>&lt;</w:t>
      </w:r>
      <w:r w:rsidR="00ED0B4C" w:rsidRPr="00ED0B4C">
        <w:t>http://www.sport.vic.gov.au/grants-and-funding/our-grants/together-more-active</w:t>
      </w:r>
      <w:r w:rsidR="00ED0B4C">
        <w:t>&gt;</w:t>
      </w:r>
    </w:p>
    <w:p w14:paraId="34B04F48" w14:textId="77777777" w:rsidR="00E20A05" w:rsidRDefault="00E20A05" w:rsidP="00833932">
      <w:pPr>
        <w:tabs>
          <w:tab w:val="left" w:pos="0"/>
        </w:tabs>
        <w:ind w:right="283"/>
        <w:rPr>
          <w:rFonts w:ascii="Arial" w:hAnsi="Arial"/>
          <w:sz w:val="44"/>
          <w:szCs w:val="44"/>
        </w:rPr>
      </w:pPr>
      <w:bookmarkStart w:id="0" w:name="_Toc434840962"/>
      <w:r>
        <w:rPr>
          <w:bCs/>
        </w:rPr>
        <w:br w:type="page"/>
      </w:r>
    </w:p>
    <w:bookmarkEnd w:id="0"/>
    <w:p w14:paraId="2C98676A" w14:textId="77777777" w:rsidR="004564BC" w:rsidRDefault="004564BC" w:rsidP="008577D7">
      <w:pPr>
        <w:jc w:val="both"/>
        <w:rPr>
          <w:rFonts w:ascii="Arial" w:hAnsi="Arial" w:cs="Arial"/>
          <w:sz w:val="24"/>
          <w:szCs w:val="24"/>
        </w:rPr>
      </w:pPr>
    </w:p>
    <w:p w14:paraId="71C76BC2" w14:textId="77777777" w:rsidR="0023347A" w:rsidRDefault="0023347A" w:rsidP="007D2A71">
      <w:pPr>
        <w:pStyle w:val="ListParagraph"/>
        <w:numPr>
          <w:ilvl w:val="0"/>
          <w:numId w:val="50"/>
        </w:numPr>
        <w:jc w:val="both"/>
        <w:rPr>
          <w:rFonts w:ascii="Arial" w:eastAsia="MS Gothic" w:hAnsi="Arial" w:cs="Arial"/>
          <w:b/>
          <w:sz w:val="24"/>
          <w:szCs w:val="24"/>
        </w:rPr>
      </w:pPr>
      <w:bookmarkStart w:id="1" w:name="_Hlk68182522"/>
      <w:bookmarkStart w:id="2" w:name="_Toc433358994"/>
      <w:r w:rsidRPr="00D8445E">
        <w:rPr>
          <w:rFonts w:ascii="Arial" w:eastAsia="MS Gothic" w:hAnsi="Arial" w:cs="Arial"/>
          <w:b/>
          <w:sz w:val="24"/>
          <w:szCs w:val="24"/>
        </w:rPr>
        <w:t xml:space="preserve">How do I apply for Together More Active </w:t>
      </w:r>
      <w:r w:rsidR="00AC5A98" w:rsidRPr="00D8445E">
        <w:rPr>
          <w:rFonts w:ascii="Arial" w:eastAsia="MS Gothic" w:hAnsi="Arial" w:cs="Arial"/>
          <w:b/>
          <w:sz w:val="24"/>
          <w:szCs w:val="24"/>
        </w:rPr>
        <w:t>f</w:t>
      </w:r>
      <w:r w:rsidRPr="00D8445E">
        <w:rPr>
          <w:rFonts w:ascii="Arial" w:eastAsia="MS Gothic" w:hAnsi="Arial" w:cs="Arial"/>
          <w:b/>
          <w:sz w:val="24"/>
          <w:szCs w:val="24"/>
        </w:rPr>
        <w:t>unding?</w:t>
      </w:r>
    </w:p>
    <w:p w14:paraId="2D811975" w14:textId="0E8725F2" w:rsidR="008577D7" w:rsidRPr="00FB54FC" w:rsidRDefault="009452F8" w:rsidP="00FB54FC">
      <w:pPr>
        <w:pStyle w:val="ListParagraph"/>
        <w:jc w:val="both"/>
        <w:rPr>
          <w:rFonts w:ascii="Arial" w:eastAsia="MS Gothic" w:hAnsi="Arial" w:cs="Arial"/>
          <w:b/>
          <w:bCs/>
          <w:sz w:val="24"/>
          <w:szCs w:val="24"/>
        </w:rPr>
      </w:pPr>
      <w:r>
        <w:rPr>
          <w:rFonts w:ascii="Arial" w:eastAsia="Times" w:hAnsi="Arial" w:cs="Arial"/>
          <w:sz w:val="24"/>
          <w:szCs w:val="24"/>
        </w:rPr>
        <w:t xml:space="preserve">A link to the online application form will be provided via email. </w:t>
      </w:r>
      <w:r w:rsidR="00493625">
        <w:rPr>
          <w:rFonts w:ascii="Arial" w:eastAsia="Times" w:hAnsi="Arial" w:cs="Arial"/>
          <w:sz w:val="24"/>
          <w:szCs w:val="24"/>
        </w:rPr>
        <w:t>Please refer to the guidelines for further information on how to apply for the TMA program.</w:t>
      </w:r>
    </w:p>
    <w:p w14:paraId="64D3CACF" w14:textId="2DEB0DE7" w:rsidR="00493625" w:rsidRPr="00493625" w:rsidRDefault="00493625" w:rsidP="008577D7">
      <w:pPr>
        <w:jc w:val="both"/>
        <w:rPr>
          <w:rFonts w:ascii="Arial" w:eastAsia="Times" w:hAnsi="Arial" w:cs="Arial"/>
          <w:sz w:val="24"/>
          <w:szCs w:val="24"/>
        </w:rPr>
      </w:pPr>
      <w:r>
        <w:rPr>
          <w:rFonts w:ascii="Arial" w:eastAsia="Times" w:hAnsi="Arial" w:cs="Arial"/>
          <w:sz w:val="24"/>
          <w:szCs w:val="24"/>
        </w:rPr>
        <w:t xml:space="preserve"> </w:t>
      </w:r>
    </w:p>
    <w:p w14:paraId="00D327C4" w14:textId="77777777" w:rsidR="00493625" w:rsidRDefault="00493625" w:rsidP="007D2A71">
      <w:pPr>
        <w:pStyle w:val="ListParagraph"/>
        <w:numPr>
          <w:ilvl w:val="0"/>
          <w:numId w:val="50"/>
        </w:numPr>
        <w:jc w:val="both"/>
        <w:rPr>
          <w:rFonts w:ascii="Arial" w:eastAsia="MS Gothic" w:hAnsi="Arial" w:cs="Arial"/>
          <w:b/>
          <w:sz w:val="24"/>
          <w:szCs w:val="24"/>
        </w:rPr>
      </w:pPr>
      <w:r w:rsidRPr="00D8445E">
        <w:rPr>
          <w:rFonts w:ascii="Arial" w:eastAsia="MS Gothic" w:hAnsi="Arial" w:cs="Arial"/>
          <w:b/>
          <w:sz w:val="24"/>
          <w:szCs w:val="24"/>
        </w:rPr>
        <w:t>How much detail is required in the Expression of Interest form?</w:t>
      </w:r>
    </w:p>
    <w:p w14:paraId="345B51DB" w14:textId="12C73F46" w:rsidR="00493625" w:rsidRPr="00FB54FC" w:rsidRDefault="00493625" w:rsidP="00FB54FC">
      <w:pPr>
        <w:pStyle w:val="ListParagraph"/>
        <w:jc w:val="both"/>
        <w:rPr>
          <w:rFonts w:ascii="Arial" w:eastAsia="MS Gothic" w:hAnsi="Arial" w:cs="Arial"/>
          <w:b/>
          <w:sz w:val="24"/>
          <w:szCs w:val="24"/>
        </w:rPr>
      </w:pPr>
      <w:r>
        <w:rPr>
          <w:rFonts w:ascii="Arial" w:eastAsia="Times" w:hAnsi="Arial" w:cs="Arial"/>
          <w:sz w:val="24"/>
          <w:szCs w:val="24"/>
        </w:rPr>
        <w:t xml:space="preserve">The EOI </w:t>
      </w:r>
      <w:r w:rsidR="00546316">
        <w:rPr>
          <w:rFonts w:ascii="Arial" w:eastAsia="Times" w:hAnsi="Arial" w:cs="Arial"/>
          <w:sz w:val="24"/>
          <w:szCs w:val="24"/>
        </w:rPr>
        <w:t xml:space="preserve">has been provided to help organisations </w:t>
      </w:r>
      <w:r>
        <w:rPr>
          <w:rFonts w:ascii="Arial" w:eastAsia="Times" w:hAnsi="Arial" w:cs="Arial"/>
          <w:sz w:val="24"/>
          <w:szCs w:val="24"/>
        </w:rPr>
        <w:t>demonstrate how</w:t>
      </w:r>
      <w:r w:rsidR="00546316">
        <w:rPr>
          <w:rFonts w:ascii="Arial" w:eastAsia="Times" w:hAnsi="Arial" w:cs="Arial"/>
          <w:sz w:val="24"/>
          <w:szCs w:val="24"/>
        </w:rPr>
        <w:t xml:space="preserve"> </w:t>
      </w:r>
      <w:r>
        <w:rPr>
          <w:rFonts w:ascii="Arial" w:eastAsia="Times" w:hAnsi="Arial" w:cs="Arial"/>
          <w:sz w:val="24"/>
          <w:szCs w:val="24"/>
        </w:rPr>
        <w:t>project</w:t>
      </w:r>
      <w:r w:rsidR="00546316">
        <w:rPr>
          <w:rFonts w:ascii="Arial" w:eastAsia="Times" w:hAnsi="Arial" w:cs="Arial"/>
          <w:sz w:val="24"/>
          <w:szCs w:val="24"/>
        </w:rPr>
        <w:t>s</w:t>
      </w:r>
      <w:r>
        <w:rPr>
          <w:rFonts w:ascii="Arial" w:eastAsia="Times" w:hAnsi="Arial" w:cs="Arial"/>
          <w:sz w:val="24"/>
          <w:szCs w:val="24"/>
        </w:rPr>
        <w:t xml:space="preserve"> will </w:t>
      </w:r>
      <w:r w:rsidRPr="0023347A">
        <w:rPr>
          <w:rFonts w:ascii="Arial" w:hAnsi="Arial" w:cs="Arial"/>
          <w:sz w:val="24"/>
          <w:szCs w:val="24"/>
        </w:rPr>
        <w:t>meet the criteria specified in the guidelines and deliver outcomes aligned with Victorian Government priorities</w:t>
      </w:r>
      <w:r>
        <w:rPr>
          <w:rFonts w:ascii="Arial" w:hAnsi="Arial" w:cs="Arial"/>
          <w:sz w:val="24"/>
          <w:szCs w:val="24"/>
        </w:rPr>
        <w:t>. Successful organisations will be asked to complete</w:t>
      </w:r>
      <w:r w:rsidR="00546316">
        <w:rPr>
          <w:rFonts w:ascii="Arial" w:hAnsi="Arial" w:cs="Arial"/>
          <w:sz w:val="24"/>
          <w:szCs w:val="24"/>
        </w:rPr>
        <w:t xml:space="preserve"> a more detailed </w:t>
      </w:r>
      <w:r>
        <w:rPr>
          <w:rFonts w:ascii="Arial" w:hAnsi="Arial" w:cs="Arial"/>
          <w:sz w:val="24"/>
          <w:szCs w:val="24"/>
        </w:rPr>
        <w:t>implementation plan as part of the act</w:t>
      </w:r>
      <w:r w:rsidR="008139DF">
        <w:rPr>
          <w:rFonts w:ascii="Arial" w:hAnsi="Arial" w:cs="Arial"/>
          <w:sz w:val="24"/>
          <w:szCs w:val="24"/>
        </w:rPr>
        <w:t>ivity deliverables</w:t>
      </w:r>
      <w:r w:rsidR="00546316">
        <w:rPr>
          <w:rFonts w:ascii="Arial" w:hAnsi="Arial" w:cs="Arial"/>
          <w:sz w:val="24"/>
          <w:szCs w:val="24"/>
        </w:rPr>
        <w:t xml:space="preserve"> upon successful execution of the funding agreement. </w:t>
      </w:r>
      <w:r w:rsidR="008139DF">
        <w:rPr>
          <w:rFonts w:ascii="Arial" w:hAnsi="Arial" w:cs="Arial"/>
          <w:sz w:val="24"/>
          <w:szCs w:val="24"/>
        </w:rPr>
        <w:t xml:space="preserve"> </w:t>
      </w:r>
    </w:p>
    <w:p w14:paraId="24766B33" w14:textId="77777777" w:rsidR="008577D7" w:rsidRPr="008577D7" w:rsidRDefault="008577D7" w:rsidP="008577D7">
      <w:pPr>
        <w:jc w:val="both"/>
        <w:rPr>
          <w:rFonts w:ascii="Arial" w:hAnsi="Arial" w:cs="Arial"/>
          <w:sz w:val="24"/>
          <w:szCs w:val="24"/>
        </w:rPr>
      </w:pPr>
    </w:p>
    <w:p w14:paraId="1C73F48C" w14:textId="77777777" w:rsidR="003A310C" w:rsidRPr="00FB54FC" w:rsidRDefault="003A310C" w:rsidP="007D2A71">
      <w:pPr>
        <w:pStyle w:val="ListParagraph"/>
        <w:numPr>
          <w:ilvl w:val="0"/>
          <w:numId w:val="50"/>
        </w:numPr>
        <w:jc w:val="both"/>
        <w:rPr>
          <w:rFonts w:ascii="Arial" w:eastAsia="MS Gothic" w:hAnsi="Arial" w:cs="Arial"/>
          <w:b/>
          <w:sz w:val="24"/>
          <w:szCs w:val="24"/>
        </w:rPr>
      </w:pPr>
      <w:r w:rsidRPr="00D8445E">
        <w:rPr>
          <w:rFonts w:ascii="Arial" w:eastAsia="Times" w:hAnsi="Arial" w:cs="Arial"/>
          <w:b/>
          <w:sz w:val="24"/>
          <w:szCs w:val="24"/>
        </w:rPr>
        <w:t>Can I submit an Expression of Interest which is valued beyond my organisation’s category?</w:t>
      </w:r>
    </w:p>
    <w:p w14:paraId="0447915F" w14:textId="0A7DF02F" w:rsidR="003A310C" w:rsidRPr="001E36DD" w:rsidRDefault="003A310C" w:rsidP="00FB54FC">
      <w:pPr>
        <w:pStyle w:val="ListParagraph"/>
        <w:jc w:val="both"/>
        <w:rPr>
          <w:rFonts w:ascii="Arial" w:eastAsia="MS Gothic" w:hAnsi="Arial" w:cs="Arial"/>
          <w:b/>
          <w:sz w:val="24"/>
          <w:szCs w:val="24"/>
        </w:rPr>
      </w:pPr>
      <w:r w:rsidRPr="0023347A">
        <w:rPr>
          <w:rFonts w:ascii="Arial" w:hAnsi="Arial" w:cs="Arial"/>
          <w:sz w:val="24"/>
          <w:szCs w:val="24"/>
        </w:rPr>
        <w:t xml:space="preserve">The level of funding approved will only be up to the limit determined by your category. Assessments will be made based on whether the project demonstrates value for money. Consider scalability and whether the project can benefit the wider community to attract other financial contributions or engagement. </w:t>
      </w:r>
    </w:p>
    <w:p w14:paraId="5D458752" w14:textId="77777777" w:rsidR="008577D7" w:rsidRPr="008577D7" w:rsidRDefault="008577D7" w:rsidP="008577D7">
      <w:pPr>
        <w:jc w:val="both"/>
        <w:rPr>
          <w:rFonts w:ascii="Arial" w:hAnsi="Arial" w:cs="Arial"/>
          <w:sz w:val="24"/>
          <w:szCs w:val="24"/>
        </w:rPr>
      </w:pPr>
    </w:p>
    <w:p w14:paraId="197BA5D3" w14:textId="77777777" w:rsidR="001E36DD" w:rsidRPr="001E36DD" w:rsidRDefault="0069138E" w:rsidP="007D2A71">
      <w:pPr>
        <w:pStyle w:val="ListParagraph"/>
        <w:numPr>
          <w:ilvl w:val="0"/>
          <w:numId w:val="50"/>
        </w:numPr>
        <w:jc w:val="both"/>
        <w:rPr>
          <w:rFonts w:ascii="Arial" w:eastAsia="MS Gothic" w:hAnsi="Arial" w:cs="Arial"/>
          <w:b/>
          <w:bCs/>
          <w:sz w:val="24"/>
          <w:szCs w:val="24"/>
        </w:rPr>
      </w:pPr>
      <w:r w:rsidRPr="00D8445E">
        <w:rPr>
          <w:rFonts w:ascii="Arial" w:eastAsia="Times" w:hAnsi="Arial" w:cs="Arial"/>
          <w:b/>
          <w:bCs/>
          <w:sz w:val="24"/>
          <w:szCs w:val="24"/>
        </w:rPr>
        <w:t>How has my organisation been categorised?</w:t>
      </w:r>
    </w:p>
    <w:p w14:paraId="2645D898" w14:textId="25E4E096" w:rsidR="0069138E" w:rsidRPr="001E36DD" w:rsidRDefault="0069138E" w:rsidP="001E36DD">
      <w:pPr>
        <w:pStyle w:val="ListParagraph"/>
        <w:jc w:val="both"/>
        <w:rPr>
          <w:rFonts w:ascii="Arial" w:eastAsia="MS Gothic" w:hAnsi="Arial" w:cs="Arial"/>
          <w:b/>
          <w:bCs/>
          <w:sz w:val="24"/>
          <w:szCs w:val="24"/>
        </w:rPr>
      </w:pPr>
      <w:r w:rsidRPr="001E36DD">
        <w:rPr>
          <w:rFonts w:ascii="Arial" w:hAnsi="Arial" w:cs="Arial"/>
          <w:sz w:val="24"/>
          <w:szCs w:val="24"/>
        </w:rPr>
        <w:t xml:space="preserve">Organisations have been assessed based on their pre Covid-19 staffing levels, membership, and annual turnover. If you have any questions regarding categorisations contact your </w:t>
      </w:r>
      <w:r w:rsidR="000C6899">
        <w:rPr>
          <w:rFonts w:ascii="Arial" w:hAnsi="Arial" w:cs="Arial"/>
          <w:sz w:val="24"/>
          <w:szCs w:val="24"/>
        </w:rPr>
        <w:t xml:space="preserve">SRV </w:t>
      </w:r>
      <w:r w:rsidRPr="001E36DD">
        <w:rPr>
          <w:rFonts w:ascii="Arial" w:hAnsi="Arial" w:cs="Arial"/>
          <w:sz w:val="24"/>
          <w:szCs w:val="24"/>
        </w:rPr>
        <w:t>Relationship Manager.</w:t>
      </w:r>
    </w:p>
    <w:p w14:paraId="7BA2FB27" w14:textId="77777777" w:rsidR="008577D7" w:rsidRPr="008577D7" w:rsidRDefault="008577D7" w:rsidP="008577D7">
      <w:pPr>
        <w:jc w:val="both"/>
        <w:rPr>
          <w:rFonts w:ascii="Arial" w:hAnsi="Arial" w:cs="Arial"/>
          <w:sz w:val="24"/>
          <w:szCs w:val="24"/>
        </w:rPr>
      </w:pPr>
    </w:p>
    <w:p w14:paraId="762D09D5" w14:textId="77777777" w:rsidR="00FB54FC" w:rsidRDefault="003A310C" w:rsidP="007D2A71">
      <w:pPr>
        <w:pStyle w:val="ListParagraph"/>
        <w:numPr>
          <w:ilvl w:val="0"/>
          <w:numId w:val="50"/>
        </w:numPr>
        <w:jc w:val="both"/>
        <w:rPr>
          <w:rFonts w:ascii="Arial" w:eastAsia="MS Gothic" w:hAnsi="Arial" w:cs="Arial"/>
          <w:b/>
          <w:bCs/>
          <w:sz w:val="24"/>
          <w:szCs w:val="24"/>
        </w:rPr>
      </w:pPr>
      <w:r w:rsidRPr="00D8445E">
        <w:rPr>
          <w:rFonts w:ascii="Arial" w:eastAsia="MS Gothic" w:hAnsi="Arial" w:cs="Arial"/>
          <w:b/>
          <w:bCs/>
          <w:sz w:val="24"/>
          <w:szCs w:val="24"/>
        </w:rPr>
        <w:t>Will Together More Active fund staffing resources?</w:t>
      </w:r>
    </w:p>
    <w:p w14:paraId="1F22B315" w14:textId="38DF1C93" w:rsidR="003A310C" w:rsidRPr="001E36DD" w:rsidRDefault="003A310C" w:rsidP="00FB54FC">
      <w:pPr>
        <w:pStyle w:val="ListParagraph"/>
        <w:jc w:val="both"/>
        <w:rPr>
          <w:rFonts w:ascii="Arial" w:eastAsia="MS Gothic" w:hAnsi="Arial" w:cs="Arial"/>
          <w:b/>
          <w:sz w:val="24"/>
          <w:szCs w:val="24"/>
        </w:rPr>
      </w:pPr>
      <w:r w:rsidRPr="0023347A">
        <w:rPr>
          <w:rFonts w:ascii="Arial" w:hAnsi="Arial" w:cs="Arial"/>
          <w:sz w:val="24"/>
          <w:szCs w:val="24"/>
        </w:rPr>
        <w:t xml:space="preserve">TMA will fund projects that </w:t>
      </w:r>
      <w:bookmarkStart w:id="3" w:name="_Hlk68787719"/>
      <w:r w:rsidRPr="0023347A">
        <w:rPr>
          <w:rFonts w:ascii="Arial" w:hAnsi="Arial" w:cs="Arial"/>
          <w:sz w:val="24"/>
          <w:szCs w:val="24"/>
        </w:rPr>
        <w:t>meet the criteria specified in the guidelines and deliver outcomes aligned with Victorian Government priorities</w:t>
      </w:r>
      <w:bookmarkEnd w:id="3"/>
      <w:r w:rsidRPr="0023347A">
        <w:rPr>
          <w:rFonts w:ascii="Arial" w:hAnsi="Arial" w:cs="Arial"/>
          <w:sz w:val="24"/>
          <w:szCs w:val="24"/>
        </w:rPr>
        <w:t>. Projects should demonstrate how they will meet the criteria with the activities being established. Staffing resources can be built into the overall design if it will help the organisation to meet the project outcomes. The sustainability of the project should</w:t>
      </w:r>
      <w:r w:rsidRPr="003A310C">
        <w:rPr>
          <w:rFonts w:ascii="Arial" w:hAnsi="Arial" w:cs="Arial"/>
          <w:sz w:val="24"/>
          <w:szCs w:val="24"/>
        </w:rPr>
        <w:t xml:space="preserve"> </w:t>
      </w:r>
      <w:r w:rsidRPr="0023347A">
        <w:rPr>
          <w:rFonts w:ascii="Arial" w:hAnsi="Arial" w:cs="Arial"/>
          <w:sz w:val="24"/>
          <w:szCs w:val="24"/>
        </w:rPr>
        <w:t>also be considered when funding is supporting the employment of staff.</w:t>
      </w:r>
    </w:p>
    <w:p w14:paraId="29065522" w14:textId="77777777" w:rsidR="00327394" w:rsidRDefault="00327394" w:rsidP="008577D7">
      <w:pPr>
        <w:jc w:val="both"/>
        <w:rPr>
          <w:rFonts w:ascii="Arial" w:hAnsi="Arial" w:cs="Arial"/>
          <w:sz w:val="24"/>
          <w:szCs w:val="24"/>
        </w:rPr>
      </w:pPr>
    </w:p>
    <w:p w14:paraId="53287C85" w14:textId="77777777" w:rsidR="005D5420" w:rsidRDefault="005D5420" w:rsidP="007D2A71">
      <w:pPr>
        <w:pStyle w:val="ListParagraph"/>
        <w:numPr>
          <w:ilvl w:val="0"/>
          <w:numId w:val="50"/>
        </w:numPr>
        <w:jc w:val="both"/>
        <w:rPr>
          <w:rFonts w:ascii="Arial" w:eastAsia="MS Gothic" w:hAnsi="Arial" w:cs="Arial"/>
          <w:b/>
          <w:sz w:val="24"/>
          <w:szCs w:val="24"/>
        </w:rPr>
      </w:pPr>
      <w:r w:rsidRPr="00D8445E">
        <w:rPr>
          <w:rFonts w:ascii="Arial" w:eastAsia="MS Gothic" w:hAnsi="Arial" w:cs="Arial"/>
          <w:b/>
          <w:sz w:val="24"/>
          <w:szCs w:val="24"/>
        </w:rPr>
        <w:t>Will funding recipients be required to match fund?</w:t>
      </w:r>
      <w:bookmarkEnd w:id="1"/>
    </w:p>
    <w:p w14:paraId="166E62E6" w14:textId="5101F533" w:rsidR="003A073F" w:rsidRPr="00FB54FC" w:rsidRDefault="003A073F" w:rsidP="00FB54FC">
      <w:pPr>
        <w:pStyle w:val="ListParagraph"/>
        <w:jc w:val="both"/>
        <w:rPr>
          <w:rFonts w:ascii="Arial" w:eastAsia="MS Gothic" w:hAnsi="Arial" w:cs="Arial"/>
          <w:b/>
          <w:sz w:val="24"/>
          <w:szCs w:val="24"/>
        </w:rPr>
      </w:pPr>
      <w:r w:rsidRPr="003A073F">
        <w:rPr>
          <w:rFonts w:ascii="Arial" w:eastAsia="Times" w:hAnsi="Arial" w:cs="Arial"/>
          <w:sz w:val="24"/>
          <w:szCs w:val="24"/>
        </w:rPr>
        <w:t xml:space="preserve">No, match funding is not required. However, co-contributions will be considered during the assessment process.  </w:t>
      </w:r>
    </w:p>
    <w:p w14:paraId="3355A410" w14:textId="77777777" w:rsidR="008577D7" w:rsidRPr="008577D7" w:rsidRDefault="008577D7" w:rsidP="008577D7">
      <w:pPr>
        <w:jc w:val="both"/>
        <w:rPr>
          <w:rFonts w:ascii="Arial" w:eastAsia="Times" w:hAnsi="Arial" w:cs="Arial"/>
          <w:sz w:val="24"/>
          <w:szCs w:val="24"/>
        </w:rPr>
      </w:pPr>
    </w:p>
    <w:p w14:paraId="7B6A8906" w14:textId="0C74FB81" w:rsidR="001E36DD" w:rsidRDefault="003A310C" w:rsidP="007D2A71">
      <w:pPr>
        <w:pStyle w:val="ListParagraph"/>
        <w:numPr>
          <w:ilvl w:val="0"/>
          <w:numId w:val="50"/>
        </w:numPr>
        <w:jc w:val="both"/>
        <w:rPr>
          <w:rFonts w:ascii="Arial" w:eastAsia="Times" w:hAnsi="Arial" w:cs="Arial"/>
          <w:b/>
          <w:bCs/>
          <w:sz w:val="24"/>
          <w:szCs w:val="24"/>
        </w:rPr>
      </w:pPr>
      <w:r w:rsidRPr="00D8445E">
        <w:rPr>
          <w:rFonts w:ascii="Arial" w:eastAsia="Times" w:hAnsi="Arial" w:cs="Arial"/>
          <w:b/>
          <w:bCs/>
          <w:sz w:val="24"/>
          <w:szCs w:val="24"/>
        </w:rPr>
        <w:t xml:space="preserve">There </w:t>
      </w:r>
      <w:r w:rsidR="005B1979" w:rsidRPr="00D8445E">
        <w:rPr>
          <w:rFonts w:ascii="Arial" w:eastAsia="Times" w:hAnsi="Arial" w:cs="Arial"/>
          <w:b/>
          <w:bCs/>
          <w:sz w:val="24"/>
          <w:szCs w:val="24"/>
        </w:rPr>
        <w:t>are</w:t>
      </w:r>
      <w:r w:rsidRPr="00D8445E">
        <w:rPr>
          <w:rFonts w:ascii="Arial" w:eastAsia="Times" w:hAnsi="Arial" w:cs="Arial"/>
          <w:b/>
          <w:bCs/>
          <w:sz w:val="24"/>
          <w:szCs w:val="24"/>
        </w:rPr>
        <w:t xml:space="preserve"> some activities that we were unable to complete</w:t>
      </w:r>
      <w:r w:rsidR="00AC5A98" w:rsidRPr="00D8445E">
        <w:rPr>
          <w:rFonts w:ascii="Arial" w:eastAsia="Times" w:hAnsi="Arial" w:cs="Arial"/>
          <w:b/>
          <w:bCs/>
          <w:sz w:val="24"/>
          <w:szCs w:val="24"/>
        </w:rPr>
        <w:t xml:space="preserve"> from</w:t>
      </w:r>
      <w:r w:rsidRPr="00D8445E">
        <w:rPr>
          <w:rFonts w:ascii="Arial" w:eastAsia="Times" w:hAnsi="Arial" w:cs="Arial"/>
          <w:b/>
          <w:bCs/>
          <w:sz w:val="24"/>
          <w:szCs w:val="24"/>
        </w:rPr>
        <w:t xml:space="preserve"> </w:t>
      </w:r>
      <w:r w:rsidR="00AC5A98" w:rsidRPr="00D8445E">
        <w:rPr>
          <w:rFonts w:ascii="Arial" w:eastAsia="Times" w:hAnsi="Arial" w:cs="Arial"/>
          <w:b/>
          <w:bCs/>
          <w:sz w:val="24"/>
          <w:szCs w:val="24"/>
        </w:rPr>
        <w:t>r</w:t>
      </w:r>
      <w:r w:rsidRPr="00D8445E">
        <w:rPr>
          <w:rFonts w:ascii="Arial" w:eastAsia="Times" w:hAnsi="Arial" w:cs="Arial"/>
          <w:b/>
          <w:bCs/>
          <w:sz w:val="24"/>
          <w:szCs w:val="24"/>
        </w:rPr>
        <w:t xml:space="preserve">ound 1 </w:t>
      </w:r>
      <w:r w:rsidR="00AC5A98" w:rsidRPr="00D8445E">
        <w:rPr>
          <w:rFonts w:ascii="Arial" w:eastAsia="Times" w:hAnsi="Arial" w:cs="Arial"/>
          <w:b/>
          <w:bCs/>
          <w:sz w:val="24"/>
          <w:szCs w:val="24"/>
        </w:rPr>
        <w:t xml:space="preserve">funding </w:t>
      </w:r>
      <w:r w:rsidRPr="00D8445E">
        <w:rPr>
          <w:rFonts w:ascii="Arial" w:eastAsia="Times" w:hAnsi="Arial" w:cs="Arial"/>
          <w:b/>
          <w:bCs/>
          <w:sz w:val="24"/>
          <w:szCs w:val="24"/>
        </w:rPr>
        <w:t>due to C</w:t>
      </w:r>
      <w:r w:rsidR="00A00777">
        <w:rPr>
          <w:rFonts w:ascii="Arial" w:eastAsia="Times" w:hAnsi="Arial" w:cs="Arial"/>
          <w:b/>
          <w:bCs/>
          <w:sz w:val="24"/>
          <w:szCs w:val="24"/>
        </w:rPr>
        <w:t>ovid</w:t>
      </w:r>
      <w:r w:rsidRPr="00D8445E">
        <w:rPr>
          <w:rFonts w:ascii="Arial" w:eastAsia="Times" w:hAnsi="Arial" w:cs="Arial"/>
          <w:b/>
          <w:bCs/>
          <w:sz w:val="24"/>
          <w:szCs w:val="24"/>
        </w:rPr>
        <w:t xml:space="preserve">-19. Can I apply for additional funding for these activities? </w:t>
      </w:r>
    </w:p>
    <w:p w14:paraId="09151C31" w14:textId="20CCEA21" w:rsidR="003A310C" w:rsidRDefault="003E0124" w:rsidP="00FB54FC">
      <w:pPr>
        <w:pStyle w:val="ListParagraph"/>
        <w:jc w:val="both"/>
        <w:rPr>
          <w:rFonts w:ascii="Arial" w:eastAsia="Times" w:hAnsi="Arial" w:cs="Arial"/>
          <w:sz w:val="24"/>
          <w:szCs w:val="24"/>
        </w:rPr>
      </w:pPr>
      <w:r>
        <w:rPr>
          <w:rFonts w:ascii="Arial" w:eastAsia="Times" w:hAnsi="Arial" w:cs="Arial"/>
          <w:sz w:val="24"/>
          <w:szCs w:val="24"/>
        </w:rPr>
        <w:t>Applications to</w:t>
      </w:r>
      <w:r w:rsidR="003A310C" w:rsidRPr="00935639">
        <w:rPr>
          <w:rFonts w:ascii="Arial" w:eastAsia="Times" w:hAnsi="Arial" w:cs="Arial"/>
          <w:sz w:val="24"/>
          <w:szCs w:val="24"/>
        </w:rPr>
        <w:t xml:space="preserve"> continu</w:t>
      </w:r>
      <w:r>
        <w:rPr>
          <w:rFonts w:ascii="Arial" w:eastAsia="Times" w:hAnsi="Arial" w:cs="Arial"/>
          <w:sz w:val="24"/>
          <w:szCs w:val="24"/>
        </w:rPr>
        <w:t>e</w:t>
      </w:r>
      <w:r w:rsidR="003A310C" w:rsidRPr="00935639">
        <w:rPr>
          <w:rFonts w:ascii="Arial" w:eastAsia="Times" w:hAnsi="Arial" w:cs="Arial"/>
          <w:sz w:val="24"/>
          <w:szCs w:val="24"/>
        </w:rPr>
        <w:t xml:space="preserve"> projects should clearly identify how the project will be extended beyond </w:t>
      </w:r>
      <w:r w:rsidR="00A00777">
        <w:rPr>
          <w:rFonts w:ascii="Arial" w:eastAsia="Times" w:hAnsi="Arial" w:cs="Arial"/>
          <w:sz w:val="24"/>
          <w:szCs w:val="24"/>
        </w:rPr>
        <w:t>r</w:t>
      </w:r>
      <w:r w:rsidR="003A310C" w:rsidRPr="001E36DD">
        <w:rPr>
          <w:rFonts w:ascii="Arial" w:eastAsia="Times" w:hAnsi="Arial" w:cs="Arial"/>
          <w:sz w:val="24"/>
          <w:szCs w:val="24"/>
        </w:rPr>
        <w:t>ound</w:t>
      </w:r>
      <w:r w:rsidR="003A310C" w:rsidRPr="00935639">
        <w:rPr>
          <w:rFonts w:ascii="Arial" w:eastAsia="Times" w:hAnsi="Arial" w:cs="Arial"/>
          <w:sz w:val="24"/>
          <w:szCs w:val="24"/>
        </w:rPr>
        <w:t xml:space="preserve"> 1 activity. Building on current activities should be detailed in the project design to demonstrate scalabilit</w:t>
      </w:r>
      <w:r w:rsidR="003A310C">
        <w:rPr>
          <w:rFonts w:ascii="Arial" w:eastAsia="Times" w:hAnsi="Arial" w:cs="Arial"/>
          <w:sz w:val="24"/>
          <w:szCs w:val="24"/>
        </w:rPr>
        <w:t>y</w:t>
      </w:r>
      <w:r w:rsidR="003A310C" w:rsidRPr="00935639">
        <w:rPr>
          <w:rFonts w:ascii="Arial" w:eastAsia="Times" w:hAnsi="Arial" w:cs="Arial"/>
          <w:sz w:val="24"/>
          <w:szCs w:val="24"/>
        </w:rPr>
        <w:t>.</w:t>
      </w:r>
    </w:p>
    <w:p w14:paraId="703EB459" w14:textId="77777777" w:rsidR="004659C9" w:rsidRDefault="004659C9" w:rsidP="00FB54FC">
      <w:pPr>
        <w:pStyle w:val="ListParagraph"/>
        <w:jc w:val="both"/>
        <w:rPr>
          <w:rFonts w:ascii="Arial" w:eastAsia="Times" w:hAnsi="Arial" w:cs="Arial"/>
          <w:sz w:val="24"/>
          <w:szCs w:val="24"/>
        </w:rPr>
      </w:pPr>
    </w:p>
    <w:p w14:paraId="60E7FBCE" w14:textId="77777777" w:rsidR="004659C9" w:rsidRDefault="004659C9" w:rsidP="004659C9">
      <w:pPr>
        <w:pStyle w:val="ListParagraph"/>
        <w:numPr>
          <w:ilvl w:val="0"/>
          <w:numId w:val="50"/>
        </w:numPr>
        <w:jc w:val="both"/>
        <w:rPr>
          <w:rFonts w:ascii="Arial" w:eastAsia="MS Gothic" w:hAnsi="Arial" w:cs="Arial"/>
          <w:b/>
          <w:bCs/>
          <w:iCs/>
          <w:sz w:val="24"/>
          <w:szCs w:val="24"/>
        </w:rPr>
      </w:pPr>
      <w:r>
        <w:rPr>
          <w:rFonts w:ascii="Arial" w:eastAsia="MS Gothic" w:hAnsi="Arial" w:cs="Arial"/>
          <w:b/>
          <w:bCs/>
          <w:iCs/>
          <w:sz w:val="24"/>
          <w:szCs w:val="24"/>
        </w:rPr>
        <w:t>Is my project new or a continuation?</w:t>
      </w:r>
    </w:p>
    <w:p w14:paraId="3EB3ED98" w14:textId="1469777D" w:rsidR="004659C9" w:rsidRDefault="004659C9" w:rsidP="004659C9">
      <w:pPr>
        <w:ind w:left="720"/>
        <w:jc w:val="both"/>
        <w:rPr>
          <w:rFonts w:ascii="Arial" w:eastAsia="Times" w:hAnsi="Arial" w:cs="Arial"/>
          <w:sz w:val="24"/>
          <w:szCs w:val="24"/>
        </w:rPr>
      </w:pPr>
      <w:r>
        <w:rPr>
          <w:rFonts w:ascii="Arial" w:eastAsia="Times" w:hAnsi="Arial" w:cs="Arial"/>
          <w:sz w:val="24"/>
          <w:szCs w:val="24"/>
        </w:rPr>
        <w:t xml:space="preserve">Your project is a continuation if you are building on activities that were funded in round 1. If </w:t>
      </w:r>
      <w:r w:rsidR="00554238">
        <w:rPr>
          <w:rFonts w:ascii="Arial" w:eastAsia="Times" w:hAnsi="Arial" w:cs="Arial"/>
          <w:sz w:val="24"/>
          <w:szCs w:val="24"/>
        </w:rPr>
        <w:t xml:space="preserve">when reviewing a </w:t>
      </w:r>
      <w:r>
        <w:rPr>
          <w:rFonts w:ascii="Arial" w:eastAsia="Times" w:hAnsi="Arial" w:cs="Arial"/>
          <w:sz w:val="24"/>
          <w:szCs w:val="24"/>
        </w:rPr>
        <w:t xml:space="preserve">project funded in round </w:t>
      </w:r>
      <w:r w:rsidR="00554238">
        <w:rPr>
          <w:rFonts w:ascii="Arial" w:eastAsia="Times" w:hAnsi="Arial" w:cs="Arial"/>
          <w:sz w:val="24"/>
          <w:szCs w:val="24"/>
        </w:rPr>
        <w:t>1, you decide to go in a</w:t>
      </w:r>
      <w:r>
        <w:rPr>
          <w:rFonts w:ascii="Arial" w:eastAsia="Times" w:hAnsi="Arial" w:cs="Arial"/>
          <w:sz w:val="24"/>
          <w:szCs w:val="24"/>
        </w:rPr>
        <w:t xml:space="preserve"> different direction, then completing the new project </w:t>
      </w:r>
      <w:r w:rsidR="00554238">
        <w:rPr>
          <w:rFonts w:ascii="Arial" w:eastAsia="Times" w:hAnsi="Arial" w:cs="Arial"/>
          <w:sz w:val="24"/>
          <w:szCs w:val="24"/>
        </w:rPr>
        <w:t>EOI</w:t>
      </w:r>
      <w:r>
        <w:rPr>
          <w:rFonts w:ascii="Arial" w:eastAsia="Times" w:hAnsi="Arial" w:cs="Arial"/>
          <w:sz w:val="24"/>
          <w:szCs w:val="24"/>
        </w:rPr>
        <w:t xml:space="preserve"> will be more suitable. Brand new projects will require a new project EOI. </w:t>
      </w:r>
    </w:p>
    <w:p w14:paraId="1E07DC2C" w14:textId="2E9657D5" w:rsidR="004659C9" w:rsidRDefault="004659C9" w:rsidP="004659C9">
      <w:pPr>
        <w:ind w:left="720"/>
        <w:jc w:val="both"/>
        <w:rPr>
          <w:rFonts w:ascii="Arial" w:eastAsia="Times" w:hAnsi="Arial" w:cs="Arial"/>
          <w:sz w:val="24"/>
          <w:szCs w:val="24"/>
        </w:rPr>
      </w:pPr>
    </w:p>
    <w:p w14:paraId="58B443AB" w14:textId="2D6BF2BB" w:rsidR="001D303A" w:rsidRDefault="001D303A">
      <w:pPr>
        <w:rPr>
          <w:rFonts w:ascii="Arial" w:eastAsia="Times" w:hAnsi="Arial" w:cs="Arial"/>
          <w:sz w:val="24"/>
          <w:szCs w:val="24"/>
        </w:rPr>
      </w:pPr>
      <w:r>
        <w:rPr>
          <w:rFonts w:ascii="Arial" w:eastAsia="Times" w:hAnsi="Arial" w:cs="Arial"/>
          <w:sz w:val="24"/>
          <w:szCs w:val="24"/>
        </w:rPr>
        <w:br w:type="page"/>
      </w:r>
    </w:p>
    <w:p w14:paraId="214BBCBD" w14:textId="77777777" w:rsidR="004659C9" w:rsidRDefault="004659C9" w:rsidP="004659C9">
      <w:pPr>
        <w:ind w:left="720"/>
        <w:jc w:val="both"/>
        <w:rPr>
          <w:rFonts w:ascii="Arial" w:eastAsia="Times" w:hAnsi="Arial" w:cs="Arial"/>
          <w:sz w:val="24"/>
          <w:szCs w:val="24"/>
        </w:rPr>
      </w:pPr>
    </w:p>
    <w:p w14:paraId="17FDB964" w14:textId="77777777" w:rsidR="008577D7" w:rsidRPr="008577D7" w:rsidRDefault="008577D7" w:rsidP="008577D7">
      <w:pPr>
        <w:jc w:val="both"/>
        <w:rPr>
          <w:rFonts w:ascii="Arial" w:eastAsia="Times" w:hAnsi="Arial" w:cs="Arial"/>
          <w:sz w:val="24"/>
          <w:szCs w:val="24"/>
        </w:rPr>
      </w:pPr>
    </w:p>
    <w:p w14:paraId="4D943CAD" w14:textId="77777777" w:rsidR="003A310C" w:rsidRDefault="000B537C" w:rsidP="007D2A71">
      <w:pPr>
        <w:pStyle w:val="ListParagraph"/>
        <w:numPr>
          <w:ilvl w:val="0"/>
          <w:numId w:val="50"/>
        </w:numPr>
        <w:jc w:val="both"/>
        <w:rPr>
          <w:rFonts w:ascii="Arial" w:eastAsia="MS Gothic" w:hAnsi="Arial" w:cs="Arial"/>
          <w:b/>
          <w:sz w:val="24"/>
          <w:szCs w:val="24"/>
        </w:rPr>
      </w:pPr>
      <w:r w:rsidRPr="00D8445E">
        <w:rPr>
          <w:rFonts w:ascii="Arial" w:eastAsia="MS Gothic" w:hAnsi="Arial" w:cs="Arial"/>
          <w:b/>
          <w:sz w:val="24"/>
          <w:szCs w:val="24"/>
        </w:rPr>
        <w:t xml:space="preserve">My </w:t>
      </w:r>
      <w:r w:rsidR="00E66963" w:rsidRPr="00D8445E">
        <w:rPr>
          <w:rFonts w:ascii="Arial" w:eastAsia="MS Gothic" w:hAnsi="Arial" w:cs="Arial"/>
          <w:b/>
          <w:sz w:val="24"/>
          <w:szCs w:val="24"/>
        </w:rPr>
        <w:t>r</w:t>
      </w:r>
      <w:r w:rsidR="003A310C" w:rsidRPr="00D8445E">
        <w:rPr>
          <w:rFonts w:ascii="Arial" w:eastAsia="MS Gothic" w:hAnsi="Arial" w:cs="Arial"/>
          <w:b/>
          <w:sz w:val="24"/>
          <w:szCs w:val="24"/>
        </w:rPr>
        <w:t xml:space="preserve">ound 2 project is a continuation of </w:t>
      </w:r>
      <w:r w:rsidR="00AC5A98" w:rsidRPr="00D8445E">
        <w:rPr>
          <w:rFonts w:ascii="Arial" w:eastAsia="MS Gothic" w:hAnsi="Arial" w:cs="Arial"/>
          <w:b/>
          <w:sz w:val="24"/>
          <w:szCs w:val="24"/>
        </w:rPr>
        <w:t>r</w:t>
      </w:r>
      <w:r w:rsidR="003A310C" w:rsidRPr="00D8445E">
        <w:rPr>
          <w:rFonts w:ascii="Arial" w:eastAsia="MS Gothic" w:hAnsi="Arial" w:cs="Arial"/>
          <w:b/>
          <w:sz w:val="24"/>
          <w:szCs w:val="24"/>
        </w:rPr>
        <w:t xml:space="preserve">ound 1, how do I submit an Expression of Interest to continue a project? </w:t>
      </w:r>
    </w:p>
    <w:p w14:paraId="677FB6A1" w14:textId="33E80CB8" w:rsidR="003A310C" w:rsidRPr="00B368C5" w:rsidRDefault="003A310C" w:rsidP="00061464">
      <w:pPr>
        <w:pStyle w:val="ListParagraph"/>
        <w:jc w:val="both"/>
        <w:rPr>
          <w:rFonts w:ascii="Arial" w:eastAsia="Times" w:hAnsi="Arial" w:cs="Arial"/>
          <w:sz w:val="24"/>
          <w:szCs w:val="24"/>
        </w:rPr>
      </w:pPr>
      <w:r>
        <w:rPr>
          <w:rFonts w:ascii="Arial" w:eastAsia="Times" w:hAnsi="Arial" w:cs="Arial"/>
          <w:sz w:val="24"/>
          <w:szCs w:val="24"/>
        </w:rPr>
        <w:t xml:space="preserve">There is a specific continuation of projects EOI that organisations funded in </w:t>
      </w:r>
      <w:r w:rsidR="005C78FF">
        <w:rPr>
          <w:rFonts w:ascii="Arial" w:eastAsia="Times" w:hAnsi="Arial" w:cs="Arial"/>
          <w:sz w:val="24"/>
          <w:szCs w:val="24"/>
        </w:rPr>
        <w:t>r</w:t>
      </w:r>
      <w:r w:rsidRPr="00061464">
        <w:rPr>
          <w:rFonts w:ascii="Arial" w:eastAsia="Times" w:hAnsi="Arial" w:cs="Arial"/>
          <w:sz w:val="24"/>
          <w:szCs w:val="24"/>
        </w:rPr>
        <w:t>ound</w:t>
      </w:r>
      <w:r>
        <w:rPr>
          <w:rFonts w:ascii="Arial" w:eastAsia="Times" w:hAnsi="Arial" w:cs="Arial"/>
          <w:sz w:val="24"/>
          <w:szCs w:val="24"/>
        </w:rPr>
        <w:t xml:space="preserve"> 1 can complete to demonstrate how they will build on the current project. </w:t>
      </w:r>
    </w:p>
    <w:p w14:paraId="0EA793BE" w14:textId="4DDBAC13" w:rsidR="00546316" w:rsidRDefault="00546316" w:rsidP="00061464">
      <w:pPr>
        <w:pStyle w:val="ListParagraph"/>
        <w:jc w:val="both"/>
        <w:rPr>
          <w:rFonts w:ascii="Arial" w:eastAsia="Times" w:hAnsi="Arial" w:cs="Arial"/>
          <w:sz w:val="24"/>
          <w:szCs w:val="24"/>
        </w:rPr>
      </w:pPr>
    </w:p>
    <w:p w14:paraId="63F98C23" w14:textId="26DA4E80" w:rsidR="00935639" w:rsidRPr="00061464" w:rsidRDefault="00BA52DC" w:rsidP="007D2A71">
      <w:pPr>
        <w:pStyle w:val="ListParagraph"/>
        <w:numPr>
          <w:ilvl w:val="0"/>
          <w:numId w:val="50"/>
        </w:numPr>
        <w:jc w:val="both"/>
        <w:rPr>
          <w:rFonts w:ascii="Arial" w:eastAsia="MS Gothic" w:hAnsi="Arial" w:cs="Arial"/>
          <w:b/>
          <w:sz w:val="24"/>
          <w:szCs w:val="24"/>
        </w:rPr>
      </w:pPr>
      <w:r w:rsidRPr="00D8445E">
        <w:rPr>
          <w:rFonts w:ascii="Arial" w:eastAsia="Times" w:hAnsi="Arial" w:cs="Arial"/>
          <w:b/>
          <w:sz w:val="24"/>
          <w:szCs w:val="24"/>
        </w:rPr>
        <w:t>My</w:t>
      </w:r>
      <w:r w:rsidR="00AC5A98" w:rsidRPr="00D8445E">
        <w:rPr>
          <w:rFonts w:ascii="Arial" w:eastAsia="Times" w:hAnsi="Arial" w:cs="Arial"/>
          <w:b/>
          <w:sz w:val="24"/>
          <w:szCs w:val="24"/>
        </w:rPr>
        <w:t xml:space="preserve"> r</w:t>
      </w:r>
      <w:r w:rsidRPr="00D8445E">
        <w:rPr>
          <w:rFonts w:ascii="Arial" w:eastAsia="Times" w:hAnsi="Arial" w:cs="Arial"/>
          <w:b/>
          <w:sz w:val="24"/>
          <w:szCs w:val="24"/>
        </w:rPr>
        <w:t>ound 1 T</w:t>
      </w:r>
      <w:r w:rsidR="003A310C" w:rsidRPr="00D8445E">
        <w:rPr>
          <w:rFonts w:ascii="Arial" w:eastAsia="Times" w:hAnsi="Arial" w:cs="Arial"/>
          <w:b/>
          <w:sz w:val="24"/>
          <w:szCs w:val="24"/>
        </w:rPr>
        <w:t xml:space="preserve">ogether </w:t>
      </w:r>
      <w:r w:rsidRPr="00D8445E">
        <w:rPr>
          <w:rFonts w:ascii="Arial" w:eastAsia="Times" w:hAnsi="Arial" w:cs="Arial"/>
          <w:b/>
          <w:sz w:val="24"/>
          <w:szCs w:val="24"/>
        </w:rPr>
        <w:t>M</w:t>
      </w:r>
      <w:r w:rsidR="003A310C" w:rsidRPr="00D8445E">
        <w:rPr>
          <w:rFonts w:ascii="Arial" w:eastAsia="Times" w:hAnsi="Arial" w:cs="Arial"/>
          <w:b/>
          <w:sz w:val="24"/>
          <w:szCs w:val="24"/>
        </w:rPr>
        <w:t xml:space="preserve">ore </w:t>
      </w:r>
      <w:r w:rsidRPr="00D8445E">
        <w:rPr>
          <w:rFonts w:ascii="Arial" w:eastAsia="Times" w:hAnsi="Arial" w:cs="Arial"/>
          <w:b/>
          <w:sz w:val="24"/>
          <w:szCs w:val="24"/>
        </w:rPr>
        <w:t>A</w:t>
      </w:r>
      <w:r w:rsidR="003A310C" w:rsidRPr="00D8445E">
        <w:rPr>
          <w:rFonts w:ascii="Arial" w:eastAsia="Times" w:hAnsi="Arial" w:cs="Arial"/>
          <w:b/>
          <w:sz w:val="24"/>
          <w:szCs w:val="24"/>
        </w:rPr>
        <w:t>ctive project</w:t>
      </w:r>
      <w:r w:rsidRPr="00D8445E">
        <w:rPr>
          <w:rFonts w:ascii="Arial" w:eastAsia="Times" w:hAnsi="Arial" w:cs="Arial"/>
          <w:b/>
          <w:sz w:val="24"/>
          <w:szCs w:val="24"/>
        </w:rPr>
        <w:t xml:space="preserve"> has been granted a 6-month</w:t>
      </w:r>
      <w:r>
        <w:rPr>
          <w:rFonts w:ascii="Arial" w:eastAsia="Times" w:hAnsi="Arial" w:cs="Arial"/>
          <w:b/>
          <w:sz w:val="24"/>
          <w:szCs w:val="24"/>
        </w:rPr>
        <w:t xml:space="preserve"> </w:t>
      </w:r>
      <w:r w:rsidRPr="00D8445E">
        <w:rPr>
          <w:rFonts w:ascii="Arial" w:eastAsia="Times" w:hAnsi="Arial" w:cs="Arial"/>
          <w:b/>
          <w:sz w:val="24"/>
          <w:szCs w:val="24"/>
        </w:rPr>
        <w:t xml:space="preserve">extension due to </w:t>
      </w:r>
      <w:r w:rsidRPr="00D8445E">
        <w:rPr>
          <w:rFonts w:ascii="Arial" w:eastAsia="Times" w:hAnsi="Arial" w:cs="Arial"/>
          <w:b/>
          <w:bCs/>
          <w:sz w:val="24"/>
          <w:szCs w:val="24"/>
        </w:rPr>
        <w:t>C</w:t>
      </w:r>
      <w:r w:rsidR="007C26AD">
        <w:rPr>
          <w:rFonts w:ascii="Arial" w:eastAsia="Times" w:hAnsi="Arial" w:cs="Arial"/>
          <w:b/>
          <w:bCs/>
          <w:sz w:val="24"/>
          <w:szCs w:val="24"/>
        </w:rPr>
        <w:t>ovid</w:t>
      </w:r>
      <w:r w:rsidRPr="00D8445E">
        <w:rPr>
          <w:rFonts w:ascii="Arial" w:eastAsia="Times" w:hAnsi="Arial" w:cs="Arial"/>
          <w:b/>
          <w:bCs/>
          <w:sz w:val="24"/>
          <w:szCs w:val="24"/>
        </w:rPr>
        <w:t>-19.</w:t>
      </w:r>
      <w:r w:rsidRPr="00D8445E">
        <w:rPr>
          <w:rFonts w:ascii="Arial" w:eastAsia="Times" w:hAnsi="Arial" w:cs="Arial"/>
          <w:b/>
          <w:sz w:val="24"/>
          <w:szCs w:val="24"/>
        </w:rPr>
        <w:t xml:space="preserve"> Can I delay starting round 2 projects</w:t>
      </w:r>
      <w:r w:rsidR="003A310C" w:rsidRPr="00D8445E">
        <w:rPr>
          <w:rFonts w:ascii="Arial" w:eastAsia="Times" w:hAnsi="Arial" w:cs="Arial"/>
          <w:b/>
          <w:sz w:val="24"/>
          <w:szCs w:val="24"/>
        </w:rPr>
        <w:t xml:space="preserve"> if successful</w:t>
      </w:r>
      <w:r w:rsidRPr="00D8445E">
        <w:rPr>
          <w:rFonts w:ascii="Arial" w:eastAsia="Times" w:hAnsi="Arial" w:cs="Arial"/>
          <w:b/>
          <w:sz w:val="24"/>
          <w:szCs w:val="24"/>
        </w:rPr>
        <w:t>?</w:t>
      </w:r>
    </w:p>
    <w:p w14:paraId="42915382" w14:textId="432D7B0C" w:rsidR="00061464" w:rsidRDefault="00113C29" w:rsidP="00061464">
      <w:pPr>
        <w:pStyle w:val="ListParagraph"/>
        <w:jc w:val="both"/>
        <w:rPr>
          <w:rFonts w:ascii="Arial" w:eastAsia="Times" w:hAnsi="Arial" w:cs="Arial"/>
          <w:sz w:val="24"/>
          <w:szCs w:val="24"/>
        </w:rPr>
      </w:pPr>
      <w:r w:rsidRPr="00935639">
        <w:rPr>
          <w:rFonts w:ascii="Arial" w:eastAsia="Times" w:hAnsi="Arial" w:cs="Arial"/>
          <w:sz w:val="24"/>
          <w:szCs w:val="24"/>
        </w:rPr>
        <w:t xml:space="preserve">Funding is available for projects over 2 years that meet the criteria established in the guidelines. Projects should demonstrate the impact they will make across the 2 years of funding. Organisations should apply for projects that can be delivered within the reporting timeframes based on the resources available. </w:t>
      </w:r>
      <w:r w:rsidR="00AC24C6">
        <w:rPr>
          <w:rFonts w:ascii="Arial" w:eastAsia="Times" w:hAnsi="Arial" w:cs="Arial"/>
          <w:sz w:val="24"/>
          <w:szCs w:val="24"/>
        </w:rPr>
        <w:t>Final reports will be due 30 June 2023.</w:t>
      </w:r>
    </w:p>
    <w:p w14:paraId="19B1881C" w14:textId="77777777" w:rsidR="003A310C" w:rsidRDefault="003A310C" w:rsidP="00061464">
      <w:pPr>
        <w:pStyle w:val="ListParagraph"/>
        <w:jc w:val="both"/>
        <w:rPr>
          <w:rFonts w:ascii="Arial" w:eastAsia="Times" w:hAnsi="Arial" w:cs="Arial"/>
          <w:sz w:val="24"/>
          <w:szCs w:val="24"/>
        </w:rPr>
      </w:pPr>
    </w:p>
    <w:p w14:paraId="34C10B61" w14:textId="30EB00FA" w:rsidR="003A310C" w:rsidRPr="00061464" w:rsidRDefault="003A310C" w:rsidP="007D2A71">
      <w:pPr>
        <w:pStyle w:val="ListParagraph"/>
        <w:numPr>
          <w:ilvl w:val="0"/>
          <w:numId w:val="50"/>
        </w:numPr>
        <w:jc w:val="both"/>
        <w:rPr>
          <w:rFonts w:ascii="Arial" w:eastAsia="Times" w:hAnsi="Arial" w:cs="Arial"/>
          <w:sz w:val="24"/>
          <w:szCs w:val="24"/>
        </w:rPr>
      </w:pPr>
      <w:r w:rsidRPr="00061464">
        <w:rPr>
          <w:rFonts w:ascii="Arial" w:eastAsia="MS Gothic" w:hAnsi="Arial" w:cs="Arial"/>
          <w:b/>
          <w:sz w:val="24"/>
          <w:szCs w:val="24"/>
        </w:rPr>
        <w:t xml:space="preserve">A project in </w:t>
      </w:r>
      <w:r w:rsidR="00AC5A98" w:rsidRPr="00061464">
        <w:rPr>
          <w:rFonts w:ascii="Arial" w:eastAsia="MS Gothic" w:hAnsi="Arial" w:cs="Arial"/>
          <w:b/>
          <w:sz w:val="24"/>
          <w:szCs w:val="24"/>
        </w:rPr>
        <w:t>r</w:t>
      </w:r>
      <w:r w:rsidRPr="00061464">
        <w:rPr>
          <w:rFonts w:ascii="Arial" w:eastAsia="MS Gothic" w:hAnsi="Arial" w:cs="Arial"/>
          <w:b/>
          <w:sz w:val="24"/>
          <w:szCs w:val="24"/>
        </w:rPr>
        <w:t>ound 1 wasn’t funded</w:t>
      </w:r>
      <w:r w:rsidR="00E66963" w:rsidRPr="00061464">
        <w:rPr>
          <w:rFonts w:ascii="Arial" w:eastAsia="MS Gothic" w:hAnsi="Arial" w:cs="Arial"/>
          <w:b/>
          <w:sz w:val="24"/>
          <w:szCs w:val="24"/>
        </w:rPr>
        <w:t>,</w:t>
      </w:r>
      <w:r w:rsidRPr="00061464">
        <w:rPr>
          <w:rFonts w:ascii="Arial" w:eastAsia="MS Gothic" w:hAnsi="Arial" w:cs="Arial"/>
          <w:b/>
          <w:sz w:val="24"/>
          <w:szCs w:val="24"/>
        </w:rPr>
        <w:t xml:space="preserve"> can I submit the same Expression of Interest again? </w:t>
      </w:r>
    </w:p>
    <w:p w14:paraId="1105535C" w14:textId="76339AA8" w:rsidR="00546316" w:rsidRPr="00061464" w:rsidRDefault="00546316" w:rsidP="00061464">
      <w:pPr>
        <w:pStyle w:val="ListParagraph"/>
        <w:rPr>
          <w:rFonts w:ascii="Arial" w:eastAsia="MS Gothic" w:hAnsi="Arial" w:cs="Arial"/>
          <w:b/>
          <w:sz w:val="24"/>
          <w:szCs w:val="24"/>
        </w:rPr>
      </w:pPr>
      <w:r w:rsidRPr="0023347A">
        <w:rPr>
          <w:rFonts w:ascii="Arial" w:hAnsi="Arial" w:cs="Arial"/>
          <w:sz w:val="24"/>
          <w:szCs w:val="24"/>
        </w:rPr>
        <w:t xml:space="preserve">Yes, although speak to your SRV Relationship Manager to ensure that </w:t>
      </w:r>
      <w:r w:rsidR="00E66963">
        <w:rPr>
          <w:rFonts w:ascii="Arial" w:hAnsi="Arial" w:cs="Arial"/>
          <w:sz w:val="24"/>
          <w:szCs w:val="24"/>
        </w:rPr>
        <w:t>the</w:t>
      </w:r>
      <w:r w:rsidRPr="0023347A">
        <w:rPr>
          <w:rFonts w:ascii="Arial" w:hAnsi="Arial" w:cs="Arial"/>
          <w:sz w:val="24"/>
          <w:szCs w:val="24"/>
        </w:rPr>
        <w:t xml:space="preserve"> project meet</w:t>
      </w:r>
      <w:r w:rsidR="00B942DB">
        <w:rPr>
          <w:rFonts w:ascii="Arial" w:hAnsi="Arial" w:cs="Arial"/>
          <w:sz w:val="24"/>
          <w:szCs w:val="24"/>
        </w:rPr>
        <w:t>s</w:t>
      </w:r>
      <w:r w:rsidRPr="0023347A">
        <w:rPr>
          <w:rFonts w:ascii="Arial" w:hAnsi="Arial" w:cs="Arial"/>
          <w:sz w:val="24"/>
          <w:szCs w:val="24"/>
        </w:rPr>
        <w:t xml:space="preserve"> the criteria detailed in the guidelines and seek feedback as to why the EOI was not successful in </w:t>
      </w:r>
      <w:r w:rsidR="00650BC3">
        <w:rPr>
          <w:rFonts w:ascii="Arial" w:hAnsi="Arial" w:cs="Arial"/>
          <w:sz w:val="24"/>
          <w:szCs w:val="24"/>
        </w:rPr>
        <w:t>r</w:t>
      </w:r>
      <w:r w:rsidRPr="0023347A">
        <w:rPr>
          <w:rFonts w:ascii="Arial" w:hAnsi="Arial" w:cs="Arial"/>
          <w:sz w:val="24"/>
          <w:szCs w:val="24"/>
        </w:rPr>
        <w:t>ound 1</w:t>
      </w:r>
      <w:r>
        <w:rPr>
          <w:rFonts w:ascii="Arial" w:hAnsi="Arial" w:cs="Arial"/>
          <w:sz w:val="24"/>
          <w:szCs w:val="24"/>
        </w:rPr>
        <w:t>.</w:t>
      </w:r>
    </w:p>
    <w:p w14:paraId="13733409" w14:textId="77777777" w:rsidR="008577D7" w:rsidRPr="008577D7" w:rsidRDefault="008577D7" w:rsidP="008577D7">
      <w:pPr>
        <w:jc w:val="both"/>
        <w:rPr>
          <w:rFonts w:ascii="Arial" w:hAnsi="Arial" w:cs="Arial"/>
          <w:sz w:val="24"/>
          <w:szCs w:val="24"/>
        </w:rPr>
      </w:pPr>
    </w:p>
    <w:p w14:paraId="75D12FDC" w14:textId="1BD28E1B" w:rsidR="00546316" w:rsidRPr="00061464" w:rsidRDefault="00546316" w:rsidP="007D2A71">
      <w:pPr>
        <w:pStyle w:val="ListParagraph"/>
        <w:numPr>
          <w:ilvl w:val="0"/>
          <w:numId w:val="50"/>
        </w:numPr>
        <w:jc w:val="both"/>
        <w:rPr>
          <w:rFonts w:ascii="Arial" w:eastAsia="MS Gothic" w:hAnsi="Arial" w:cs="Arial"/>
          <w:b/>
          <w:sz w:val="24"/>
          <w:szCs w:val="24"/>
        </w:rPr>
      </w:pPr>
      <w:r w:rsidRPr="00061464">
        <w:rPr>
          <w:rFonts w:ascii="Arial" w:eastAsia="MS Gothic" w:hAnsi="Arial" w:cs="Arial"/>
          <w:b/>
          <w:sz w:val="24"/>
          <w:szCs w:val="24"/>
        </w:rPr>
        <w:t>Can I undertake different activities as part of Foundation Funding for the next 2 years?</w:t>
      </w:r>
    </w:p>
    <w:p w14:paraId="16AD1BB1" w14:textId="352F620C" w:rsidR="00546316" w:rsidRPr="00061464" w:rsidRDefault="00546316" w:rsidP="00061464">
      <w:pPr>
        <w:pStyle w:val="ListParagraph"/>
        <w:jc w:val="both"/>
        <w:rPr>
          <w:rFonts w:ascii="Arial" w:eastAsia="Times" w:hAnsi="Arial" w:cs="Arial"/>
          <w:b/>
          <w:sz w:val="24"/>
          <w:szCs w:val="24"/>
        </w:rPr>
      </w:pPr>
      <w:r>
        <w:rPr>
          <w:rFonts w:ascii="Arial" w:eastAsia="Times" w:hAnsi="Arial" w:cs="Arial"/>
          <w:sz w:val="24"/>
          <w:szCs w:val="24"/>
        </w:rPr>
        <w:t xml:space="preserve">Yes, speak to your SRV Relationship Manager to discuss different activities further. </w:t>
      </w:r>
    </w:p>
    <w:p w14:paraId="4DD4B914" w14:textId="77777777" w:rsidR="00327394" w:rsidRDefault="00327394" w:rsidP="008577D7">
      <w:pPr>
        <w:jc w:val="both"/>
        <w:rPr>
          <w:rFonts w:ascii="Arial" w:eastAsia="MS Gothic" w:hAnsi="Arial" w:cs="Arial"/>
          <w:sz w:val="24"/>
          <w:szCs w:val="24"/>
        </w:rPr>
      </w:pPr>
    </w:p>
    <w:p w14:paraId="78154881" w14:textId="77777777" w:rsidR="00061464" w:rsidRPr="00061464" w:rsidRDefault="008F75E9" w:rsidP="007D2A71">
      <w:pPr>
        <w:pStyle w:val="ListParagraph"/>
        <w:numPr>
          <w:ilvl w:val="0"/>
          <w:numId w:val="50"/>
        </w:numPr>
        <w:jc w:val="both"/>
        <w:rPr>
          <w:rFonts w:ascii="Arial" w:eastAsia="MS Gothic" w:hAnsi="Arial" w:cs="Arial"/>
          <w:b/>
          <w:bCs/>
          <w:sz w:val="24"/>
          <w:szCs w:val="24"/>
        </w:rPr>
      </w:pPr>
      <w:r w:rsidRPr="00061464">
        <w:rPr>
          <w:rFonts w:ascii="Arial" w:eastAsia="MS Gothic" w:hAnsi="Arial" w:cs="Arial"/>
          <w:b/>
          <w:bCs/>
          <w:sz w:val="24"/>
          <w:szCs w:val="24"/>
        </w:rPr>
        <w:t xml:space="preserve">How can I find out further information about </w:t>
      </w:r>
      <w:r w:rsidR="00546316" w:rsidRPr="00061464">
        <w:rPr>
          <w:rFonts w:ascii="Arial" w:eastAsia="MS Gothic" w:hAnsi="Arial" w:cs="Arial"/>
          <w:b/>
          <w:bCs/>
          <w:sz w:val="24"/>
          <w:szCs w:val="24"/>
        </w:rPr>
        <w:t>Child Abuse Insuranc</w:t>
      </w:r>
      <w:r w:rsidRPr="00061464">
        <w:rPr>
          <w:rFonts w:ascii="Arial" w:eastAsia="MS Gothic" w:hAnsi="Arial" w:cs="Arial"/>
          <w:b/>
          <w:bCs/>
          <w:sz w:val="24"/>
          <w:szCs w:val="24"/>
        </w:rPr>
        <w:t>e and the Redress Scheme</w:t>
      </w:r>
      <w:r w:rsidR="00327394" w:rsidRPr="00061464">
        <w:rPr>
          <w:rFonts w:ascii="Arial" w:eastAsia="MS Gothic" w:hAnsi="Arial" w:cs="Arial"/>
          <w:b/>
          <w:bCs/>
          <w:sz w:val="24"/>
          <w:szCs w:val="24"/>
        </w:rPr>
        <w:t>?</w:t>
      </w:r>
    </w:p>
    <w:p w14:paraId="4C0AAA14" w14:textId="491D7BD0" w:rsidR="00546316" w:rsidRDefault="001D303A" w:rsidP="00061464">
      <w:pPr>
        <w:pStyle w:val="ListParagraph"/>
        <w:jc w:val="both"/>
        <w:rPr>
          <w:rFonts w:ascii="Arial" w:eastAsia="Times" w:hAnsi="Arial" w:cs="Arial"/>
          <w:sz w:val="24"/>
          <w:szCs w:val="24"/>
        </w:rPr>
      </w:pPr>
      <w:r>
        <w:rPr>
          <w:rFonts w:ascii="Arial" w:eastAsia="Times" w:hAnsi="Arial" w:cs="Arial"/>
          <w:sz w:val="24"/>
          <w:szCs w:val="24"/>
        </w:rPr>
        <w:t>A Fact Sheet on how the child abuse insurance requirement outline</w:t>
      </w:r>
      <w:r w:rsidR="00D93C90">
        <w:rPr>
          <w:rFonts w:ascii="Arial" w:eastAsia="Times" w:hAnsi="Arial" w:cs="Arial"/>
          <w:sz w:val="24"/>
          <w:szCs w:val="24"/>
        </w:rPr>
        <w:t>d</w:t>
      </w:r>
      <w:r>
        <w:rPr>
          <w:rFonts w:ascii="Arial" w:eastAsia="Times" w:hAnsi="Arial" w:cs="Arial"/>
          <w:sz w:val="24"/>
          <w:szCs w:val="24"/>
        </w:rPr>
        <w:t xml:space="preserve"> </w:t>
      </w:r>
      <w:r w:rsidR="00B21982">
        <w:rPr>
          <w:rFonts w:ascii="Arial" w:eastAsia="Times" w:hAnsi="Arial" w:cs="Arial"/>
          <w:sz w:val="24"/>
          <w:szCs w:val="24"/>
        </w:rPr>
        <w:t xml:space="preserve">in </w:t>
      </w:r>
      <w:r w:rsidR="00B21982" w:rsidRPr="00A337FF">
        <w:rPr>
          <w:rFonts w:ascii="Arial" w:eastAsia="Times" w:hAnsi="Arial" w:cs="Arial"/>
          <w:sz w:val="24"/>
          <w:szCs w:val="24"/>
        </w:rPr>
        <w:t>the</w:t>
      </w:r>
      <w:r w:rsidR="00B21982">
        <w:rPr>
          <w:rFonts w:ascii="Arial" w:eastAsia="Times" w:hAnsi="Arial" w:cs="Arial"/>
          <w:sz w:val="24"/>
          <w:szCs w:val="24"/>
        </w:rPr>
        <w:t xml:space="preserve"> </w:t>
      </w:r>
      <w:r w:rsidR="00A337FF" w:rsidRPr="00A337FF">
        <w:rPr>
          <w:rFonts w:ascii="Arial" w:eastAsia="Times" w:hAnsi="Arial" w:cs="Arial"/>
          <w:i/>
          <w:iCs/>
          <w:sz w:val="24"/>
          <w:szCs w:val="24"/>
        </w:rPr>
        <w:t>Victorian Government Funding Guideline for Services to Children</w:t>
      </w:r>
      <w:r>
        <w:rPr>
          <w:rFonts w:ascii="Arial" w:eastAsia="Times" w:hAnsi="Arial" w:cs="Arial"/>
          <w:sz w:val="24"/>
          <w:szCs w:val="24"/>
        </w:rPr>
        <w:t xml:space="preserve"> </w:t>
      </w:r>
      <w:r w:rsidR="00A337FF">
        <w:rPr>
          <w:rFonts w:ascii="Arial" w:eastAsia="Times" w:hAnsi="Arial" w:cs="Arial"/>
          <w:sz w:val="24"/>
          <w:szCs w:val="24"/>
        </w:rPr>
        <w:t>applies to TMA will be provided with your information pack.</w:t>
      </w:r>
    </w:p>
    <w:p w14:paraId="16E9794A" w14:textId="15DEDBFC" w:rsidR="00A337FF" w:rsidRDefault="00A337FF" w:rsidP="00061464">
      <w:pPr>
        <w:pStyle w:val="ListParagraph"/>
        <w:jc w:val="both"/>
        <w:rPr>
          <w:rFonts w:ascii="Arial" w:eastAsia="Times" w:hAnsi="Arial" w:cs="Arial"/>
          <w:sz w:val="24"/>
          <w:szCs w:val="24"/>
        </w:rPr>
      </w:pPr>
    </w:p>
    <w:p w14:paraId="632B2E5C" w14:textId="1D2EC6F8" w:rsidR="001D303A" w:rsidRDefault="00A337FF" w:rsidP="00061464">
      <w:pPr>
        <w:pStyle w:val="ListParagraph"/>
        <w:jc w:val="both"/>
      </w:pPr>
      <w:r>
        <w:rPr>
          <w:rFonts w:ascii="Arial" w:eastAsia="Times" w:hAnsi="Arial" w:cs="Arial"/>
          <w:sz w:val="24"/>
          <w:szCs w:val="24"/>
        </w:rPr>
        <w:t>More information on the National Redress Scheme is available at:</w:t>
      </w:r>
    </w:p>
    <w:p w14:paraId="52D10092" w14:textId="37C74A5B" w:rsidR="002F55D5" w:rsidRPr="00061464" w:rsidRDefault="00FD1C21" w:rsidP="00061464">
      <w:pPr>
        <w:pStyle w:val="ListParagraph"/>
        <w:jc w:val="both"/>
        <w:rPr>
          <w:rFonts w:ascii="Arial" w:eastAsia="MS Gothic" w:hAnsi="Arial" w:cs="Arial"/>
          <w:b/>
          <w:sz w:val="24"/>
          <w:szCs w:val="24"/>
        </w:rPr>
      </w:pPr>
      <w:hyperlink r:id="rId19" w:anchor=":~:text=The%20National%20Redress%20Scheme%20(External,to%20gain%20access%20to%20redress.&amp;text=The%20Scheme%20acknowledges%20that%20many,to%20hold%20institutions%20to%20account" w:history="1">
        <w:r w:rsidR="001D303A" w:rsidRPr="000B7739">
          <w:rPr>
            <w:rStyle w:val="Hyperlink"/>
            <w:rFonts w:ascii="Arial" w:eastAsia="Times" w:hAnsi="Arial" w:cs="Arial"/>
            <w:sz w:val="24"/>
            <w:szCs w:val="24"/>
          </w:rPr>
          <w:t>https://www.justice.vic.gov.au/safer-communities/protecting-children-and-families/national-redress-scheme#:~:text=The%20National%20Redress%20Scheme%20(External,to%20gain%20access%20to%20redress.&amp;text=The%20Scheme%20acknowledges%20that%20many,to%20hold%20institutions%20to%20account</w:t>
        </w:r>
      </w:hyperlink>
      <w:r w:rsidR="00556FD8" w:rsidRPr="00556FD8">
        <w:rPr>
          <w:rFonts w:ascii="Arial" w:eastAsia="Times" w:hAnsi="Arial" w:cs="Arial"/>
          <w:sz w:val="24"/>
          <w:szCs w:val="24"/>
        </w:rPr>
        <w:t>.</w:t>
      </w:r>
      <w:r w:rsidR="00556FD8">
        <w:rPr>
          <w:rFonts w:ascii="Arial" w:eastAsia="Times" w:hAnsi="Arial" w:cs="Arial"/>
          <w:sz w:val="24"/>
          <w:szCs w:val="24"/>
        </w:rPr>
        <w:t xml:space="preserve"> </w:t>
      </w:r>
    </w:p>
    <w:p w14:paraId="40ABEB59" w14:textId="77777777" w:rsidR="008577D7" w:rsidRPr="008577D7" w:rsidRDefault="008577D7" w:rsidP="008577D7">
      <w:pPr>
        <w:jc w:val="both"/>
        <w:rPr>
          <w:rFonts w:ascii="Arial" w:eastAsia="Times" w:hAnsi="Arial" w:cs="Arial"/>
          <w:sz w:val="24"/>
          <w:szCs w:val="24"/>
        </w:rPr>
      </w:pPr>
    </w:p>
    <w:p w14:paraId="3D5631D6" w14:textId="77777777" w:rsidR="00061464" w:rsidRPr="00061464" w:rsidRDefault="00327394" w:rsidP="007D2A71">
      <w:pPr>
        <w:pStyle w:val="ListParagraph"/>
        <w:numPr>
          <w:ilvl w:val="0"/>
          <w:numId w:val="50"/>
        </w:numPr>
        <w:jc w:val="both"/>
        <w:rPr>
          <w:rFonts w:ascii="Arial" w:eastAsia="MS Gothic" w:hAnsi="Arial" w:cs="Arial"/>
          <w:b/>
          <w:bCs/>
          <w:iCs/>
          <w:sz w:val="24"/>
          <w:szCs w:val="24"/>
        </w:rPr>
      </w:pPr>
      <w:r w:rsidRPr="00061464">
        <w:rPr>
          <w:rFonts w:ascii="Arial" w:eastAsia="Times" w:hAnsi="Arial" w:cs="Arial"/>
          <w:b/>
          <w:bCs/>
          <w:sz w:val="24"/>
          <w:szCs w:val="24"/>
        </w:rPr>
        <w:t>Why do I have to apply online</w:t>
      </w:r>
      <w:r w:rsidR="00082C16" w:rsidRPr="00061464">
        <w:rPr>
          <w:rFonts w:ascii="Arial" w:eastAsia="Times" w:hAnsi="Arial" w:cs="Arial"/>
          <w:b/>
          <w:bCs/>
          <w:sz w:val="24"/>
          <w:szCs w:val="24"/>
        </w:rPr>
        <w:t>?</w:t>
      </w:r>
    </w:p>
    <w:p w14:paraId="31266C74" w14:textId="78B595E6" w:rsidR="007B5EC8" w:rsidRDefault="007B5EC8" w:rsidP="00061464">
      <w:pPr>
        <w:pStyle w:val="ListParagraph"/>
        <w:jc w:val="both"/>
        <w:rPr>
          <w:rFonts w:ascii="Arial" w:hAnsi="Arial" w:cs="Arial"/>
          <w:color w:val="000003"/>
          <w:sz w:val="24"/>
          <w:szCs w:val="24"/>
          <w:lang w:eastAsia="en-AU"/>
        </w:rPr>
      </w:pPr>
      <w:r w:rsidRPr="00061464">
        <w:rPr>
          <w:rFonts w:ascii="Arial" w:hAnsi="Arial" w:cs="Arial"/>
          <w:color w:val="000003"/>
          <w:sz w:val="24"/>
          <w:szCs w:val="24"/>
          <w:lang w:eastAsia="en-AU"/>
        </w:rPr>
        <w:t>Submitting your application through Grants</w:t>
      </w:r>
      <w:r w:rsidR="00D8445E" w:rsidRPr="00061464">
        <w:rPr>
          <w:rFonts w:ascii="Arial" w:hAnsi="Arial" w:cs="Arial"/>
          <w:color w:val="000003"/>
          <w:sz w:val="24"/>
          <w:szCs w:val="24"/>
          <w:lang w:eastAsia="en-AU"/>
        </w:rPr>
        <w:t xml:space="preserve"> </w:t>
      </w:r>
      <w:r w:rsidRPr="00061464">
        <w:rPr>
          <w:rFonts w:ascii="Arial" w:hAnsi="Arial" w:cs="Arial"/>
          <w:color w:val="000003"/>
          <w:sz w:val="24"/>
          <w:szCs w:val="24"/>
          <w:lang w:eastAsia="en-AU"/>
        </w:rPr>
        <w:t>Online ensures it is received by Sport and Recreation</w:t>
      </w:r>
      <w:r w:rsidR="00D8445E" w:rsidRPr="00061464">
        <w:rPr>
          <w:rFonts w:ascii="Arial" w:hAnsi="Arial" w:cs="Arial"/>
          <w:color w:val="000003"/>
          <w:sz w:val="24"/>
          <w:szCs w:val="24"/>
          <w:lang w:eastAsia="en-AU"/>
        </w:rPr>
        <w:t xml:space="preserve"> </w:t>
      </w:r>
      <w:r w:rsidRPr="00061464">
        <w:rPr>
          <w:rFonts w:ascii="Arial" w:hAnsi="Arial" w:cs="Arial"/>
          <w:color w:val="000003"/>
          <w:sz w:val="24"/>
          <w:szCs w:val="24"/>
          <w:lang w:eastAsia="en-AU"/>
        </w:rPr>
        <w:t>Victoria immediately and can be processed in the</w:t>
      </w:r>
      <w:r w:rsidR="00D8445E" w:rsidRPr="00061464">
        <w:rPr>
          <w:rFonts w:ascii="Arial" w:hAnsi="Arial" w:cs="Arial"/>
          <w:color w:val="000003"/>
          <w:sz w:val="24"/>
          <w:szCs w:val="24"/>
          <w:lang w:eastAsia="en-AU"/>
        </w:rPr>
        <w:t xml:space="preserve"> </w:t>
      </w:r>
      <w:r w:rsidRPr="00061464">
        <w:rPr>
          <w:rFonts w:ascii="Arial" w:hAnsi="Arial" w:cs="Arial"/>
          <w:color w:val="000003"/>
          <w:sz w:val="24"/>
          <w:szCs w:val="24"/>
          <w:lang w:eastAsia="en-AU"/>
        </w:rPr>
        <w:t>most efficient way. If you require assistance with</w:t>
      </w:r>
      <w:r w:rsidR="00D8445E" w:rsidRPr="00061464">
        <w:rPr>
          <w:rFonts w:ascii="Arial" w:hAnsi="Arial" w:cs="Arial"/>
          <w:color w:val="000003"/>
          <w:sz w:val="24"/>
          <w:szCs w:val="24"/>
          <w:lang w:eastAsia="en-AU"/>
        </w:rPr>
        <w:t xml:space="preserve"> </w:t>
      </w:r>
      <w:r w:rsidRPr="00061464">
        <w:rPr>
          <w:rFonts w:ascii="Arial" w:hAnsi="Arial" w:cs="Arial"/>
          <w:color w:val="000003"/>
          <w:sz w:val="24"/>
          <w:szCs w:val="24"/>
          <w:lang w:eastAsia="en-AU"/>
        </w:rPr>
        <w:t>applying online, please contact your</w:t>
      </w:r>
      <w:r w:rsidR="007D2A71">
        <w:rPr>
          <w:rFonts w:ascii="Arial" w:hAnsi="Arial" w:cs="Arial"/>
          <w:color w:val="000003"/>
          <w:sz w:val="24"/>
          <w:szCs w:val="24"/>
          <w:lang w:eastAsia="en-AU"/>
        </w:rPr>
        <w:t xml:space="preserve"> SRV Relationship Manager</w:t>
      </w:r>
      <w:r w:rsidRPr="00061464">
        <w:rPr>
          <w:rFonts w:ascii="Arial" w:hAnsi="Arial" w:cs="Arial"/>
          <w:color w:val="000003"/>
          <w:sz w:val="24"/>
          <w:szCs w:val="24"/>
          <w:lang w:eastAsia="en-AU"/>
        </w:rPr>
        <w:t>.</w:t>
      </w:r>
    </w:p>
    <w:p w14:paraId="6944972E" w14:textId="0768BF05" w:rsidR="00237CF5" w:rsidRDefault="00237CF5" w:rsidP="00061464">
      <w:pPr>
        <w:pStyle w:val="ListParagraph"/>
        <w:jc w:val="both"/>
        <w:rPr>
          <w:rFonts w:ascii="Arial" w:hAnsi="Arial" w:cs="Arial"/>
          <w:color w:val="000003"/>
          <w:sz w:val="24"/>
          <w:szCs w:val="24"/>
          <w:lang w:eastAsia="en-AU"/>
        </w:rPr>
      </w:pPr>
    </w:p>
    <w:p w14:paraId="374CF3BE" w14:textId="77777777" w:rsidR="00237CF5" w:rsidRDefault="00237CF5" w:rsidP="00237CF5">
      <w:pPr>
        <w:pStyle w:val="ListParagraph"/>
        <w:numPr>
          <w:ilvl w:val="0"/>
          <w:numId w:val="50"/>
        </w:numPr>
        <w:jc w:val="both"/>
        <w:rPr>
          <w:rFonts w:ascii="Arial" w:eastAsia="MS Gothic" w:hAnsi="Arial" w:cs="Arial"/>
          <w:b/>
          <w:bCs/>
          <w:iCs/>
          <w:sz w:val="24"/>
          <w:szCs w:val="24"/>
        </w:rPr>
      </w:pPr>
      <w:bookmarkStart w:id="4" w:name="_Hlk71813216"/>
      <w:r>
        <w:rPr>
          <w:rFonts w:ascii="Arial" w:eastAsia="MS Gothic" w:hAnsi="Arial" w:cs="Arial"/>
          <w:b/>
          <w:bCs/>
          <w:iCs/>
          <w:sz w:val="24"/>
          <w:szCs w:val="24"/>
        </w:rPr>
        <w:t>C</w:t>
      </w:r>
      <w:r w:rsidRPr="00061464">
        <w:rPr>
          <w:rFonts w:ascii="Arial" w:eastAsia="MS Gothic" w:hAnsi="Arial" w:cs="Arial"/>
          <w:b/>
          <w:bCs/>
          <w:iCs/>
          <w:sz w:val="24"/>
          <w:szCs w:val="24"/>
        </w:rPr>
        <w:t xml:space="preserve">an I </w:t>
      </w:r>
      <w:r>
        <w:rPr>
          <w:rFonts w:ascii="Arial" w:eastAsia="MS Gothic" w:hAnsi="Arial" w:cs="Arial"/>
          <w:b/>
          <w:bCs/>
          <w:iCs/>
          <w:sz w:val="24"/>
          <w:szCs w:val="24"/>
        </w:rPr>
        <w:t>apply for infrastructure as part of my TMA project</w:t>
      </w:r>
      <w:r w:rsidRPr="00061464">
        <w:rPr>
          <w:rFonts w:ascii="Arial" w:eastAsia="MS Gothic" w:hAnsi="Arial" w:cs="Arial"/>
          <w:b/>
          <w:bCs/>
          <w:iCs/>
          <w:sz w:val="24"/>
          <w:szCs w:val="24"/>
        </w:rPr>
        <w:t>?</w:t>
      </w:r>
    </w:p>
    <w:p w14:paraId="1E2F7E5E" w14:textId="05DDDDD6" w:rsidR="00237CF5" w:rsidRDefault="00237CF5" w:rsidP="00237CF5">
      <w:pPr>
        <w:pStyle w:val="ListParagraph"/>
        <w:jc w:val="both"/>
        <w:rPr>
          <w:rFonts w:ascii="Arial" w:eastAsia="Times" w:hAnsi="Arial" w:cs="Arial"/>
          <w:sz w:val="24"/>
          <w:szCs w:val="24"/>
        </w:rPr>
      </w:pPr>
      <w:r>
        <w:rPr>
          <w:rFonts w:ascii="Arial" w:eastAsia="Times" w:hAnsi="Arial" w:cs="Arial"/>
          <w:sz w:val="24"/>
          <w:szCs w:val="24"/>
        </w:rPr>
        <w:t>No, TMA will not fund infrastructure projects as</w:t>
      </w:r>
      <w:r w:rsidR="00B04073">
        <w:rPr>
          <w:rFonts w:ascii="Arial" w:eastAsia="Times" w:hAnsi="Arial" w:cs="Arial"/>
          <w:sz w:val="24"/>
          <w:szCs w:val="24"/>
        </w:rPr>
        <w:t xml:space="preserve"> they</w:t>
      </w:r>
      <w:r>
        <w:rPr>
          <w:rFonts w:ascii="Arial" w:eastAsia="Times" w:hAnsi="Arial" w:cs="Arial"/>
          <w:sz w:val="24"/>
          <w:szCs w:val="24"/>
        </w:rPr>
        <w:t xml:space="preserve"> will not meet the funding criteria. Infrastructure projects are more suited to other funding programs available, speak to your SRV Relationship Manager to determine alternative grant options. </w:t>
      </w:r>
    </w:p>
    <w:p w14:paraId="1F0F946C" w14:textId="77777777" w:rsidR="00237CF5" w:rsidRDefault="00237CF5" w:rsidP="00237CF5">
      <w:pPr>
        <w:pStyle w:val="ListParagraph"/>
        <w:jc w:val="both"/>
        <w:rPr>
          <w:rFonts w:ascii="Arial" w:eastAsia="Times" w:hAnsi="Arial" w:cs="Arial"/>
          <w:sz w:val="24"/>
          <w:szCs w:val="24"/>
        </w:rPr>
      </w:pPr>
    </w:p>
    <w:p w14:paraId="33BDB685" w14:textId="77777777" w:rsidR="00237CF5" w:rsidRPr="00FB18EE" w:rsidRDefault="00237CF5" w:rsidP="00237CF5">
      <w:pPr>
        <w:pStyle w:val="ListParagraph"/>
        <w:jc w:val="both"/>
        <w:rPr>
          <w:rFonts w:ascii="Arial" w:eastAsia="Times" w:hAnsi="Arial" w:cs="Arial"/>
          <w:sz w:val="24"/>
          <w:szCs w:val="24"/>
        </w:rPr>
      </w:pPr>
    </w:p>
    <w:p w14:paraId="100FEA81" w14:textId="77777777" w:rsidR="00237CF5" w:rsidRPr="008577D7" w:rsidRDefault="00237CF5" w:rsidP="00237CF5">
      <w:pPr>
        <w:jc w:val="both"/>
        <w:rPr>
          <w:rFonts w:ascii="Arial" w:hAnsi="Arial" w:cs="Arial"/>
          <w:sz w:val="24"/>
          <w:szCs w:val="24"/>
        </w:rPr>
      </w:pPr>
    </w:p>
    <w:p w14:paraId="4DA416B4" w14:textId="77777777" w:rsidR="00237CF5" w:rsidRDefault="00237CF5" w:rsidP="00237CF5">
      <w:pPr>
        <w:pStyle w:val="ListParagraph"/>
        <w:numPr>
          <w:ilvl w:val="0"/>
          <w:numId w:val="50"/>
        </w:numPr>
        <w:jc w:val="both"/>
        <w:rPr>
          <w:rFonts w:ascii="Arial" w:eastAsia="MS Gothic" w:hAnsi="Arial" w:cs="Arial"/>
          <w:b/>
          <w:bCs/>
          <w:iCs/>
          <w:sz w:val="24"/>
          <w:szCs w:val="24"/>
        </w:rPr>
      </w:pPr>
      <w:r w:rsidRPr="00061464">
        <w:rPr>
          <w:rFonts w:ascii="Arial" w:eastAsia="MS Gothic" w:hAnsi="Arial" w:cs="Arial"/>
          <w:b/>
          <w:bCs/>
          <w:iCs/>
          <w:sz w:val="24"/>
          <w:szCs w:val="24"/>
        </w:rPr>
        <w:lastRenderedPageBreak/>
        <w:t>W</w:t>
      </w:r>
      <w:r>
        <w:rPr>
          <w:rFonts w:ascii="Arial" w:eastAsia="MS Gothic" w:hAnsi="Arial" w:cs="Arial"/>
          <w:b/>
          <w:bCs/>
          <w:iCs/>
          <w:sz w:val="24"/>
          <w:szCs w:val="24"/>
        </w:rPr>
        <w:t xml:space="preserve">ill continuation projects be prioritised with funding over new projects?  </w:t>
      </w:r>
    </w:p>
    <w:p w14:paraId="2B07C7F1" w14:textId="77777777" w:rsidR="00237CF5" w:rsidRDefault="00237CF5" w:rsidP="00237CF5">
      <w:pPr>
        <w:pStyle w:val="ListParagraph"/>
        <w:jc w:val="both"/>
        <w:rPr>
          <w:rFonts w:ascii="Arial" w:eastAsia="Times" w:hAnsi="Arial" w:cs="Arial"/>
          <w:sz w:val="24"/>
          <w:szCs w:val="24"/>
        </w:rPr>
      </w:pPr>
      <w:r>
        <w:rPr>
          <w:rFonts w:ascii="Arial" w:eastAsia="Times" w:hAnsi="Arial" w:cs="Arial"/>
          <w:sz w:val="24"/>
          <w:szCs w:val="24"/>
        </w:rPr>
        <w:t xml:space="preserve">All projects will be assessed against the funding criteria. A continuation of a project does not guarantee funding will be provided. Organisations are required to demonstrate how all their projects meet the assessment criteria; continuation projects will be required to build on activities undertaken in round 1. </w:t>
      </w:r>
    </w:p>
    <w:p w14:paraId="648E2624" w14:textId="77777777" w:rsidR="00237CF5" w:rsidRPr="008577D7" w:rsidRDefault="00237CF5" w:rsidP="00237CF5">
      <w:pPr>
        <w:jc w:val="both"/>
        <w:rPr>
          <w:rFonts w:ascii="Arial" w:hAnsi="Arial" w:cs="Arial"/>
          <w:sz w:val="24"/>
          <w:szCs w:val="24"/>
        </w:rPr>
      </w:pPr>
    </w:p>
    <w:p w14:paraId="3C5A18C2" w14:textId="77777777" w:rsidR="00237CF5" w:rsidRPr="00B06604" w:rsidRDefault="00237CF5" w:rsidP="00237CF5">
      <w:pPr>
        <w:pStyle w:val="ListParagraph"/>
        <w:numPr>
          <w:ilvl w:val="0"/>
          <w:numId w:val="50"/>
        </w:numPr>
        <w:jc w:val="both"/>
        <w:rPr>
          <w:rFonts w:ascii="Arial" w:eastAsia="MS Gothic" w:hAnsi="Arial" w:cs="Arial"/>
          <w:b/>
          <w:sz w:val="24"/>
          <w:szCs w:val="24"/>
        </w:rPr>
      </w:pPr>
      <w:r w:rsidRPr="00B06604">
        <w:rPr>
          <w:rFonts w:ascii="Arial" w:eastAsia="MS Gothic" w:hAnsi="Arial" w:cs="Arial"/>
          <w:b/>
          <w:bCs/>
          <w:iCs/>
          <w:sz w:val="24"/>
          <w:szCs w:val="24"/>
        </w:rPr>
        <w:t>Can projects have a delivery period of less than 2 years?</w:t>
      </w:r>
    </w:p>
    <w:p w14:paraId="6774909B" w14:textId="77777777" w:rsidR="00237CF5" w:rsidRPr="00B06604" w:rsidRDefault="00237CF5" w:rsidP="00237CF5">
      <w:pPr>
        <w:pStyle w:val="ListParagraph"/>
        <w:jc w:val="both"/>
        <w:rPr>
          <w:rFonts w:ascii="Arial" w:eastAsia="MS Gothic" w:hAnsi="Arial" w:cs="Arial"/>
          <w:b/>
          <w:sz w:val="24"/>
          <w:szCs w:val="24"/>
        </w:rPr>
      </w:pPr>
      <w:r>
        <w:rPr>
          <w:rFonts w:ascii="Arial" w:eastAsia="Times" w:hAnsi="Arial" w:cs="Arial"/>
          <w:sz w:val="24"/>
          <w:szCs w:val="24"/>
        </w:rPr>
        <w:t>Yes, the funding guideline indicates that funding is available for up to 2 years. Organisations that do not intend to deliver for 2 years should clearly articulate this in their EOI.</w:t>
      </w:r>
    </w:p>
    <w:bookmarkEnd w:id="4"/>
    <w:p w14:paraId="60F1C87B" w14:textId="77777777" w:rsidR="008577D7" w:rsidRPr="008577D7" w:rsidRDefault="008577D7" w:rsidP="008577D7">
      <w:pPr>
        <w:jc w:val="both"/>
        <w:rPr>
          <w:rFonts w:ascii="Arial" w:hAnsi="Arial" w:cs="Arial"/>
          <w:sz w:val="24"/>
          <w:szCs w:val="24"/>
        </w:rPr>
      </w:pPr>
    </w:p>
    <w:p w14:paraId="57B0F7C6" w14:textId="77777777" w:rsidR="00061464" w:rsidRDefault="008F75E9" w:rsidP="007D2A71">
      <w:pPr>
        <w:pStyle w:val="ListParagraph"/>
        <w:numPr>
          <w:ilvl w:val="0"/>
          <w:numId w:val="50"/>
        </w:numPr>
        <w:jc w:val="both"/>
        <w:rPr>
          <w:rFonts w:ascii="Arial" w:eastAsia="MS Gothic" w:hAnsi="Arial" w:cs="Arial"/>
          <w:b/>
          <w:bCs/>
          <w:iCs/>
          <w:sz w:val="24"/>
          <w:szCs w:val="24"/>
        </w:rPr>
      </w:pPr>
      <w:r w:rsidRPr="00061464">
        <w:rPr>
          <w:rFonts w:ascii="Arial" w:eastAsia="MS Gothic" w:hAnsi="Arial" w:cs="Arial"/>
          <w:b/>
          <w:bCs/>
          <w:iCs/>
          <w:sz w:val="24"/>
          <w:szCs w:val="24"/>
        </w:rPr>
        <w:t>Where can I go for further information on the Together More Active program?</w:t>
      </w:r>
    </w:p>
    <w:p w14:paraId="49022454" w14:textId="2A49438B" w:rsidR="00883DE2" w:rsidRPr="00061464" w:rsidRDefault="008F75E9" w:rsidP="00061464">
      <w:pPr>
        <w:pStyle w:val="ListParagraph"/>
        <w:jc w:val="both"/>
        <w:rPr>
          <w:rFonts w:ascii="Arial" w:eastAsia="MS Gothic" w:hAnsi="Arial" w:cs="Arial"/>
          <w:b/>
          <w:sz w:val="24"/>
          <w:szCs w:val="24"/>
        </w:rPr>
      </w:pPr>
      <w:r>
        <w:rPr>
          <w:rFonts w:ascii="Arial" w:eastAsia="Times" w:hAnsi="Arial" w:cs="Arial"/>
          <w:sz w:val="24"/>
          <w:szCs w:val="24"/>
        </w:rPr>
        <w:t>It is advised that all organisations planning to apply for Together More Active funding speak to their SRV Relationship Manager</w:t>
      </w:r>
      <w:r w:rsidRPr="008F75E9">
        <w:rPr>
          <w:rFonts w:ascii="Arial" w:eastAsia="Times" w:hAnsi="Arial" w:cs="Arial"/>
          <w:sz w:val="24"/>
          <w:szCs w:val="24"/>
        </w:rPr>
        <w:t xml:space="preserve"> </w:t>
      </w:r>
      <w:r>
        <w:rPr>
          <w:rFonts w:ascii="Arial" w:eastAsia="Times" w:hAnsi="Arial" w:cs="Arial"/>
          <w:sz w:val="24"/>
          <w:szCs w:val="24"/>
        </w:rPr>
        <w:t>and refer to the guidelines</w:t>
      </w:r>
      <w:r w:rsidR="00650BC3">
        <w:rPr>
          <w:rFonts w:ascii="Arial" w:eastAsia="Times" w:hAnsi="Arial" w:cs="Arial"/>
          <w:sz w:val="24"/>
          <w:szCs w:val="24"/>
        </w:rPr>
        <w:t xml:space="preserve"> </w:t>
      </w:r>
      <w:r>
        <w:rPr>
          <w:rFonts w:ascii="Arial" w:eastAsia="Times" w:hAnsi="Arial" w:cs="Arial"/>
          <w:sz w:val="24"/>
          <w:szCs w:val="24"/>
        </w:rPr>
        <w:t xml:space="preserve">before applying. </w:t>
      </w:r>
      <w:bookmarkEnd w:id="2"/>
    </w:p>
    <w:sectPr w:rsidR="00883DE2" w:rsidRPr="00061464" w:rsidSect="006E05B2">
      <w:headerReference w:type="first" r:id="rId20"/>
      <w:footerReference w:type="first" r:id="rId21"/>
      <w:pgSz w:w="11906" w:h="16838"/>
      <w:pgMar w:top="993" w:right="1276" w:bottom="284" w:left="1276"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9EFE" w14:textId="77777777" w:rsidR="00FD1C21" w:rsidRDefault="00FD1C21">
      <w:r>
        <w:separator/>
      </w:r>
    </w:p>
  </w:endnote>
  <w:endnote w:type="continuationSeparator" w:id="0">
    <w:p w14:paraId="1C1A0EA5" w14:textId="77777777" w:rsidR="00FD1C21" w:rsidRDefault="00FD1C21">
      <w:r>
        <w:continuationSeparator/>
      </w:r>
    </w:p>
  </w:endnote>
  <w:endnote w:type="continuationNotice" w:id="1">
    <w:p w14:paraId="4474FFA2" w14:textId="77777777" w:rsidR="00FD1C21" w:rsidRDefault="00FD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AFB4" w14:textId="77777777" w:rsidR="00F60106" w:rsidRDefault="00F60106" w:rsidP="006179D9">
    <w:pPr>
      <w:pStyle w:val="Footer"/>
      <w:tabs>
        <w:tab w:val="right" w:pos="9026"/>
      </w:tabs>
    </w:pPr>
    <w:r w:rsidRPr="00335FAC">
      <w:rPr>
        <w:rStyle w:val="PageNumber"/>
        <w:szCs w:val="22"/>
      </w:rPr>
      <w:fldChar w:fldCharType="begin"/>
    </w:r>
    <w:r w:rsidRPr="00335FAC">
      <w:rPr>
        <w:rStyle w:val="PageNumber"/>
        <w:szCs w:val="22"/>
      </w:rPr>
      <w:instrText xml:space="preserve"> PAGE </w:instrText>
    </w:r>
    <w:r w:rsidRPr="00335FAC">
      <w:rPr>
        <w:rStyle w:val="PageNumber"/>
        <w:szCs w:val="22"/>
      </w:rPr>
      <w:fldChar w:fldCharType="separate"/>
    </w:r>
    <w:r>
      <w:rPr>
        <w:rStyle w:val="PageNumber"/>
        <w:noProof/>
        <w:szCs w:val="22"/>
      </w:rPr>
      <w:t>6</w:t>
    </w:r>
    <w:r w:rsidRPr="00335FAC">
      <w:rPr>
        <w:rStyle w:val="PageNumber"/>
        <w:szCs w:val="22"/>
      </w:rPr>
      <w:fldChar w:fldCharType="end"/>
    </w:r>
    <w:r w:rsidRPr="00335FAC">
      <w:rPr>
        <w:rStyle w:val="PageNumber"/>
        <w:szCs w:val="22"/>
      </w:rPr>
      <w:t xml:space="preserve"> of </w:t>
    </w:r>
    <w:r w:rsidRPr="00335FAC">
      <w:rPr>
        <w:rStyle w:val="PageNumber"/>
        <w:szCs w:val="22"/>
      </w:rPr>
      <w:fldChar w:fldCharType="begin"/>
    </w:r>
    <w:r w:rsidRPr="00335FAC">
      <w:rPr>
        <w:rStyle w:val="PageNumber"/>
        <w:szCs w:val="22"/>
      </w:rPr>
      <w:instrText xml:space="preserve"> NUMPAGES </w:instrText>
    </w:r>
    <w:r w:rsidRPr="00335FAC">
      <w:rPr>
        <w:rStyle w:val="PageNumber"/>
        <w:szCs w:val="22"/>
      </w:rPr>
      <w:fldChar w:fldCharType="separate"/>
    </w:r>
    <w:r>
      <w:rPr>
        <w:rStyle w:val="PageNumber"/>
        <w:noProof/>
        <w:szCs w:val="22"/>
      </w:rPr>
      <w:t>22</w:t>
    </w:r>
    <w:r w:rsidRPr="00335FAC">
      <w:rPr>
        <w:rStyle w:val="PageNumber"/>
        <w:szCs w:val="22"/>
      </w:rPr>
      <w:fldChar w:fldCharType="end"/>
    </w:r>
    <w:r>
      <w:rPr>
        <w:noProof/>
        <w:lang w:eastAsia="en-AU"/>
      </w:rPr>
      <w:drawing>
        <wp:anchor distT="0" distB="0" distL="114300" distR="114300" simplePos="0" relativeHeight="251658240" behindDoc="1" locked="1" layoutInCell="0" allowOverlap="1" wp14:anchorId="37453F91" wp14:editId="76A470EB">
          <wp:simplePos x="0" y="0"/>
          <wp:positionH relativeFrom="page">
            <wp:posOffset>5697855</wp:posOffset>
          </wp:positionH>
          <wp:positionV relativeFrom="page">
            <wp:posOffset>9950450</wp:posOffset>
          </wp:positionV>
          <wp:extent cx="1336675" cy="4025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6675" cy="4025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6008" w14:textId="77777777" w:rsidR="00F60106" w:rsidRDefault="00F60106" w:rsidP="00AD0860">
    <w:pPr>
      <w:pStyle w:val="Footer"/>
      <w:tabs>
        <w:tab w:val="clear" w:pos="9299"/>
        <w:tab w:val="left" w:pos="8322"/>
      </w:tabs>
    </w:pPr>
    <w:r>
      <w:rPr>
        <w:noProof/>
        <w:lang w:eastAsia="en-AU"/>
      </w:rPr>
      <w:drawing>
        <wp:anchor distT="0" distB="0" distL="114300" distR="114300" simplePos="0" relativeHeight="251658241" behindDoc="0" locked="0" layoutInCell="1" allowOverlap="1" wp14:anchorId="1D8CE002" wp14:editId="407A7149">
          <wp:simplePos x="0" y="0"/>
          <wp:positionH relativeFrom="column">
            <wp:posOffset>5133621</wp:posOffset>
          </wp:positionH>
          <wp:positionV relativeFrom="page">
            <wp:posOffset>9972971</wp:posOffset>
          </wp:positionV>
          <wp:extent cx="806450" cy="457200"/>
          <wp:effectExtent l="0" t="0" r="0" b="0"/>
          <wp:wrapThrough wrapText="bothSides">
            <wp:wrapPolygon edited="0">
              <wp:start x="0" y="0"/>
              <wp:lineTo x="0" y="2700"/>
              <wp:lineTo x="4082" y="20700"/>
              <wp:lineTo x="6633" y="20700"/>
              <wp:lineTo x="20920" y="19800"/>
              <wp:lineTo x="20920" y="6300"/>
              <wp:lineTo x="12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806450" cy="457200"/>
                  </a:xfrm>
                  <a:prstGeom prst="rect">
                    <a:avLst/>
                  </a:prstGeom>
                </pic:spPr>
              </pic:pic>
            </a:graphicData>
          </a:graphic>
        </wp:anchor>
      </w:drawing>
    </w:r>
    <w:sdt>
      <w:sdtPr>
        <w:id w:val="-455408303"/>
        <w:docPartObj>
          <w:docPartGallery w:val="Page Numbers (Bottom of Page)"/>
          <w:docPartUnique/>
        </w:docPartObj>
      </w:sdtPr>
      <w:sdtEndPr/>
      <w:sdtContent>
        <w:sdt>
          <w:sdtPr>
            <w:id w:val="112064359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sdtContent>
        </w:sdt>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B8D2" w14:textId="77777777" w:rsidR="00E5702E" w:rsidRDefault="00E570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213C" w14:textId="77777777" w:rsidR="00F60106" w:rsidRDefault="00F60106">
    <w:pPr>
      <w:pStyle w:val="Footer"/>
    </w:pPr>
    <w:r>
      <w:rPr>
        <w:noProof/>
        <w:lang w:eastAsia="en-AU"/>
      </w:rPr>
      <w:drawing>
        <wp:anchor distT="0" distB="0" distL="114300" distR="114300" simplePos="0" relativeHeight="251658242" behindDoc="0" locked="0" layoutInCell="1" allowOverlap="1" wp14:anchorId="3458DF14" wp14:editId="5072C8C6">
          <wp:simplePos x="0" y="0"/>
          <wp:positionH relativeFrom="column">
            <wp:posOffset>5356018</wp:posOffset>
          </wp:positionH>
          <wp:positionV relativeFrom="page">
            <wp:posOffset>10015486</wp:posOffset>
          </wp:positionV>
          <wp:extent cx="838200" cy="4749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838200" cy="474980"/>
                  </a:xfrm>
                  <a:prstGeom prst="rect">
                    <a:avLst/>
                  </a:prstGeom>
                </pic:spPr>
              </pic:pic>
            </a:graphicData>
          </a:graphic>
        </wp:anchor>
      </w:drawing>
    </w:r>
    <w:sdt>
      <w:sdtPr>
        <w:id w:val="1281291614"/>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2EEE" w14:textId="77777777" w:rsidR="00FD1C21" w:rsidRDefault="00FD1C21">
      <w:r>
        <w:separator/>
      </w:r>
    </w:p>
  </w:footnote>
  <w:footnote w:type="continuationSeparator" w:id="0">
    <w:p w14:paraId="016B634D" w14:textId="77777777" w:rsidR="00FD1C21" w:rsidRDefault="00FD1C21">
      <w:r>
        <w:continuationSeparator/>
      </w:r>
    </w:p>
  </w:footnote>
  <w:footnote w:type="continuationNotice" w:id="1">
    <w:p w14:paraId="50A69753" w14:textId="77777777" w:rsidR="00FD1C21" w:rsidRDefault="00FD1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AEE5" w14:textId="77777777" w:rsidR="00E5702E" w:rsidRDefault="00E5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B0B9C" w14:textId="77777777" w:rsidR="00E5702E" w:rsidRDefault="00E5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8EDC" w14:textId="77777777" w:rsidR="00E5702E" w:rsidRDefault="00E57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B4C4" w14:textId="77777777" w:rsidR="00F60106" w:rsidRDefault="00F60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BCE"/>
    <w:multiLevelType w:val="hybridMultilevel"/>
    <w:tmpl w:val="04F0DC04"/>
    <w:lvl w:ilvl="0" w:tplc="76620220">
      <w:start w:val="1"/>
      <w:numFmt w:val="decimal"/>
      <w:lvlText w:val="%1."/>
      <w:lvlJc w:val="left"/>
      <w:pPr>
        <w:ind w:left="42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00FA229F"/>
    <w:multiLevelType w:val="hybridMultilevel"/>
    <w:tmpl w:val="9322E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63690"/>
    <w:multiLevelType w:val="hybridMultilevel"/>
    <w:tmpl w:val="EC92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87090"/>
    <w:multiLevelType w:val="hybridMultilevel"/>
    <w:tmpl w:val="3F0C0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C31C9"/>
    <w:multiLevelType w:val="hybridMultilevel"/>
    <w:tmpl w:val="33C6A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A2927"/>
    <w:multiLevelType w:val="hybridMultilevel"/>
    <w:tmpl w:val="AB38000E"/>
    <w:lvl w:ilvl="0" w:tplc="99060DB2">
      <w:start w:val="1"/>
      <w:numFmt w:val="decimal"/>
      <w:lvlText w:val="%1."/>
      <w:lvlJc w:val="left"/>
      <w:pPr>
        <w:ind w:left="644" w:hanging="360"/>
      </w:pPr>
      <w:rPr>
        <w:b/>
        <w:bCs/>
        <w:sz w:val="28"/>
        <w:szCs w:val="28"/>
      </w:rPr>
    </w:lvl>
    <w:lvl w:ilvl="1" w:tplc="0C090019">
      <w:start w:val="1"/>
      <w:numFmt w:val="lowerLetter"/>
      <w:lvlText w:val="%2."/>
      <w:lvlJc w:val="left"/>
      <w:pPr>
        <w:ind w:left="1440" w:hanging="360"/>
      </w:pPr>
    </w:lvl>
    <w:lvl w:ilvl="2" w:tplc="DDD4942E">
      <w:start w:val="25"/>
      <w:numFmt w:val="bullet"/>
      <w:lvlText w:val="•"/>
      <w:lvlJc w:val="left"/>
      <w:pPr>
        <w:ind w:left="2340" w:hanging="360"/>
      </w:pPr>
      <w:rPr>
        <w:rFonts w:ascii="Arial" w:eastAsia="Times"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D632E8"/>
    <w:multiLevelType w:val="hybridMultilevel"/>
    <w:tmpl w:val="585C34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8365400"/>
    <w:multiLevelType w:val="hybridMultilevel"/>
    <w:tmpl w:val="AA5E6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256DA"/>
    <w:multiLevelType w:val="hybridMultilevel"/>
    <w:tmpl w:val="454E3E3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9" w15:restartNumberingAfterBreak="0">
    <w:nsid w:val="33A0447C"/>
    <w:multiLevelType w:val="hybridMultilevel"/>
    <w:tmpl w:val="2950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A1FD8"/>
    <w:multiLevelType w:val="hybridMultilevel"/>
    <w:tmpl w:val="B3E839A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A2260C3"/>
    <w:multiLevelType w:val="multilevel"/>
    <w:tmpl w:val="CC962BA6"/>
    <w:lvl w:ilvl="0">
      <w:start w:val="1"/>
      <w:numFmt w:val="bullet"/>
      <w:lvlText w:val=""/>
      <w:lvlJc w:val="left"/>
      <w:pPr>
        <w:tabs>
          <w:tab w:val="num" w:pos="363"/>
        </w:tabs>
        <w:ind w:left="363" w:hanging="360"/>
      </w:pPr>
      <w:rPr>
        <w:rFonts w:ascii="Symbol" w:hAnsi="Symbol" w:hint="default"/>
        <w:sz w:val="20"/>
      </w:rPr>
    </w:lvl>
    <w:lvl w:ilvl="1">
      <w:start w:val="1"/>
      <w:numFmt w:val="bullet"/>
      <w:lvlText w:val=""/>
      <w:lvlJc w:val="left"/>
      <w:pPr>
        <w:tabs>
          <w:tab w:val="num" w:pos="1083"/>
        </w:tabs>
        <w:ind w:left="1083" w:hanging="360"/>
      </w:pPr>
      <w:rPr>
        <w:rFonts w:ascii="Symbol" w:hAnsi="Symbol" w:hint="default"/>
        <w:sz w:val="20"/>
      </w:rPr>
    </w:lvl>
    <w:lvl w:ilvl="2" w:tentative="1">
      <w:start w:val="1"/>
      <w:numFmt w:val="bullet"/>
      <w:lvlText w:val=""/>
      <w:lvlJc w:val="left"/>
      <w:pPr>
        <w:tabs>
          <w:tab w:val="num" w:pos="1803"/>
        </w:tabs>
        <w:ind w:left="1803" w:hanging="360"/>
      </w:pPr>
      <w:rPr>
        <w:rFonts w:ascii="Symbol" w:hAnsi="Symbol" w:hint="default"/>
        <w:sz w:val="20"/>
      </w:rPr>
    </w:lvl>
    <w:lvl w:ilvl="3" w:tentative="1">
      <w:start w:val="1"/>
      <w:numFmt w:val="bullet"/>
      <w:lvlText w:val=""/>
      <w:lvlJc w:val="left"/>
      <w:pPr>
        <w:tabs>
          <w:tab w:val="num" w:pos="2523"/>
        </w:tabs>
        <w:ind w:left="2523" w:hanging="360"/>
      </w:pPr>
      <w:rPr>
        <w:rFonts w:ascii="Symbol" w:hAnsi="Symbol" w:hint="default"/>
        <w:sz w:val="20"/>
      </w:rPr>
    </w:lvl>
    <w:lvl w:ilvl="4" w:tentative="1">
      <w:start w:val="1"/>
      <w:numFmt w:val="bullet"/>
      <w:lvlText w:val=""/>
      <w:lvlJc w:val="left"/>
      <w:pPr>
        <w:tabs>
          <w:tab w:val="num" w:pos="3243"/>
        </w:tabs>
        <w:ind w:left="3243" w:hanging="360"/>
      </w:pPr>
      <w:rPr>
        <w:rFonts w:ascii="Symbol" w:hAnsi="Symbol" w:hint="default"/>
        <w:sz w:val="20"/>
      </w:rPr>
    </w:lvl>
    <w:lvl w:ilvl="5">
      <w:start w:val="1"/>
      <w:numFmt w:val="bullet"/>
      <w:lvlText w:val=""/>
      <w:lvlJc w:val="left"/>
      <w:pPr>
        <w:tabs>
          <w:tab w:val="num" w:pos="3963"/>
        </w:tabs>
        <w:ind w:left="3963" w:hanging="360"/>
      </w:pPr>
      <w:rPr>
        <w:rFonts w:ascii="Symbol" w:hAnsi="Symbol" w:hint="default"/>
        <w:sz w:val="20"/>
      </w:rPr>
    </w:lvl>
    <w:lvl w:ilvl="6" w:tentative="1">
      <w:start w:val="1"/>
      <w:numFmt w:val="bullet"/>
      <w:lvlText w:val=""/>
      <w:lvlJc w:val="left"/>
      <w:pPr>
        <w:tabs>
          <w:tab w:val="num" w:pos="4683"/>
        </w:tabs>
        <w:ind w:left="4683" w:hanging="360"/>
      </w:pPr>
      <w:rPr>
        <w:rFonts w:ascii="Symbol" w:hAnsi="Symbol" w:hint="default"/>
        <w:sz w:val="20"/>
      </w:rPr>
    </w:lvl>
    <w:lvl w:ilvl="7" w:tentative="1">
      <w:start w:val="1"/>
      <w:numFmt w:val="bullet"/>
      <w:lvlText w:val=""/>
      <w:lvlJc w:val="left"/>
      <w:pPr>
        <w:tabs>
          <w:tab w:val="num" w:pos="5403"/>
        </w:tabs>
        <w:ind w:left="5403" w:hanging="360"/>
      </w:pPr>
      <w:rPr>
        <w:rFonts w:ascii="Symbol" w:hAnsi="Symbol" w:hint="default"/>
        <w:sz w:val="20"/>
      </w:rPr>
    </w:lvl>
    <w:lvl w:ilvl="8" w:tentative="1">
      <w:start w:val="1"/>
      <w:numFmt w:val="bullet"/>
      <w:lvlText w:val=""/>
      <w:lvlJc w:val="left"/>
      <w:pPr>
        <w:tabs>
          <w:tab w:val="num" w:pos="6123"/>
        </w:tabs>
        <w:ind w:left="6123" w:hanging="360"/>
      </w:pPr>
      <w:rPr>
        <w:rFonts w:ascii="Symbol" w:hAnsi="Symbol" w:hint="default"/>
        <w:sz w:val="20"/>
      </w:rPr>
    </w:lvl>
  </w:abstractNum>
  <w:abstractNum w:abstractNumId="12" w15:restartNumberingAfterBreak="0">
    <w:nsid w:val="3AFD33B8"/>
    <w:multiLevelType w:val="hybridMultilevel"/>
    <w:tmpl w:val="86E0C8A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B0B6606"/>
    <w:multiLevelType w:val="hybridMultilevel"/>
    <w:tmpl w:val="80FE3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8D5405"/>
    <w:multiLevelType w:val="hybridMultilevel"/>
    <w:tmpl w:val="F7FC3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4F33FD"/>
    <w:multiLevelType w:val="hybridMultilevel"/>
    <w:tmpl w:val="40E03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21335C"/>
    <w:multiLevelType w:val="hybridMultilevel"/>
    <w:tmpl w:val="B024059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410229BE"/>
    <w:multiLevelType w:val="hybridMultilevel"/>
    <w:tmpl w:val="2C2AA0F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265229"/>
    <w:multiLevelType w:val="hybridMultilevel"/>
    <w:tmpl w:val="66D8D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CA1528"/>
    <w:multiLevelType w:val="hybridMultilevel"/>
    <w:tmpl w:val="9E1AF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C53F36"/>
    <w:multiLevelType w:val="hybridMultilevel"/>
    <w:tmpl w:val="55703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pStyle w:val="DHHSbullet1"/>
      <w:lvlText w:val=""/>
      <w:lvlJc w:val="left"/>
      <w:pPr>
        <w:ind w:left="852" w:hanging="284"/>
      </w:pPr>
      <w:rPr>
        <w:rFonts w:ascii="Symbol" w:hAnsi="Symbol" w:hint="default"/>
      </w:rPr>
    </w:lvl>
    <w:lvl w:ilvl="1">
      <w:start w:val="1"/>
      <w:numFmt w:val="bullet"/>
      <w:lvlRestart w:val="0"/>
      <w:pStyle w:val="DHHSbullet1lastline"/>
      <w:lvlText w:val=""/>
      <w:lvlJc w:val="left"/>
      <w:pPr>
        <w:ind w:left="852" w:hanging="284"/>
      </w:pPr>
      <w:rPr>
        <w:rFonts w:ascii="Symbol" w:hAnsi="Symbol" w:hint="default"/>
      </w:rPr>
    </w:lvl>
    <w:lvl w:ilvl="2">
      <w:start w:val="1"/>
      <w:numFmt w:val="bullet"/>
      <w:lvlRestart w:val="0"/>
      <w:pStyle w:val="DHHSbullet2"/>
      <w:lvlText w:val="–"/>
      <w:lvlJc w:val="left"/>
      <w:pPr>
        <w:ind w:left="1135" w:hanging="283"/>
      </w:pPr>
      <w:rPr>
        <w:rFonts w:hint="default"/>
      </w:rPr>
    </w:lvl>
    <w:lvl w:ilvl="3">
      <w:start w:val="1"/>
      <w:numFmt w:val="bullet"/>
      <w:lvlRestart w:val="0"/>
      <w:pStyle w:val="DHHSbullet2lastline"/>
      <w:lvlText w:val="–"/>
      <w:lvlJc w:val="left"/>
      <w:pPr>
        <w:ind w:left="1135" w:hanging="283"/>
      </w:pPr>
      <w:rPr>
        <w:rFonts w:hint="default"/>
      </w:rPr>
    </w:lvl>
    <w:lvl w:ilvl="4">
      <w:start w:val="1"/>
      <w:numFmt w:val="bullet"/>
      <w:lvlRestart w:val="0"/>
      <w:pStyle w:val="DHHSbulletindent"/>
      <w:lvlText w:val=""/>
      <w:lvlJc w:val="left"/>
      <w:pPr>
        <w:ind w:left="1248" w:hanging="283"/>
      </w:pPr>
      <w:rPr>
        <w:rFonts w:ascii="Symbol" w:hAnsi="Symbol" w:hint="default"/>
      </w:rPr>
    </w:lvl>
    <w:lvl w:ilvl="5">
      <w:start w:val="1"/>
      <w:numFmt w:val="bullet"/>
      <w:lvlRestart w:val="0"/>
      <w:pStyle w:val="DHHSbulletindentlastline"/>
      <w:lvlText w:val=""/>
      <w:lvlJc w:val="left"/>
      <w:pPr>
        <w:ind w:left="1248" w:hanging="283"/>
      </w:pPr>
      <w:rPr>
        <w:rFonts w:ascii="Symbol" w:hAnsi="Symbol" w:hint="default"/>
      </w:rPr>
    </w:lvl>
    <w:lvl w:ilvl="6">
      <w:start w:val="1"/>
      <w:numFmt w:val="bullet"/>
      <w:lvlRestart w:val="0"/>
      <w:pStyle w:val="DHHStablebullet"/>
      <w:lvlText w:val=""/>
      <w:lvlJc w:val="left"/>
      <w:pPr>
        <w:ind w:left="795" w:hanging="227"/>
      </w:pPr>
      <w:rPr>
        <w:rFonts w:ascii="Symbol" w:hAnsi="Symbol"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22" w15:restartNumberingAfterBreak="0">
    <w:nsid w:val="4BB5333D"/>
    <w:multiLevelType w:val="hybridMultilevel"/>
    <w:tmpl w:val="A384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C2D09"/>
    <w:multiLevelType w:val="hybridMultilevel"/>
    <w:tmpl w:val="E688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CF11F1"/>
    <w:multiLevelType w:val="hybridMultilevel"/>
    <w:tmpl w:val="EF089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F831250"/>
    <w:multiLevelType w:val="hybridMultilevel"/>
    <w:tmpl w:val="8924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2C2F15C"/>
    <w:styleLink w:val="ZZBullets"/>
    <w:lvl w:ilvl="0">
      <w:start w:val="1"/>
      <w:numFmt w:val="bullet"/>
      <w:lvlText w:val="•"/>
      <w:lvlJc w:val="left"/>
      <w:pPr>
        <w:ind w:left="568" w:hanging="284"/>
      </w:pPr>
      <w:rPr>
        <w:rFonts w:ascii="Calibri" w:hAnsi="Calibri" w:hint="default"/>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Arial" w:hAnsi="Aria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7" w15:restartNumberingAfterBreak="0">
    <w:nsid w:val="550E2FC9"/>
    <w:multiLevelType w:val="hybridMultilevel"/>
    <w:tmpl w:val="F67A3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310495"/>
    <w:multiLevelType w:val="hybridMultilevel"/>
    <w:tmpl w:val="CC323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F4D8F"/>
    <w:multiLevelType w:val="hybridMultilevel"/>
    <w:tmpl w:val="70B08C12"/>
    <w:lvl w:ilvl="0" w:tplc="254640B0">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211EA3"/>
    <w:multiLevelType w:val="hybridMultilevel"/>
    <w:tmpl w:val="73305AC8"/>
    <w:lvl w:ilvl="0" w:tplc="B2A4D2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E4397C"/>
    <w:multiLevelType w:val="hybridMultilevel"/>
    <w:tmpl w:val="A6661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556DC"/>
    <w:multiLevelType w:val="hybridMultilevel"/>
    <w:tmpl w:val="DC985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C83943"/>
    <w:multiLevelType w:val="hybridMultilevel"/>
    <w:tmpl w:val="0BA8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0018DF"/>
    <w:multiLevelType w:val="hybridMultilevel"/>
    <w:tmpl w:val="A3604A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5B061AD"/>
    <w:multiLevelType w:val="hybridMultilevel"/>
    <w:tmpl w:val="D4EAC5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91C2E0A"/>
    <w:multiLevelType w:val="hybridMultilevel"/>
    <w:tmpl w:val="DE52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33D4F"/>
    <w:multiLevelType w:val="hybridMultilevel"/>
    <w:tmpl w:val="9D181E8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8" w15:restartNumberingAfterBreak="0">
    <w:nsid w:val="73136A6D"/>
    <w:multiLevelType w:val="hybridMultilevel"/>
    <w:tmpl w:val="58F05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0" w15:restartNumberingAfterBreak="0">
    <w:nsid w:val="74164AAD"/>
    <w:multiLevelType w:val="hybridMultilevel"/>
    <w:tmpl w:val="2D1AB8DA"/>
    <w:lvl w:ilvl="0" w:tplc="0C090017">
      <w:start w:val="1"/>
      <w:numFmt w:val="lowerLetter"/>
      <w:lvlText w:val="%1)"/>
      <w:lvlJc w:val="left"/>
      <w:pPr>
        <w:ind w:left="1024" w:hanging="360"/>
      </w:pPr>
      <w:rPr>
        <w:rFonts w:hint="default"/>
      </w:rPr>
    </w:lvl>
    <w:lvl w:ilvl="1" w:tplc="0C090019" w:tentative="1">
      <w:start w:val="1"/>
      <w:numFmt w:val="lowerLetter"/>
      <w:lvlText w:val="%2."/>
      <w:lvlJc w:val="left"/>
      <w:pPr>
        <w:ind w:left="1744" w:hanging="360"/>
      </w:pPr>
    </w:lvl>
    <w:lvl w:ilvl="2" w:tplc="0C09001B" w:tentative="1">
      <w:start w:val="1"/>
      <w:numFmt w:val="lowerRoman"/>
      <w:lvlText w:val="%3."/>
      <w:lvlJc w:val="right"/>
      <w:pPr>
        <w:ind w:left="2464" w:hanging="180"/>
      </w:pPr>
    </w:lvl>
    <w:lvl w:ilvl="3" w:tplc="0C09000F" w:tentative="1">
      <w:start w:val="1"/>
      <w:numFmt w:val="decimal"/>
      <w:lvlText w:val="%4."/>
      <w:lvlJc w:val="left"/>
      <w:pPr>
        <w:ind w:left="3184" w:hanging="360"/>
      </w:pPr>
    </w:lvl>
    <w:lvl w:ilvl="4" w:tplc="0C090019" w:tentative="1">
      <w:start w:val="1"/>
      <w:numFmt w:val="lowerLetter"/>
      <w:lvlText w:val="%5."/>
      <w:lvlJc w:val="left"/>
      <w:pPr>
        <w:ind w:left="3904" w:hanging="360"/>
      </w:pPr>
    </w:lvl>
    <w:lvl w:ilvl="5" w:tplc="0C09001B" w:tentative="1">
      <w:start w:val="1"/>
      <w:numFmt w:val="lowerRoman"/>
      <w:lvlText w:val="%6."/>
      <w:lvlJc w:val="right"/>
      <w:pPr>
        <w:ind w:left="4624" w:hanging="180"/>
      </w:pPr>
    </w:lvl>
    <w:lvl w:ilvl="6" w:tplc="0C09000F" w:tentative="1">
      <w:start w:val="1"/>
      <w:numFmt w:val="decimal"/>
      <w:lvlText w:val="%7."/>
      <w:lvlJc w:val="left"/>
      <w:pPr>
        <w:ind w:left="5344" w:hanging="360"/>
      </w:pPr>
    </w:lvl>
    <w:lvl w:ilvl="7" w:tplc="0C090019" w:tentative="1">
      <w:start w:val="1"/>
      <w:numFmt w:val="lowerLetter"/>
      <w:lvlText w:val="%8."/>
      <w:lvlJc w:val="left"/>
      <w:pPr>
        <w:ind w:left="6064" w:hanging="360"/>
      </w:pPr>
    </w:lvl>
    <w:lvl w:ilvl="8" w:tplc="0C09001B" w:tentative="1">
      <w:start w:val="1"/>
      <w:numFmt w:val="lowerRoman"/>
      <w:lvlText w:val="%9."/>
      <w:lvlJc w:val="right"/>
      <w:pPr>
        <w:ind w:left="6784" w:hanging="180"/>
      </w:pPr>
    </w:lvl>
  </w:abstractNum>
  <w:abstractNum w:abstractNumId="41" w15:restartNumberingAfterBreak="0">
    <w:nsid w:val="77704386"/>
    <w:multiLevelType w:val="hybridMultilevel"/>
    <w:tmpl w:val="4A4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87798C"/>
    <w:multiLevelType w:val="hybridMultilevel"/>
    <w:tmpl w:val="A0F2E38C"/>
    <w:lvl w:ilvl="0" w:tplc="1CCE6A7A">
      <w:start w:val="1"/>
      <w:numFmt w:val="decimal"/>
      <w:suff w:val="space"/>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F33ADA"/>
    <w:multiLevelType w:val="hybridMultilevel"/>
    <w:tmpl w:val="184ED3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1"/>
  </w:num>
  <w:num w:numId="2">
    <w:abstractNumId w:val="39"/>
  </w:num>
  <w:num w:numId="3">
    <w:abstractNumId w:val="31"/>
  </w:num>
  <w:num w:numId="4">
    <w:abstractNumId w:val="16"/>
  </w:num>
  <w:num w:numId="5">
    <w:abstractNumId w:val="36"/>
  </w:num>
  <w:num w:numId="6">
    <w:abstractNumId w:val="9"/>
  </w:num>
  <w:num w:numId="7">
    <w:abstractNumId w:val="18"/>
  </w:num>
  <w:num w:numId="8">
    <w:abstractNumId w:val="4"/>
  </w:num>
  <w:num w:numId="9">
    <w:abstractNumId w:val="26"/>
  </w:num>
  <w:num w:numId="10">
    <w:abstractNumId w:val="32"/>
  </w:num>
  <w:num w:numId="11">
    <w:abstractNumId w:val="12"/>
  </w:num>
  <w:num w:numId="12">
    <w:abstractNumId w:val="28"/>
  </w:num>
  <w:num w:numId="13">
    <w:abstractNumId w:val="23"/>
  </w:num>
  <w:num w:numId="14">
    <w:abstractNumId w:val="41"/>
  </w:num>
  <w:num w:numId="15">
    <w:abstractNumId w:val="25"/>
  </w:num>
  <w:num w:numId="16">
    <w:abstractNumId w:val="22"/>
  </w:num>
  <w:num w:numId="17">
    <w:abstractNumId w:val="11"/>
  </w:num>
  <w:num w:numId="18">
    <w:abstractNumId w:val="13"/>
  </w:num>
  <w:num w:numId="19">
    <w:abstractNumId w:val="34"/>
  </w:num>
  <w:num w:numId="20">
    <w:abstractNumId w:val="27"/>
  </w:num>
  <w:num w:numId="21">
    <w:abstractNumId w:val="17"/>
  </w:num>
  <w:num w:numId="22">
    <w:abstractNumId w:val="40"/>
  </w:num>
  <w:num w:numId="23">
    <w:abstractNumId w:val="35"/>
  </w:num>
  <w:num w:numId="24">
    <w:abstractNumId w:val="37"/>
  </w:num>
  <w:num w:numId="25">
    <w:abstractNumId w:val="19"/>
  </w:num>
  <w:num w:numId="26">
    <w:abstractNumId w:val="0"/>
  </w:num>
  <w:num w:numId="27">
    <w:abstractNumId w:val="2"/>
  </w:num>
  <w:num w:numId="28">
    <w:abstractNumId w:val="3"/>
  </w:num>
  <w:num w:numId="29">
    <w:abstractNumId w:val="1"/>
  </w:num>
  <w:num w:numId="30">
    <w:abstractNumId w:val="29"/>
  </w:num>
  <w:num w:numId="31">
    <w:abstractNumId w:val="6"/>
  </w:num>
  <w:num w:numId="32">
    <w:abstractNumId w:val="10"/>
  </w:num>
  <w:num w:numId="33">
    <w:abstractNumId w:val="7"/>
  </w:num>
  <w:num w:numId="34">
    <w:abstractNumId w:val="38"/>
  </w:num>
  <w:num w:numId="35">
    <w:abstractNumId w:val="14"/>
  </w:num>
  <w:num w:numId="36">
    <w:abstractNumId w:val="20"/>
  </w:num>
  <w:num w:numId="37">
    <w:abstractNumId w:val="15"/>
  </w:num>
  <w:num w:numId="38">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39">
    <w:abstractNumId w:val="9"/>
  </w:num>
  <w:num w:numId="40">
    <w:abstractNumId w:val="28"/>
  </w:num>
  <w:num w:numId="41">
    <w:abstractNumId w:val="41"/>
  </w:num>
  <w:num w:numId="42">
    <w:abstractNumId w:val="36"/>
  </w:num>
  <w:num w:numId="43">
    <w:abstractNumId w:val="31"/>
  </w:num>
  <w:num w:numId="44">
    <w:abstractNumId w:val="24"/>
  </w:num>
  <w:num w:numId="45">
    <w:abstractNumId w:val="5"/>
  </w:num>
  <w:num w:numId="46">
    <w:abstractNumId w:val="43"/>
  </w:num>
  <w:num w:numId="47">
    <w:abstractNumId w:val="33"/>
  </w:num>
  <w:num w:numId="48">
    <w:abstractNumId w:val="8"/>
  </w:num>
  <w:num w:numId="49">
    <w:abstractNumId w:val="30"/>
  </w:num>
  <w:num w:numId="5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B0"/>
    <w:rsid w:val="00000414"/>
    <w:rsid w:val="00000838"/>
    <w:rsid w:val="000025E6"/>
    <w:rsid w:val="00002990"/>
    <w:rsid w:val="000034FB"/>
    <w:rsid w:val="000039A0"/>
    <w:rsid w:val="000040E4"/>
    <w:rsid w:val="000048AC"/>
    <w:rsid w:val="00004955"/>
    <w:rsid w:val="00004E7C"/>
    <w:rsid w:val="00006324"/>
    <w:rsid w:val="00007482"/>
    <w:rsid w:val="0001087B"/>
    <w:rsid w:val="0001180B"/>
    <w:rsid w:val="00014C61"/>
    <w:rsid w:val="00014FC4"/>
    <w:rsid w:val="00016D2C"/>
    <w:rsid w:val="00020052"/>
    <w:rsid w:val="00020AAB"/>
    <w:rsid w:val="00022E60"/>
    <w:rsid w:val="00023A40"/>
    <w:rsid w:val="00026C19"/>
    <w:rsid w:val="00027C68"/>
    <w:rsid w:val="00030243"/>
    <w:rsid w:val="00031B1A"/>
    <w:rsid w:val="00033981"/>
    <w:rsid w:val="00035938"/>
    <w:rsid w:val="00036051"/>
    <w:rsid w:val="00037888"/>
    <w:rsid w:val="00040064"/>
    <w:rsid w:val="00041400"/>
    <w:rsid w:val="0004728F"/>
    <w:rsid w:val="000502AF"/>
    <w:rsid w:val="00050510"/>
    <w:rsid w:val="00050662"/>
    <w:rsid w:val="00050A00"/>
    <w:rsid w:val="00053405"/>
    <w:rsid w:val="000545B6"/>
    <w:rsid w:val="00054795"/>
    <w:rsid w:val="00055A00"/>
    <w:rsid w:val="000576FE"/>
    <w:rsid w:val="000602E7"/>
    <w:rsid w:val="00060A42"/>
    <w:rsid w:val="00060E93"/>
    <w:rsid w:val="00061464"/>
    <w:rsid w:val="0006348D"/>
    <w:rsid w:val="00064936"/>
    <w:rsid w:val="00064A5E"/>
    <w:rsid w:val="00071C38"/>
    <w:rsid w:val="00071F12"/>
    <w:rsid w:val="00072956"/>
    <w:rsid w:val="000734F8"/>
    <w:rsid w:val="00073635"/>
    <w:rsid w:val="000736B8"/>
    <w:rsid w:val="0008070A"/>
    <w:rsid w:val="000817CB"/>
    <w:rsid w:val="00082C16"/>
    <w:rsid w:val="00086A85"/>
    <w:rsid w:val="00086D3F"/>
    <w:rsid w:val="000873EF"/>
    <w:rsid w:val="00087EF5"/>
    <w:rsid w:val="00091882"/>
    <w:rsid w:val="000925D0"/>
    <w:rsid w:val="0009406F"/>
    <w:rsid w:val="00095266"/>
    <w:rsid w:val="000974E6"/>
    <w:rsid w:val="000A0BB6"/>
    <w:rsid w:val="000A15F5"/>
    <w:rsid w:val="000A1DE0"/>
    <w:rsid w:val="000A3D10"/>
    <w:rsid w:val="000A5B3F"/>
    <w:rsid w:val="000A6020"/>
    <w:rsid w:val="000A661F"/>
    <w:rsid w:val="000A6A8B"/>
    <w:rsid w:val="000A76EC"/>
    <w:rsid w:val="000A7989"/>
    <w:rsid w:val="000B2977"/>
    <w:rsid w:val="000B356C"/>
    <w:rsid w:val="000B537C"/>
    <w:rsid w:val="000B596B"/>
    <w:rsid w:val="000B5E2A"/>
    <w:rsid w:val="000C02BD"/>
    <w:rsid w:val="000C0EE4"/>
    <w:rsid w:val="000C467E"/>
    <w:rsid w:val="000C4AD5"/>
    <w:rsid w:val="000C51DD"/>
    <w:rsid w:val="000C531B"/>
    <w:rsid w:val="000C563B"/>
    <w:rsid w:val="000C5664"/>
    <w:rsid w:val="000C6242"/>
    <w:rsid w:val="000C6899"/>
    <w:rsid w:val="000C68DB"/>
    <w:rsid w:val="000C6936"/>
    <w:rsid w:val="000D068E"/>
    <w:rsid w:val="000D1328"/>
    <w:rsid w:val="000D1F04"/>
    <w:rsid w:val="000D2C32"/>
    <w:rsid w:val="000D405F"/>
    <w:rsid w:val="000E167A"/>
    <w:rsid w:val="000E1835"/>
    <w:rsid w:val="000E2ACE"/>
    <w:rsid w:val="000E3B6A"/>
    <w:rsid w:val="000E6F72"/>
    <w:rsid w:val="000F0478"/>
    <w:rsid w:val="000F129F"/>
    <w:rsid w:val="000F3943"/>
    <w:rsid w:val="000F3EC8"/>
    <w:rsid w:val="000F4930"/>
    <w:rsid w:val="000F51C7"/>
    <w:rsid w:val="000F632C"/>
    <w:rsid w:val="000F697A"/>
    <w:rsid w:val="00101C72"/>
    <w:rsid w:val="0010294B"/>
    <w:rsid w:val="00103798"/>
    <w:rsid w:val="00103930"/>
    <w:rsid w:val="00103D5E"/>
    <w:rsid w:val="00104EA7"/>
    <w:rsid w:val="00104FCF"/>
    <w:rsid w:val="00105FAD"/>
    <w:rsid w:val="0011155B"/>
    <w:rsid w:val="00111A6A"/>
    <w:rsid w:val="0011324C"/>
    <w:rsid w:val="00113C29"/>
    <w:rsid w:val="001144A4"/>
    <w:rsid w:val="00114986"/>
    <w:rsid w:val="00114C18"/>
    <w:rsid w:val="00116E1E"/>
    <w:rsid w:val="0011717B"/>
    <w:rsid w:val="0011794B"/>
    <w:rsid w:val="001205FC"/>
    <w:rsid w:val="0012137C"/>
    <w:rsid w:val="00121BF1"/>
    <w:rsid w:val="00122CDD"/>
    <w:rsid w:val="00122FBB"/>
    <w:rsid w:val="0012733A"/>
    <w:rsid w:val="00127A8B"/>
    <w:rsid w:val="001301EB"/>
    <w:rsid w:val="00130530"/>
    <w:rsid w:val="001314FB"/>
    <w:rsid w:val="001323AA"/>
    <w:rsid w:val="00132E24"/>
    <w:rsid w:val="00134BE5"/>
    <w:rsid w:val="00135145"/>
    <w:rsid w:val="001356E0"/>
    <w:rsid w:val="00137840"/>
    <w:rsid w:val="00141348"/>
    <w:rsid w:val="00141903"/>
    <w:rsid w:val="001423E3"/>
    <w:rsid w:val="0014489A"/>
    <w:rsid w:val="00145E19"/>
    <w:rsid w:val="00147508"/>
    <w:rsid w:val="001475EA"/>
    <w:rsid w:val="001504F5"/>
    <w:rsid w:val="001517BD"/>
    <w:rsid w:val="001524A0"/>
    <w:rsid w:val="00152E72"/>
    <w:rsid w:val="001554F3"/>
    <w:rsid w:val="00155732"/>
    <w:rsid w:val="00157FB9"/>
    <w:rsid w:val="0016089F"/>
    <w:rsid w:val="00161869"/>
    <w:rsid w:val="001624A0"/>
    <w:rsid w:val="00165F69"/>
    <w:rsid w:val="00166D9C"/>
    <w:rsid w:val="00167E51"/>
    <w:rsid w:val="0017248D"/>
    <w:rsid w:val="00172796"/>
    <w:rsid w:val="00173626"/>
    <w:rsid w:val="001756E8"/>
    <w:rsid w:val="0017614A"/>
    <w:rsid w:val="00176B27"/>
    <w:rsid w:val="00176CB1"/>
    <w:rsid w:val="001817CD"/>
    <w:rsid w:val="0018235E"/>
    <w:rsid w:val="001838B6"/>
    <w:rsid w:val="00186625"/>
    <w:rsid w:val="00186A3C"/>
    <w:rsid w:val="001901E4"/>
    <w:rsid w:val="001907FA"/>
    <w:rsid w:val="0019091D"/>
    <w:rsid w:val="001916F0"/>
    <w:rsid w:val="00191AEE"/>
    <w:rsid w:val="00192BA0"/>
    <w:rsid w:val="0019367A"/>
    <w:rsid w:val="00195D6A"/>
    <w:rsid w:val="00197303"/>
    <w:rsid w:val="001A0538"/>
    <w:rsid w:val="001A08AB"/>
    <w:rsid w:val="001A17EA"/>
    <w:rsid w:val="001A26B8"/>
    <w:rsid w:val="001A5D3C"/>
    <w:rsid w:val="001A7A18"/>
    <w:rsid w:val="001B1565"/>
    <w:rsid w:val="001B166D"/>
    <w:rsid w:val="001B171F"/>
    <w:rsid w:val="001B180B"/>
    <w:rsid w:val="001B1DBB"/>
    <w:rsid w:val="001B2060"/>
    <w:rsid w:val="001B28B5"/>
    <w:rsid w:val="001B2975"/>
    <w:rsid w:val="001B467E"/>
    <w:rsid w:val="001B4DB5"/>
    <w:rsid w:val="001B666E"/>
    <w:rsid w:val="001C0343"/>
    <w:rsid w:val="001C11B2"/>
    <w:rsid w:val="001C122D"/>
    <w:rsid w:val="001C57EE"/>
    <w:rsid w:val="001D0585"/>
    <w:rsid w:val="001D0860"/>
    <w:rsid w:val="001D1553"/>
    <w:rsid w:val="001D2A82"/>
    <w:rsid w:val="001D2EAE"/>
    <w:rsid w:val="001D2FD8"/>
    <w:rsid w:val="001D303A"/>
    <w:rsid w:val="001D5376"/>
    <w:rsid w:val="001D569B"/>
    <w:rsid w:val="001D5BD2"/>
    <w:rsid w:val="001D5EA8"/>
    <w:rsid w:val="001D68CF"/>
    <w:rsid w:val="001D6F5F"/>
    <w:rsid w:val="001E0EA3"/>
    <w:rsid w:val="001E280A"/>
    <w:rsid w:val="001E3489"/>
    <w:rsid w:val="001E36DD"/>
    <w:rsid w:val="001E42D4"/>
    <w:rsid w:val="001E4B72"/>
    <w:rsid w:val="001E66A0"/>
    <w:rsid w:val="001E7944"/>
    <w:rsid w:val="001F141B"/>
    <w:rsid w:val="001F38E2"/>
    <w:rsid w:val="001F43E6"/>
    <w:rsid w:val="001F772E"/>
    <w:rsid w:val="002026CD"/>
    <w:rsid w:val="002031C1"/>
    <w:rsid w:val="00203649"/>
    <w:rsid w:val="00203EDA"/>
    <w:rsid w:val="00205278"/>
    <w:rsid w:val="00206E0D"/>
    <w:rsid w:val="00207604"/>
    <w:rsid w:val="00212325"/>
    <w:rsid w:val="00213772"/>
    <w:rsid w:val="00216173"/>
    <w:rsid w:val="00216A05"/>
    <w:rsid w:val="00220749"/>
    <w:rsid w:val="00220B63"/>
    <w:rsid w:val="00222D94"/>
    <w:rsid w:val="0022422C"/>
    <w:rsid w:val="00226375"/>
    <w:rsid w:val="00226DE9"/>
    <w:rsid w:val="0022724E"/>
    <w:rsid w:val="00227F58"/>
    <w:rsid w:val="00230666"/>
    <w:rsid w:val="00231153"/>
    <w:rsid w:val="0023252E"/>
    <w:rsid w:val="002333C4"/>
    <w:rsid w:val="0023347A"/>
    <w:rsid w:val="0023374F"/>
    <w:rsid w:val="00237CF5"/>
    <w:rsid w:val="002413AE"/>
    <w:rsid w:val="0024191A"/>
    <w:rsid w:val="00241C31"/>
    <w:rsid w:val="0024379C"/>
    <w:rsid w:val="00243FCE"/>
    <w:rsid w:val="00245B5E"/>
    <w:rsid w:val="002464E2"/>
    <w:rsid w:val="00247783"/>
    <w:rsid w:val="00250263"/>
    <w:rsid w:val="002537B8"/>
    <w:rsid w:val="00256727"/>
    <w:rsid w:val="002569C3"/>
    <w:rsid w:val="0026212D"/>
    <w:rsid w:val="00265F12"/>
    <w:rsid w:val="00265F7F"/>
    <w:rsid w:val="002661B3"/>
    <w:rsid w:val="0026742A"/>
    <w:rsid w:val="002714FD"/>
    <w:rsid w:val="00275F94"/>
    <w:rsid w:val="0027741E"/>
    <w:rsid w:val="00277E25"/>
    <w:rsid w:val="00281B9C"/>
    <w:rsid w:val="00282E3B"/>
    <w:rsid w:val="00284C9B"/>
    <w:rsid w:val="00286CAC"/>
    <w:rsid w:val="00287AA7"/>
    <w:rsid w:val="002902D1"/>
    <w:rsid w:val="00290FAC"/>
    <w:rsid w:val="00291113"/>
    <w:rsid w:val="0029145E"/>
    <w:rsid w:val="00293825"/>
    <w:rsid w:val="0029383C"/>
    <w:rsid w:val="00295CAB"/>
    <w:rsid w:val="002971C3"/>
    <w:rsid w:val="002A141B"/>
    <w:rsid w:val="002A26B6"/>
    <w:rsid w:val="002A348B"/>
    <w:rsid w:val="002A3A22"/>
    <w:rsid w:val="002A3E9A"/>
    <w:rsid w:val="002A51CC"/>
    <w:rsid w:val="002A5542"/>
    <w:rsid w:val="002A557E"/>
    <w:rsid w:val="002A6A4E"/>
    <w:rsid w:val="002A779C"/>
    <w:rsid w:val="002B02A8"/>
    <w:rsid w:val="002B1F4D"/>
    <w:rsid w:val="002B20E1"/>
    <w:rsid w:val="002B2612"/>
    <w:rsid w:val="002B4EC3"/>
    <w:rsid w:val="002B538C"/>
    <w:rsid w:val="002B5A85"/>
    <w:rsid w:val="002B6193"/>
    <w:rsid w:val="002B63A7"/>
    <w:rsid w:val="002B6EAB"/>
    <w:rsid w:val="002C1A98"/>
    <w:rsid w:val="002C2901"/>
    <w:rsid w:val="002C36D1"/>
    <w:rsid w:val="002C3DC1"/>
    <w:rsid w:val="002C4C61"/>
    <w:rsid w:val="002C5543"/>
    <w:rsid w:val="002C5754"/>
    <w:rsid w:val="002C6577"/>
    <w:rsid w:val="002C7614"/>
    <w:rsid w:val="002D0F7F"/>
    <w:rsid w:val="002D14C3"/>
    <w:rsid w:val="002D1D81"/>
    <w:rsid w:val="002D203F"/>
    <w:rsid w:val="002D205A"/>
    <w:rsid w:val="002D20EB"/>
    <w:rsid w:val="002D6C1C"/>
    <w:rsid w:val="002D740E"/>
    <w:rsid w:val="002E0198"/>
    <w:rsid w:val="002E09A8"/>
    <w:rsid w:val="002E0B34"/>
    <w:rsid w:val="002E1D7C"/>
    <w:rsid w:val="002E37D9"/>
    <w:rsid w:val="002E6EF1"/>
    <w:rsid w:val="002E7603"/>
    <w:rsid w:val="002F13BB"/>
    <w:rsid w:val="002F230E"/>
    <w:rsid w:val="002F245D"/>
    <w:rsid w:val="002F24A5"/>
    <w:rsid w:val="002F25C9"/>
    <w:rsid w:val="002F33D8"/>
    <w:rsid w:val="002F3709"/>
    <w:rsid w:val="002F449B"/>
    <w:rsid w:val="002F4D86"/>
    <w:rsid w:val="002F536F"/>
    <w:rsid w:val="002F55D1"/>
    <w:rsid w:val="002F55D5"/>
    <w:rsid w:val="002F7374"/>
    <w:rsid w:val="002F73D3"/>
    <w:rsid w:val="002F7955"/>
    <w:rsid w:val="002F7C77"/>
    <w:rsid w:val="00301F69"/>
    <w:rsid w:val="0030394B"/>
    <w:rsid w:val="0030567C"/>
    <w:rsid w:val="00306842"/>
    <w:rsid w:val="00307AF6"/>
    <w:rsid w:val="00307CCB"/>
    <w:rsid w:val="003136CC"/>
    <w:rsid w:val="00314C3A"/>
    <w:rsid w:val="00315A1B"/>
    <w:rsid w:val="00315BBD"/>
    <w:rsid w:val="00315F35"/>
    <w:rsid w:val="003172EF"/>
    <w:rsid w:val="0031753A"/>
    <w:rsid w:val="003177FF"/>
    <w:rsid w:val="0032126A"/>
    <w:rsid w:val="0032196C"/>
    <w:rsid w:val="003227BC"/>
    <w:rsid w:val="00322CC2"/>
    <w:rsid w:val="00322EB6"/>
    <w:rsid w:val="003245BC"/>
    <w:rsid w:val="003246AE"/>
    <w:rsid w:val="00327394"/>
    <w:rsid w:val="00327675"/>
    <w:rsid w:val="0032794D"/>
    <w:rsid w:val="00334B54"/>
    <w:rsid w:val="003350F8"/>
    <w:rsid w:val="003428AC"/>
    <w:rsid w:val="00343733"/>
    <w:rsid w:val="00344AB3"/>
    <w:rsid w:val="003454EC"/>
    <w:rsid w:val="003474BD"/>
    <w:rsid w:val="003479F0"/>
    <w:rsid w:val="00347A87"/>
    <w:rsid w:val="00350711"/>
    <w:rsid w:val="00351120"/>
    <w:rsid w:val="00352379"/>
    <w:rsid w:val="00353686"/>
    <w:rsid w:val="0035467F"/>
    <w:rsid w:val="00355886"/>
    <w:rsid w:val="00355FEF"/>
    <w:rsid w:val="00356814"/>
    <w:rsid w:val="00357342"/>
    <w:rsid w:val="00357E7B"/>
    <w:rsid w:val="00360F14"/>
    <w:rsid w:val="003627A9"/>
    <w:rsid w:val="00370547"/>
    <w:rsid w:val="003709A4"/>
    <w:rsid w:val="00372405"/>
    <w:rsid w:val="00373880"/>
    <w:rsid w:val="003738CC"/>
    <w:rsid w:val="00373C8A"/>
    <w:rsid w:val="003748A2"/>
    <w:rsid w:val="00377469"/>
    <w:rsid w:val="00377C96"/>
    <w:rsid w:val="00382071"/>
    <w:rsid w:val="00382CD9"/>
    <w:rsid w:val="003831DD"/>
    <w:rsid w:val="00384461"/>
    <w:rsid w:val="003848C5"/>
    <w:rsid w:val="00384A7D"/>
    <w:rsid w:val="00385020"/>
    <w:rsid w:val="00385920"/>
    <w:rsid w:val="00387655"/>
    <w:rsid w:val="00387A79"/>
    <w:rsid w:val="00390F29"/>
    <w:rsid w:val="00392593"/>
    <w:rsid w:val="00392CE0"/>
    <w:rsid w:val="003932D3"/>
    <w:rsid w:val="00393918"/>
    <w:rsid w:val="0039696F"/>
    <w:rsid w:val="003972B3"/>
    <w:rsid w:val="003A073F"/>
    <w:rsid w:val="003A0B24"/>
    <w:rsid w:val="003A1BF7"/>
    <w:rsid w:val="003A2F25"/>
    <w:rsid w:val="003A310C"/>
    <w:rsid w:val="003B22A4"/>
    <w:rsid w:val="003B2807"/>
    <w:rsid w:val="003B5E66"/>
    <w:rsid w:val="003B6375"/>
    <w:rsid w:val="003B7445"/>
    <w:rsid w:val="003C2376"/>
    <w:rsid w:val="003C24B7"/>
    <w:rsid w:val="003C24FA"/>
    <w:rsid w:val="003C33EF"/>
    <w:rsid w:val="003C5FAF"/>
    <w:rsid w:val="003D29A9"/>
    <w:rsid w:val="003D4403"/>
    <w:rsid w:val="003D5CFB"/>
    <w:rsid w:val="003D6454"/>
    <w:rsid w:val="003E0124"/>
    <w:rsid w:val="003E0AA9"/>
    <w:rsid w:val="003E0F88"/>
    <w:rsid w:val="003E1A4F"/>
    <w:rsid w:val="003E2369"/>
    <w:rsid w:val="003E2636"/>
    <w:rsid w:val="003E2E12"/>
    <w:rsid w:val="003E3BC6"/>
    <w:rsid w:val="003E471F"/>
    <w:rsid w:val="003E514A"/>
    <w:rsid w:val="003E74E9"/>
    <w:rsid w:val="003E7F43"/>
    <w:rsid w:val="003F39CE"/>
    <w:rsid w:val="003F6052"/>
    <w:rsid w:val="003F61E1"/>
    <w:rsid w:val="003F6CB4"/>
    <w:rsid w:val="003F7486"/>
    <w:rsid w:val="00401108"/>
    <w:rsid w:val="00402927"/>
    <w:rsid w:val="004055C8"/>
    <w:rsid w:val="00410D4A"/>
    <w:rsid w:val="004113CB"/>
    <w:rsid w:val="00411833"/>
    <w:rsid w:val="00411B71"/>
    <w:rsid w:val="004121BD"/>
    <w:rsid w:val="00412F64"/>
    <w:rsid w:val="004133B9"/>
    <w:rsid w:val="00414516"/>
    <w:rsid w:val="00417BEB"/>
    <w:rsid w:val="00417CCD"/>
    <w:rsid w:val="00420C9B"/>
    <w:rsid w:val="00421D2A"/>
    <w:rsid w:val="00425033"/>
    <w:rsid w:val="004324FF"/>
    <w:rsid w:val="00432648"/>
    <w:rsid w:val="00432A55"/>
    <w:rsid w:val="00432E34"/>
    <w:rsid w:val="00434F14"/>
    <w:rsid w:val="004360B9"/>
    <w:rsid w:val="00436BE8"/>
    <w:rsid w:val="004403A4"/>
    <w:rsid w:val="0044091D"/>
    <w:rsid w:val="00440CD6"/>
    <w:rsid w:val="00441389"/>
    <w:rsid w:val="00441FDB"/>
    <w:rsid w:val="0044260A"/>
    <w:rsid w:val="00444D82"/>
    <w:rsid w:val="00445648"/>
    <w:rsid w:val="00445EC9"/>
    <w:rsid w:val="00450BC0"/>
    <w:rsid w:val="004519CD"/>
    <w:rsid w:val="0045570A"/>
    <w:rsid w:val="004564BC"/>
    <w:rsid w:val="004564C6"/>
    <w:rsid w:val="00456F5D"/>
    <w:rsid w:val="004579CC"/>
    <w:rsid w:val="004610CC"/>
    <w:rsid w:val="00462352"/>
    <w:rsid w:val="004629ED"/>
    <w:rsid w:val="00463E7B"/>
    <w:rsid w:val="00464995"/>
    <w:rsid w:val="00465464"/>
    <w:rsid w:val="004659C9"/>
    <w:rsid w:val="00465E87"/>
    <w:rsid w:val="00466282"/>
    <w:rsid w:val="004671B3"/>
    <w:rsid w:val="00470885"/>
    <w:rsid w:val="004712A5"/>
    <w:rsid w:val="00471D11"/>
    <w:rsid w:val="00472501"/>
    <w:rsid w:val="004760B4"/>
    <w:rsid w:val="0047786A"/>
    <w:rsid w:val="00477A65"/>
    <w:rsid w:val="00477F3D"/>
    <w:rsid w:val="00481E72"/>
    <w:rsid w:val="00482DB3"/>
    <w:rsid w:val="00483133"/>
    <w:rsid w:val="00483C93"/>
    <w:rsid w:val="004842F0"/>
    <w:rsid w:val="0048469C"/>
    <w:rsid w:val="00486553"/>
    <w:rsid w:val="004867B8"/>
    <w:rsid w:val="004874CD"/>
    <w:rsid w:val="00490107"/>
    <w:rsid w:val="00490D2E"/>
    <w:rsid w:val="00490FFE"/>
    <w:rsid w:val="00492345"/>
    <w:rsid w:val="00493625"/>
    <w:rsid w:val="00493983"/>
    <w:rsid w:val="00494746"/>
    <w:rsid w:val="00497E8B"/>
    <w:rsid w:val="004A0236"/>
    <w:rsid w:val="004A034B"/>
    <w:rsid w:val="004A2C6D"/>
    <w:rsid w:val="004A369A"/>
    <w:rsid w:val="004A3B3E"/>
    <w:rsid w:val="004A423A"/>
    <w:rsid w:val="004A453B"/>
    <w:rsid w:val="004A5658"/>
    <w:rsid w:val="004A618C"/>
    <w:rsid w:val="004A7168"/>
    <w:rsid w:val="004B0184"/>
    <w:rsid w:val="004B45DE"/>
    <w:rsid w:val="004B47F1"/>
    <w:rsid w:val="004B5E27"/>
    <w:rsid w:val="004B7E00"/>
    <w:rsid w:val="004C0A58"/>
    <w:rsid w:val="004C4869"/>
    <w:rsid w:val="004C5FE9"/>
    <w:rsid w:val="004C757E"/>
    <w:rsid w:val="004D0173"/>
    <w:rsid w:val="004D0657"/>
    <w:rsid w:val="004D1056"/>
    <w:rsid w:val="004D210B"/>
    <w:rsid w:val="004D2215"/>
    <w:rsid w:val="004D2334"/>
    <w:rsid w:val="004D2669"/>
    <w:rsid w:val="004D37FA"/>
    <w:rsid w:val="004D47D1"/>
    <w:rsid w:val="004D55C9"/>
    <w:rsid w:val="004D5999"/>
    <w:rsid w:val="004E017F"/>
    <w:rsid w:val="004E0DAC"/>
    <w:rsid w:val="004E22F6"/>
    <w:rsid w:val="004E293F"/>
    <w:rsid w:val="004E4A07"/>
    <w:rsid w:val="004E534D"/>
    <w:rsid w:val="004E68A9"/>
    <w:rsid w:val="004E6C4F"/>
    <w:rsid w:val="004E7922"/>
    <w:rsid w:val="004F032F"/>
    <w:rsid w:val="004F036D"/>
    <w:rsid w:val="004F0DFC"/>
    <w:rsid w:val="004F20F7"/>
    <w:rsid w:val="004F2403"/>
    <w:rsid w:val="004F26E7"/>
    <w:rsid w:val="004F2CBA"/>
    <w:rsid w:val="004F2D65"/>
    <w:rsid w:val="004F3190"/>
    <w:rsid w:val="004F41B2"/>
    <w:rsid w:val="004F4AFC"/>
    <w:rsid w:val="004F4F4F"/>
    <w:rsid w:val="004F52A5"/>
    <w:rsid w:val="004F5BA9"/>
    <w:rsid w:val="004F5CB3"/>
    <w:rsid w:val="004F7838"/>
    <w:rsid w:val="004F7AAE"/>
    <w:rsid w:val="00500C8C"/>
    <w:rsid w:val="00500EDF"/>
    <w:rsid w:val="00501375"/>
    <w:rsid w:val="005022C9"/>
    <w:rsid w:val="00503E7B"/>
    <w:rsid w:val="00503FB0"/>
    <w:rsid w:val="005041B6"/>
    <w:rsid w:val="00504968"/>
    <w:rsid w:val="00505C29"/>
    <w:rsid w:val="00506CE5"/>
    <w:rsid w:val="0050779D"/>
    <w:rsid w:val="00507E10"/>
    <w:rsid w:val="005107D3"/>
    <w:rsid w:val="00512CFE"/>
    <w:rsid w:val="005134C1"/>
    <w:rsid w:val="0051536C"/>
    <w:rsid w:val="00520BBB"/>
    <w:rsid w:val="00521435"/>
    <w:rsid w:val="00521610"/>
    <w:rsid w:val="00522626"/>
    <w:rsid w:val="00522D10"/>
    <w:rsid w:val="005237A0"/>
    <w:rsid w:val="00525456"/>
    <w:rsid w:val="00525947"/>
    <w:rsid w:val="00527999"/>
    <w:rsid w:val="005302B5"/>
    <w:rsid w:val="0053151D"/>
    <w:rsid w:val="00532236"/>
    <w:rsid w:val="00534427"/>
    <w:rsid w:val="00535804"/>
    <w:rsid w:val="0053596B"/>
    <w:rsid w:val="00541DFE"/>
    <w:rsid w:val="00543E6C"/>
    <w:rsid w:val="00546316"/>
    <w:rsid w:val="00550090"/>
    <w:rsid w:val="005517B8"/>
    <w:rsid w:val="00554238"/>
    <w:rsid w:val="00554DE3"/>
    <w:rsid w:val="005552FD"/>
    <w:rsid w:val="005563B4"/>
    <w:rsid w:val="00556AD9"/>
    <w:rsid w:val="00556FD8"/>
    <w:rsid w:val="00557B8C"/>
    <w:rsid w:val="005600E5"/>
    <w:rsid w:val="00561FF1"/>
    <w:rsid w:val="005625BD"/>
    <w:rsid w:val="00564E8F"/>
    <w:rsid w:val="005660B6"/>
    <w:rsid w:val="00566A4A"/>
    <w:rsid w:val="00566A85"/>
    <w:rsid w:val="00566C74"/>
    <w:rsid w:val="00566E3D"/>
    <w:rsid w:val="005673CB"/>
    <w:rsid w:val="005703F8"/>
    <w:rsid w:val="005728A4"/>
    <w:rsid w:val="00573098"/>
    <w:rsid w:val="00574B4C"/>
    <w:rsid w:val="005751C1"/>
    <w:rsid w:val="005763FC"/>
    <w:rsid w:val="005764A7"/>
    <w:rsid w:val="005768B4"/>
    <w:rsid w:val="00576EB4"/>
    <w:rsid w:val="00581167"/>
    <w:rsid w:val="005817A2"/>
    <w:rsid w:val="00582768"/>
    <w:rsid w:val="00582B26"/>
    <w:rsid w:val="00583461"/>
    <w:rsid w:val="005856A4"/>
    <w:rsid w:val="00590730"/>
    <w:rsid w:val="00592542"/>
    <w:rsid w:val="00593B8D"/>
    <w:rsid w:val="005958B8"/>
    <w:rsid w:val="005962E3"/>
    <w:rsid w:val="00597DED"/>
    <w:rsid w:val="00597FC1"/>
    <w:rsid w:val="005A1D50"/>
    <w:rsid w:val="005A1D75"/>
    <w:rsid w:val="005A3051"/>
    <w:rsid w:val="005A53FE"/>
    <w:rsid w:val="005A6167"/>
    <w:rsid w:val="005A7697"/>
    <w:rsid w:val="005B1979"/>
    <w:rsid w:val="005B37F8"/>
    <w:rsid w:val="005B3CA3"/>
    <w:rsid w:val="005B45A4"/>
    <w:rsid w:val="005B6435"/>
    <w:rsid w:val="005B6D1F"/>
    <w:rsid w:val="005B7D22"/>
    <w:rsid w:val="005C008E"/>
    <w:rsid w:val="005C029E"/>
    <w:rsid w:val="005C241A"/>
    <w:rsid w:val="005C5B94"/>
    <w:rsid w:val="005C78FF"/>
    <w:rsid w:val="005D1231"/>
    <w:rsid w:val="005D34F4"/>
    <w:rsid w:val="005D4A84"/>
    <w:rsid w:val="005D5420"/>
    <w:rsid w:val="005D5B6C"/>
    <w:rsid w:val="005E085D"/>
    <w:rsid w:val="005E0B99"/>
    <w:rsid w:val="005E3FA7"/>
    <w:rsid w:val="005E4E87"/>
    <w:rsid w:val="005E6FB8"/>
    <w:rsid w:val="005E7282"/>
    <w:rsid w:val="005E7963"/>
    <w:rsid w:val="005F0AA5"/>
    <w:rsid w:val="005F1F3F"/>
    <w:rsid w:val="005F218C"/>
    <w:rsid w:val="005F31B3"/>
    <w:rsid w:val="005F3AD7"/>
    <w:rsid w:val="005F6B5C"/>
    <w:rsid w:val="006018BA"/>
    <w:rsid w:val="00601D4D"/>
    <w:rsid w:val="00601F6C"/>
    <w:rsid w:val="006021B4"/>
    <w:rsid w:val="00603AAB"/>
    <w:rsid w:val="00603EDA"/>
    <w:rsid w:val="006051EC"/>
    <w:rsid w:val="006062D8"/>
    <w:rsid w:val="00606827"/>
    <w:rsid w:val="00606EA2"/>
    <w:rsid w:val="006077F7"/>
    <w:rsid w:val="006113B5"/>
    <w:rsid w:val="00613BDD"/>
    <w:rsid w:val="00613EB3"/>
    <w:rsid w:val="006159BF"/>
    <w:rsid w:val="00616874"/>
    <w:rsid w:val="006179D9"/>
    <w:rsid w:val="00620262"/>
    <w:rsid w:val="0062045A"/>
    <w:rsid w:val="0062166D"/>
    <w:rsid w:val="00621B4C"/>
    <w:rsid w:val="00623EFA"/>
    <w:rsid w:val="00624D98"/>
    <w:rsid w:val="00624F78"/>
    <w:rsid w:val="00625E37"/>
    <w:rsid w:val="006262E7"/>
    <w:rsid w:val="00626ABC"/>
    <w:rsid w:val="00627437"/>
    <w:rsid w:val="00627C52"/>
    <w:rsid w:val="00630937"/>
    <w:rsid w:val="006328FF"/>
    <w:rsid w:val="00633FFA"/>
    <w:rsid w:val="00634FCB"/>
    <w:rsid w:val="0063575E"/>
    <w:rsid w:val="00637D0F"/>
    <w:rsid w:val="00642509"/>
    <w:rsid w:val="00643711"/>
    <w:rsid w:val="00643CCB"/>
    <w:rsid w:val="0064497B"/>
    <w:rsid w:val="00644BB2"/>
    <w:rsid w:val="00646F62"/>
    <w:rsid w:val="00647772"/>
    <w:rsid w:val="00650BC3"/>
    <w:rsid w:val="00652C1E"/>
    <w:rsid w:val="00652FB7"/>
    <w:rsid w:val="006538E2"/>
    <w:rsid w:val="00653B84"/>
    <w:rsid w:val="006542F7"/>
    <w:rsid w:val="0065500C"/>
    <w:rsid w:val="00655269"/>
    <w:rsid w:val="0065552D"/>
    <w:rsid w:val="006566BC"/>
    <w:rsid w:val="00660440"/>
    <w:rsid w:val="006615AC"/>
    <w:rsid w:val="00663AFE"/>
    <w:rsid w:val="00664779"/>
    <w:rsid w:val="00665AC5"/>
    <w:rsid w:val="00666720"/>
    <w:rsid w:val="006667F1"/>
    <w:rsid w:val="00666BE7"/>
    <w:rsid w:val="00667236"/>
    <w:rsid w:val="0066750C"/>
    <w:rsid w:val="00671B75"/>
    <w:rsid w:val="00681CAC"/>
    <w:rsid w:val="006848E6"/>
    <w:rsid w:val="00685404"/>
    <w:rsid w:val="00685866"/>
    <w:rsid w:val="00685B14"/>
    <w:rsid w:val="00685CD1"/>
    <w:rsid w:val="006862C5"/>
    <w:rsid w:val="00686390"/>
    <w:rsid w:val="006865C8"/>
    <w:rsid w:val="00686B48"/>
    <w:rsid w:val="00687038"/>
    <w:rsid w:val="0068714E"/>
    <w:rsid w:val="00687690"/>
    <w:rsid w:val="0069138E"/>
    <w:rsid w:val="00691750"/>
    <w:rsid w:val="00691C7B"/>
    <w:rsid w:val="00691FB8"/>
    <w:rsid w:val="0069251B"/>
    <w:rsid w:val="006929F7"/>
    <w:rsid w:val="0069374A"/>
    <w:rsid w:val="00693BE6"/>
    <w:rsid w:val="00693C28"/>
    <w:rsid w:val="00694016"/>
    <w:rsid w:val="00695BD0"/>
    <w:rsid w:val="006973DE"/>
    <w:rsid w:val="00697987"/>
    <w:rsid w:val="006A1B67"/>
    <w:rsid w:val="006A31CD"/>
    <w:rsid w:val="006A3C2A"/>
    <w:rsid w:val="006A3CCF"/>
    <w:rsid w:val="006A5C9A"/>
    <w:rsid w:val="006A7739"/>
    <w:rsid w:val="006B0FAF"/>
    <w:rsid w:val="006B186C"/>
    <w:rsid w:val="006B2C51"/>
    <w:rsid w:val="006B4D23"/>
    <w:rsid w:val="006B6361"/>
    <w:rsid w:val="006C0057"/>
    <w:rsid w:val="006C1AB4"/>
    <w:rsid w:val="006C4162"/>
    <w:rsid w:val="006C50F5"/>
    <w:rsid w:val="006C55F9"/>
    <w:rsid w:val="006C5AE6"/>
    <w:rsid w:val="006D1B68"/>
    <w:rsid w:val="006D1B88"/>
    <w:rsid w:val="006D360C"/>
    <w:rsid w:val="006D4CD2"/>
    <w:rsid w:val="006D5193"/>
    <w:rsid w:val="006D5AC9"/>
    <w:rsid w:val="006D66ED"/>
    <w:rsid w:val="006D73DB"/>
    <w:rsid w:val="006D7AA6"/>
    <w:rsid w:val="006E05B2"/>
    <w:rsid w:val="006E1979"/>
    <w:rsid w:val="006E2BDB"/>
    <w:rsid w:val="006E3050"/>
    <w:rsid w:val="006E3996"/>
    <w:rsid w:val="006E5F53"/>
    <w:rsid w:val="006E70A7"/>
    <w:rsid w:val="006E786B"/>
    <w:rsid w:val="006F1CF1"/>
    <w:rsid w:val="006F3316"/>
    <w:rsid w:val="006F501C"/>
    <w:rsid w:val="006F5ED7"/>
    <w:rsid w:val="006F755C"/>
    <w:rsid w:val="006F7A38"/>
    <w:rsid w:val="007002B1"/>
    <w:rsid w:val="00703804"/>
    <w:rsid w:val="0070442F"/>
    <w:rsid w:val="00704EB7"/>
    <w:rsid w:val="00705742"/>
    <w:rsid w:val="0070619E"/>
    <w:rsid w:val="00707DF1"/>
    <w:rsid w:val="00707E11"/>
    <w:rsid w:val="007104A2"/>
    <w:rsid w:val="007104FE"/>
    <w:rsid w:val="007108F3"/>
    <w:rsid w:val="00710F23"/>
    <w:rsid w:val="00713981"/>
    <w:rsid w:val="00715620"/>
    <w:rsid w:val="00716C30"/>
    <w:rsid w:val="0071727A"/>
    <w:rsid w:val="007176D6"/>
    <w:rsid w:val="00717AFF"/>
    <w:rsid w:val="007216B3"/>
    <w:rsid w:val="007230E2"/>
    <w:rsid w:val="0072316B"/>
    <w:rsid w:val="00724984"/>
    <w:rsid w:val="00724A73"/>
    <w:rsid w:val="00724BC4"/>
    <w:rsid w:val="00726D68"/>
    <w:rsid w:val="0072753E"/>
    <w:rsid w:val="00727ABB"/>
    <w:rsid w:val="00727D54"/>
    <w:rsid w:val="0073075C"/>
    <w:rsid w:val="0073112B"/>
    <w:rsid w:val="007344C5"/>
    <w:rsid w:val="00734959"/>
    <w:rsid w:val="00736A63"/>
    <w:rsid w:val="00740112"/>
    <w:rsid w:val="007409F3"/>
    <w:rsid w:val="00741BC2"/>
    <w:rsid w:val="00741E02"/>
    <w:rsid w:val="00744432"/>
    <w:rsid w:val="00744657"/>
    <w:rsid w:val="0074644E"/>
    <w:rsid w:val="00750427"/>
    <w:rsid w:val="00750C49"/>
    <w:rsid w:val="00751493"/>
    <w:rsid w:val="0075294F"/>
    <w:rsid w:val="00753AD6"/>
    <w:rsid w:val="00753FF8"/>
    <w:rsid w:val="00757669"/>
    <w:rsid w:val="0075796B"/>
    <w:rsid w:val="00762C94"/>
    <w:rsid w:val="00764FF2"/>
    <w:rsid w:val="00765014"/>
    <w:rsid w:val="00766A6A"/>
    <w:rsid w:val="00771267"/>
    <w:rsid w:val="00771310"/>
    <w:rsid w:val="00772A5E"/>
    <w:rsid w:val="00772B5E"/>
    <w:rsid w:val="00772BF0"/>
    <w:rsid w:val="007745DA"/>
    <w:rsid w:val="00775DB4"/>
    <w:rsid w:val="007766BF"/>
    <w:rsid w:val="00776B57"/>
    <w:rsid w:val="00776FDB"/>
    <w:rsid w:val="00781115"/>
    <w:rsid w:val="00781A9E"/>
    <w:rsid w:val="00781AB4"/>
    <w:rsid w:val="00781CEE"/>
    <w:rsid w:val="00783E81"/>
    <w:rsid w:val="007857A6"/>
    <w:rsid w:val="0079146F"/>
    <w:rsid w:val="00791D99"/>
    <w:rsid w:val="007923B7"/>
    <w:rsid w:val="00792616"/>
    <w:rsid w:val="007926BB"/>
    <w:rsid w:val="00792A27"/>
    <w:rsid w:val="00792CE6"/>
    <w:rsid w:val="007960B0"/>
    <w:rsid w:val="007A0283"/>
    <w:rsid w:val="007A17E8"/>
    <w:rsid w:val="007A2934"/>
    <w:rsid w:val="007A4A94"/>
    <w:rsid w:val="007A6DB2"/>
    <w:rsid w:val="007B0B8A"/>
    <w:rsid w:val="007B0D9D"/>
    <w:rsid w:val="007B1FDB"/>
    <w:rsid w:val="007B2E33"/>
    <w:rsid w:val="007B361B"/>
    <w:rsid w:val="007B465A"/>
    <w:rsid w:val="007B5EC8"/>
    <w:rsid w:val="007B5FD5"/>
    <w:rsid w:val="007B6440"/>
    <w:rsid w:val="007C01FD"/>
    <w:rsid w:val="007C0C41"/>
    <w:rsid w:val="007C0DB0"/>
    <w:rsid w:val="007C26AD"/>
    <w:rsid w:val="007C2FFB"/>
    <w:rsid w:val="007C5E73"/>
    <w:rsid w:val="007C7A5F"/>
    <w:rsid w:val="007D18AB"/>
    <w:rsid w:val="007D1F92"/>
    <w:rsid w:val="007D2A71"/>
    <w:rsid w:val="007D2E16"/>
    <w:rsid w:val="007D3A2E"/>
    <w:rsid w:val="007D4E14"/>
    <w:rsid w:val="007D5BD1"/>
    <w:rsid w:val="007D6652"/>
    <w:rsid w:val="007D7549"/>
    <w:rsid w:val="007E2974"/>
    <w:rsid w:val="007E343D"/>
    <w:rsid w:val="007E37D8"/>
    <w:rsid w:val="007E6CD2"/>
    <w:rsid w:val="007E705C"/>
    <w:rsid w:val="007F1704"/>
    <w:rsid w:val="007F2F57"/>
    <w:rsid w:val="007F402D"/>
    <w:rsid w:val="007F4383"/>
    <w:rsid w:val="007F4C7F"/>
    <w:rsid w:val="007F51A6"/>
    <w:rsid w:val="007F5EA6"/>
    <w:rsid w:val="007F682C"/>
    <w:rsid w:val="00800FAF"/>
    <w:rsid w:val="00801601"/>
    <w:rsid w:val="00803CD8"/>
    <w:rsid w:val="00804DF9"/>
    <w:rsid w:val="008055AD"/>
    <w:rsid w:val="0081041C"/>
    <w:rsid w:val="008119F8"/>
    <w:rsid w:val="00811A32"/>
    <w:rsid w:val="00811FCF"/>
    <w:rsid w:val="008139DF"/>
    <w:rsid w:val="00813AC8"/>
    <w:rsid w:val="0081483A"/>
    <w:rsid w:val="00814A9B"/>
    <w:rsid w:val="00814F66"/>
    <w:rsid w:val="0081542A"/>
    <w:rsid w:val="008163EC"/>
    <w:rsid w:val="008170E1"/>
    <w:rsid w:val="00817C9E"/>
    <w:rsid w:val="008205AF"/>
    <w:rsid w:val="00821B43"/>
    <w:rsid w:val="008225E5"/>
    <w:rsid w:val="00824982"/>
    <w:rsid w:val="0082525E"/>
    <w:rsid w:val="0082746A"/>
    <w:rsid w:val="0083054B"/>
    <w:rsid w:val="00831053"/>
    <w:rsid w:val="008314D2"/>
    <w:rsid w:val="0083254D"/>
    <w:rsid w:val="00833932"/>
    <w:rsid w:val="00834A7A"/>
    <w:rsid w:val="00836249"/>
    <w:rsid w:val="00836B1D"/>
    <w:rsid w:val="00836E8E"/>
    <w:rsid w:val="00836F00"/>
    <w:rsid w:val="008370F7"/>
    <w:rsid w:val="008403F4"/>
    <w:rsid w:val="00843B38"/>
    <w:rsid w:val="00845A0D"/>
    <w:rsid w:val="00846192"/>
    <w:rsid w:val="0084680B"/>
    <w:rsid w:val="0084716E"/>
    <w:rsid w:val="008471C1"/>
    <w:rsid w:val="00850806"/>
    <w:rsid w:val="00851133"/>
    <w:rsid w:val="00851730"/>
    <w:rsid w:val="00852D7B"/>
    <w:rsid w:val="00853B52"/>
    <w:rsid w:val="008544CA"/>
    <w:rsid w:val="008551D8"/>
    <w:rsid w:val="00856A1B"/>
    <w:rsid w:val="0085779B"/>
    <w:rsid w:val="008577D7"/>
    <w:rsid w:val="00860E14"/>
    <w:rsid w:val="00861ECA"/>
    <w:rsid w:val="008621C3"/>
    <w:rsid w:val="00862580"/>
    <w:rsid w:val="00862B29"/>
    <w:rsid w:val="00865486"/>
    <w:rsid w:val="00867B3D"/>
    <w:rsid w:val="008700DA"/>
    <w:rsid w:val="00872AED"/>
    <w:rsid w:val="0087322E"/>
    <w:rsid w:val="00875313"/>
    <w:rsid w:val="00876275"/>
    <w:rsid w:val="008806F2"/>
    <w:rsid w:val="008818F6"/>
    <w:rsid w:val="00881D95"/>
    <w:rsid w:val="00881E50"/>
    <w:rsid w:val="0088202E"/>
    <w:rsid w:val="00882B99"/>
    <w:rsid w:val="00883742"/>
    <w:rsid w:val="00883C65"/>
    <w:rsid w:val="00883DE2"/>
    <w:rsid w:val="00886B8F"/>
    <w:rsid w:val="00891805"/>
    <w:rsid w:val="008927AE"/>
    <w:rsid w:val="00894257"/>
    <w:rsid w:val="008945F8"/>
    <w:rsid w:val="0089652D"/>
    <w:rsid w:val="00897CF6"/>
    <w:rsid w:val="008A1330"/>
    <w:rsid w:val="008A295B"/>
    <w:rsid w:val="008A3074"/>
    <w:rsid w:val="008A6604"/>
    <w:rsid w:val="008A7CFF"/>
    <w:rsid w:val="008B0BC5"/>
    <w:rsid w:val="008B5482"/>
    <w:rsid w:val="008B576D"/>
    <w:rsid w:val="008C11F4"/>
    <w:rsid w:val="008C2BEC"/>
    <w:rsid w:val="008C4812"/>
    <w:rsid w:val="008C4A31"/>
    <w:rsid w:val="008C4D49"/>
    <w:rsid w:val="008C6D0E"/>
    <w:rsid w:val="008D09D2"/>
    <w:rsid w:val="008D119B"/>
    <w:rsid w:val="008D2B28"/>
    <w:rsid w:val="008D39C5"/>
    <w:rsid w:val="008D3FAA"/>
    <w:rsid w:val="008D42CC"/>
    <w:rsid w:val="008D5269"/>
    <w:rsid w:val="008D535C"/>
    <w:rsid w:val="008D5EE0"/>
    <w:rsid w:val="008D63EC"/>
    <w:rsid w:val="008D76D1"/>
    <w:rsid w:val="008D7810"/>
    <w:rsid w:val="008D7A6E"/>
    <w:rsid w:val="008E18A2"/>
    <w:rsid w:val="008E1D89"/>
    <w:rsid w:val="008E2584"/>
    <w:rsid w:val="008E2A7B"/>
    <w:rsid w:val="008E3E3E"/>
    <w:rsid w:val="008E6BA2"/>
    <w:rsid w:val="008E7298"/>
    <w:rsid w:val="008F01E8"/>
    <w:rsid w:val="008F2A35"/>
    <w:rsid w:val="008F3B2E"/>
    <w:rsid w:val="008F448B"/>
    <w:rsid w:val="008F5F87"/>
    <w:rsid w:val="008F7358"/>
    <w:rsid w:val="008F75E9"/>
    <w:rsid w:val="00900A34"/>
    <w:rsid w:val="0090124C"/>
    <w:rsid w:val="009017B1"/>
    <w:rsid w:val="00901E1A"/>
    <w:rsid w:val="00902F70"/>
    <w:rsid w:val="009045D8"/>
    <w:rsid w:val="009059FF"/>
    <w:rsid w:val="009061AF"/>
    <w:rsid w:val="00907073"/>
    <w:rsid w:val="00910A88"/>
    <w:rsid w:val="009117C1"/>
    <w:rsid w:val="00911ADC"/>
    <w:rsid w:val="0091228A"/>
    <w:rsid w:val="0091381A"/>
    <w:rsid w:val="0091538E"/>
    <w:rsid w:val="0091722A"/>
    <w:rsid w:val="00917E67"/>
    <w:rsid w:val="00920267"/>
    <w:rsid w:val="009208F5"/>
    <w:rsid w:val="00920E34"/>
    <w:rsid w:val="0092191C"/>
    <w:rsid w:val="0092329A"/>
    <w:rsid w:val="009233AC"/>
    <w:rsid w:val="009235E6"/>
    <w:rsid w:val="00923CE6"/>
    <w:rsid w:val="00924AE0"/>
    <w:rsid w:val="009253CD"/>
    <w:rsid w:val="00927CBA"/>
    <w:rsid w:val="00930785"/>
    <w:rsid w:val="00932862"/>
    <w:rsid w:val="009343F0"/>
    <w:rsid w:val="00935639"/>
    <w:rsid w:val="00935D60"/>
    <w:rsid w:val="009364A3"/>
    <w:rsid w:val="00936D42"/>
    <w:rsid w:val="0093794C"/>
    <w:rsid w:val="009407E4"/>
    <w:rsid w:val="00942725"/>
    <w:rsid w:val="0094305D"/>
    <w:rsid w:val="00944696"/>
    <w:rsid w:val="009447BB"/>
    <w:rsid w:val="009452F8"/>
    <w:rsid w:val="00945DFA"/>
    <w:rsid w:val="00946335"/>
    <w:rsid w:val="00947615"/>
    <w:rsid w:val="00947E19"/>
    <w:rsid w:val="009513C4"/>
    <w:rsid w:val="0095167C"/>
    <w:rsid w:val="00953EEE"/>
    <w:rsid w:val="009548EC"/>
    <w:rsid w:val="00955E55"/>
    <w:rsid w:val="00956285"/>
    <w:rsid w:val="00962200"/>
    <w:rsid w:val="00964176"/>
    <w:rsid w:val="009655FF"/>
    <w:rsid w:val="00966483"/>
    <w:rsid w:val="00966F54"/>
    <w:rsid w:val="0097104E"/>
    <w:rsid w:val="00972548"/>
    <w:rsid w:val="00972D19"/>
    <w:rsid w:val="00973483"/>
    <w:rsid w:val="00973E98"/>
    <w:rsid w:val="00974EAC"/>
    <w:rsid w:val="00975084"/>
    <w:rsid w:val="00975E61"/>
    <w:rsid w:val="00975EFD"/>
    <w:rsid w:val="00976E31"/>
    <w:rsid w:val="00977104"/>
    <w:rsid w:val="00977C63"/>
    <w:rsid w:val="00980087"/>
    <w:rsid w:val="00980C0B"/>
    <w:rsid w:val="009843D9"/>
    <w:rsid w:val="009854B9"/>
    <w:rsid w:val="00987C5F"/>
    <w:rsid w:val="00990415"/>
    <w:rsid w:val="00990A2B"/>
    <w:rsid w:val="00991DFA"/>
    <w:rsid w:val="00992DBD"/>
    <w:rsid w:val="00993176"/>
    <w:rsid w:val="00993B67"/>
    <w:rsid w:val="009953AA"/>
    <w:rsid w:val="00995456"/>
    <w:rsid w:val="009963CD"/>
    <w:rsid w:val="009968B1"/>
    <w:rsid w:val="00997D98"/>
    <w:rsid w:val="009A0844"/>
    <w:rsid w:val="009A0A93"/>
    <w:rsid w:val="009A0C16"/>
    <w:rsid w:val="009A119D"/>
    <w:rsid w:val="009A1361"/>
    <w:rsid w:val="009A1ED1"/>
    <w:rsid w:val="009A1F82"/>
    <w:rsid w:val="009A2317"/>
    <w:rsid w:val="009A28C4"/>
    <w:rsid w:val="009A5284"/>
    <w:rsid w:val="009A5590"/>
    <w:rsid w:val="009A59CE"/>
    <w:rsid w:val="009A7B0C"/>
    <w:rsid w:val="009B12F5"/>
    <w:rsid w:val="009B266D"/>
    <w:rsid w:val="009B536A"/>
    <w:rsid w:val="009B5CBF"/>
    <w:rsid w:val="009B606E"/>
    <w:rsid w:val="009C184A"/>
    <w:rsid w:val="009C2368"/>
    <w:rsid w:val="009C3C44"/>
    <w:rsid w:val="009C4CE2"/>
    <w:rsid w:val="009C5E73"/>
    <w:rsid w:val="009C72D9"/>
    <w:rsid w:val="009C7C70"/>
    <w:rsid w:val="009D07A7"/>
    <w:rsid w:val="009D28BC"/>
    <w:rsid w:val="009D4206"/>
    <w:rsid w:val="009D5437"/>
    <w:rsid w:val="009D617F"/>
    <w:rsid w:val="009D618C"/>
    <w:rsid w:val="009D7EBE"/>
    <w:rsid w:val="009E3509"/>
    <w:rsid w:val="009E4488"/>
    <w:rsid w:val="009E4680"/>
    <w:rsid w:val="009E543F"/>
    <w:rsid w:val="009E59BE"/>
    <w:rsid w:val="009E5E77"/>
    <w:rsid w:val="009F212D"/>
    <w:rsid w:val="009F2E0B"/>
    <w:rsid w:val="009F3F89"/>
    <w:rsid w:val="009F45F9"/>
    <w:rsid w:val="009F480E"/>
    <w:rsid w:val="009F6173"/>
    <w:rsid w:val="009F71B2"/>
    <w:rsid w:val="009F773F"/>
    <w:rsid w:val="00A00777"/>
    <w:rsid w:val="00A022A2"/>
    <w:rsid w:val="00A02942"/>
    <w:rsid w:val="00A02D15"/>
    <w:rsid w:val="00A02F86"/>
    <w:rsid w:val="00A03DCE"/>
    <w:rsid w:val="00A040F9"/>
    <w:rsid w:val="00A04121"/>
    <w:rsid w:val="00A04671"/>
    <w:rsid w:val="00A051D0"/>
    <w:rsid w:val="00A05E4E"/>
    <w:rsid w:val="00A10AB3"/>
    <w:rsid w:val="00A11403"/>
    <w:rsid w:val="00A11BD1"/>
    <w:rsid w:val="00A11E06"/>
    <w:rsid w:val="00A13A3C"/>
    <w:rsid w:val="00A14694"/>
    <w:rsid w:val="00A156AA"/>
    <w:rsid w:val="00A16537"/>
    <w:rsid w:val="00A16809"/>
    <w:rsid w:val="00A17029"/>
    <w:rsid w:val="00A20621"/>
    <w:rsid w:val="00A21DEA"/>
    <w:rsid w:val="00A22D43"/>
    <w:rsid w:val="00A23AC9"/>
    <w:rsid w:val="00A26B0D"/>
    <w:rsid w:val="00A27D5E"/>
    <w:rsid w:val="00A27DFE"/>
    <w:rsid w:val="00A30E39"/>
    <w:rsid w:val="00A33091"/>
    <w:rsid w:val="00A337FF"/>
    <w:rsid w:val="00A34F80"/>
    <w:rsid w:val="00A36070"/>
    <w:rsid w:val="00A40738"/>
    <w:rsid w:val="00A42F1B"/>
    <w:rsid w:val="00A43709"/>
    <w:rsid w:val="00A460D3"/>
    <w:rsid w:val="00A46431"/>
    <w:rsid w:val="00A51775"/>
    <w:rsid w:val="00A52405"/>
    <w:rsid w:val="00A52810"/>
    <w:rsid w:val="00A52B05"/>
    <w:rsid w:val="00A53576"/>
    <w:rsid w:val="00A53810"/>
    <w:rsid w:val="00A545B1"/>
    <w:rsid w:val="00A546BC"/>
    <w:rsid w:val="00A554EC"/>
    <w:rsid w:val="00A562C6"/>
    <w:rsid w:val="00A60DD9"/>
    <w:rsid w:val="00A61425"/>
    <w:rsid w:val="00A62C0E"/>
    <w:rsid w:val="00A64AA8"/>
    <w:rsid w:val="00A669A0"/>
    <w:rsid w:val="00A7145C"/>
    <w:rsid w:val="00A71D17"/>
    <w:rsid w:val="00A743EA"/>
    <w:rsid w:val="00A75CD5"/>
    <w:rsid w:val="00A76582"/>
    <w:rsid w:val="00A765C5"/>
    <w:rsid w:val="00A76FCD"/>
    <w:rsid w:val="00A77175"/>
    <w:rsid w:val="00A80CCD"/>
    <w:rsid w:val="00A825CA"/>
    <w:rsid w:val="00A82CE4"/>
    <w:rsid w:val="00A8312E"/>
    <w:rsid w:val="00A84B02"/>
    <w:rsid w:val="00A85742"/>
    <w:rsid w:val="00A9239A"/>
    <w:rsid w:val="00A92AC4"/>
    <w:rsid w:val="00A934CB"/>
    <w:rsid w:val="00A952AB"/>
    <w:rsid w:val="00A96380"/>
    <w:rsid w:val="00A96632"/>
    <w:rsid w:val="00A97CA9"/>
    <w:rsid w:val="00AA1A53"/>
    <w:rsid w:val="00AA238A"/>
    <w:rsid w:val="00AA45E6"/>
    <w:rsid w:val="00AA65B2"/>
    <w:rsid w:val="00AB00FD"/>
    <w:rsid w:val="00AB1773"/>
    <w:rsid w:val="00AB18B9"/>
    <w:rsid w:val="00AB268A"/>
    <w:rsid w:val="00AB2A53"/>
    <w:rsid w:val="00AB489C"/>
    <w:rsid w:val="00AB56ED"/>
    <w:rsid w:val="00AB6936"/>
    <w:rsid w:val="00AC0C3B"/>
    <w:rsid w:val="00AC24C6"/>
    <w:rsid w:val="00AC2665"/>
    <w:rsid w:val="00AC2924"/>
    <w:rsid w:val="00AC2B6A"/>
    <w:rsid w:val="00AC2D63"/>
    <w:rsid w:val="00AC55B8"/>
    <w:rsid w:val="00AC5A98"/>
    <w:rsid w:val="00AC6E3F"/>
    <w:rsid w:val="00AC71AB"/>
    <w:rsid w:val="00AD03D8"/>
    <w:rsid w:val="00AD0711"/>
    <w:rsid w:val="00AD0824"/>
    <w:rsid w:val="00AD0860"/>
    <w:rsid w:val="00AD0A04"/>
    <w:rsid w:val="00AD0AAF"/>
    <w:rsid w:val="00AD1C53"/>
    <w:rsid w:val="00AD1CF3"/>
    <w:rsid w:val="00AD48CE"/>
    <w:rsid w:val="00AD73BE"/>
    <w:rsid w:val="00AE1107"/>
    <w:rsid w:val="00AE2718"/>
    <w:rsid w:val="00AE5FE0"/>
    <w:rsid w:val="00AE60B7"/>
    <w:rsid w:val="00AE6420"/>
    <w:rsid w:val="00AE7A3F"/>
    <w:rsid w:val="00AF10F8"/>
    <w:rsid w:val="00AF21E1"/>
    <w:rsid w:val="00AF2AB7"/>
    <w:rsid w:val="00AF2B1C"/>
    <w:rsid w:val="00AF3C2E"/>
    <w:rsid w:val="00AF438B"/>
    <w:rsid w:val="00AF4CF3"/>
    <w:rsid w:val="00AF4D3F"/>
    <w:rsid w:val="00AF4ED9"/>
    <w:rsid w:val="00AF50A1"/>
    <w:rsid w:val="00AF591C"/>
    <w:rsid w:val="00B0300B"/>
    <w:rsid w:val="00B03BB3"/>
    <w:rsid w:val="00B04073"/>
    <w:rsid w:val="00B04967"/>
    <w:rsid w:val="00B05457"/>
    <w:rsid w:val="00B05F2F"/>
    <w:rsid w:val="00B0719F"/>
    <w:rsid w:val="00B1138E"/>
    <w:rsid w:val="00B11CE1"/>
    <w:rsid w:val="00B128A0"/>
    <w:rsid w:val="00B12B42"/>
    <w:rsid w:val="00B13A51"/>
    <w:rsid w:val="00B149B9"/>
    <w:rsid w:val="00B149BC"/>
    <w:rsid w:val="00B15756"/>
    <w:rsid w:val="00B163F1"/>
    <w:rsid w:val="00B1665D"/>
    <w:rsid w:val="00B201C6"/>
    <w:rsid w:val="00B20240"/>
    <w:rsid w:val="00B21982"/>
    <w:rsid w:val="00B23281"/>
    <w:rsid w:val="00B2402C"/>
    <w:rsid w:val="00B257B5"/>
    <w:rsid w:val="00B25AF6"/>
    <w:rsid w:val="00B27571"/>
    <w:rsid w:val="00B31BAC"/>
    <w:rsid w:val="00B3202B"/>
    <w:rsid w:val="00B322FE"/>
    <w:rsid w:val="00B33C19"/>
    <w:rsid w:val="00B33EE5"/>
    <w:rsid w:val="00B3527C"/>
    <w:rsid w:val="00B35C5F"/>
    <w:rsid w:val="00B368C5"/>
    <w:rsid w:val="00B37822"/>
    <w:rsid w:val="00B37869"/>
    <w:rsid w:val="00B4164B"/>
    <w:rsid w:val="00B43500"/>
    <w:rsid w:val="00B43894"/>
    <w:rsid w:val="00B44517"/>
    <w:rsid w:val="00B449DA"/>
    <w:rsid w:val="00B45905"/>
    <w:rsid w:val="00B467D7"/>
    <w:rsid w:val="00B533E5"/>
    <w:rsid w:val="00B5357C"/>
    <w:rsid w:val="00B53615"/>
    <w:rsid w:val="00B5409A"/>
    <w:rsid w:val="00B54657"/>
    <w:rsid w:val="00B55574"/>
    <w:rsid w:val="00B558E1"/>
    <w:rsid w:val="00B55B21"/>
    <w:rsid w:val="00B55D4D"/>
    <w:rsid w:val="00B55F14"/>
    <w:rsid w:val="00B56E81"/>
    <w:rsid w:val="00B575A2"/>
    <w:rsid w:val="00B6123D"/>
    <w:rsid w:val="00B61D47"/>
    <w:rsid w:val="00B6240C"/>
    <w:rsid w:val="00B63077"/>
    <w:rsid w:val="00B643AA"/>
    <w:rsid w:val="00B6525D"/>
    <w:rsid w:val="00B6552D"/>
    <w:rsid w:val="00B65ABA"/>
    <w:rsid w:val="00B66893"/>
    <w:rsid w:val="00B66D28"/>
    <w:rsid w:val="00B6790F"/>
    <w:rsid w:val="00B702DF"/>
    <w:rsid w:val="00B71A14"/>
    <w:rsid w:val="00B71B3B"/>
    <w:rsid w:val="00B76997"/>
    <w:rsid w:val="00B805FD"/>
    <w:rsid w:val="00B808A6"/>
    <w:rsid w:val="00B8128C"/>
    <w:rsid w:val="00B828E0"/>
    <w:rsid w:val="00B82CFE"/>
    <w:rsid w:val="00B83F68"/>
    <w:rsid w:val="00B87D61"/>
    <w:rsid w:val="00B93948"/>
    <w:rsid w:val="00B942DB"/>
    <w:rsid w:val="00B94C1B"/>
    <w:rsid w:val="00B95199"/>
    <w:rsid w:val="00B951C1"/>
    <w:rsid w:val="00B9636C"/>
    <w:rsid w:val="00B96FA5"/>
    <w:rsid w:val="00BA0465"/>
    <w:rsid w:val="00BA42EA"/>
    <w:rsid w:val="00BA43EC"/>
    <w:rsid w:val="00BA4872"/>
    <w:rsid w:val="00BA4BC7"/>
    <w:rsid w:val="00BA4F16"/>
    <w:rsid w:val="00BA52DC"/>
    <w:rsid w:val="00BA55B7"/>
    <w:rsid w:val="00BA7514"/>
    <w:rsid w:val="00BA7D57"/>
    <w:rsid w:val="00BB00C8"/>
    <w:rsid w:val="00BB1BD3"/>
    <w:rsid w:val="00BB3330"/>
    <w:rsid w:val="00BB47D7"/>
    <w:rsid w:val="00BB4A62"/>
    <w:rsid w:val="00BB79A3"/>
    <w:rsid w:val="00BC01C1"/>
    <w:rsid w:val="00BC19E5"/>
    <w:rsid w:val="00BC1B37"/>
    <w:rsid w:val="00BC221D"/>
    <w:rsid w:val="00BC4074"/>
    <w:rsid w:val="00BC5B29"/>
    <w:rsid w:val="00BD0D7C"/>
    <w:rsid w:val="00BD24F6"/>
    <w:rsid w:val="00BD2635"/>
    <w:rsid w:val="00BD3EB2"/>
    <w:rsid w:val="00BD6E05"/>
    <w:rsid w:val="00BE530D"/>
    <w:rsid w:val="00BE54D0"/>
    <w:rsid w:val="00BE7921"/>
    <w:rsid w:val="00BF00C2"/>
    <w:rsid w:val="00BF25FB"/>
    <w:rsid w:val="00BF5E34"/>
    <w:rsid w:val="00BF6E1E"/>
    <w:rsid w:val="00BF7251"/>
    <w:rsid w:val="00BF7353"/>
    <w:rsid w:val="00BF793B"/>
    <w:rsid w:val="00BF7F28"/>
    <w:rsid w:val="00C02AB8"/>
    <w:rsid w:val="00C03B62"/>
    <w:rsid w:val="00C04190"/>
    <w:rsid w:val="00C04574"/>
    <w:rsid w:val="00C04832"/>
    <w:rsid w:val="00C05787"/>
    <w:rsid w:val="00C07182"/>
    <w:rsid w:val="00C07740"/>
    <w:rsid w:val="00C07A66"/>
    <w:rsid w:val="00C1188C"/>
    <w:rsid w:val="00C11BAD"/>
    <w:rsid w:val="00C120E2"/>
    <w:rsid w:val="00C15242"/>
    <w:rsid w:val="00C156D4"/>
    <w:rsid w:val="00C167A3"/>
    <w:rsid w:val="00C16CD2"/>
    <w:rsid w:val="00C17FE5"/>
    <w:rsid w:val="00C2232A"/>
    <w:rsid w:val="00C23446"/>
    <w:rsid w:val="00C237E7"/>
    <w:rsid w:val="00C23931"/>
    <w:rsid w:val="00C2426B"/>
    <w:rsid w:val="00C244E7"/>
    <w:rsid w:val="00C25CAA"/>
    <w:rsid w:val="00C25EFB"/>
    <w:rsid w:val="00C2657D"/>
    <w:rsid w:val="00C26F25"/>
    <w:rsid w:val="00C3004A"/>
    <w:rsid w:val="00C31414"/>
    <w:rsid w:val="00C32605"/>
    <w:rsid w:val="00C34086"/>
    <w:rsid w:val="00C3453E"/>
    <w:rsid w:val="00C35F19"/>
    <w:rsid w:val="00C401BA"/>
    <w:rsid w:val="00C411FB"/>
    <w:rsid w:val="00C416E1"/>
    <w:rsid w:val="00C42878"/>
    <w:rsid w:val="00C43095"/>
    <w:rsid w:val="00C43557"/>
    <w:rsid w:val="00C43A94"/>
    <w:rsid w:val="00C43D00"/>
    <w:rsid w:val="00C44CB3"/>
    <w:rsid w:val="00C4538D"/>
    <w:rsid w:val="00C456D6"/>
    <w:rsid w:val="00C47BF8"/>
    <w:rsid w:val="00C512F1"/>
    <w:rsid w:val="00C51F68"/>
    <w:rsid w:val="00C52C90"/>
    <w:rsid w:val="00C53BD6"/>
    <w:rsid w:val="00C53DCE"/>
    <w:rsid w:val="00C543E4"/>
    <w:rsid w:val="00C54C3B"/>
    <w:rsid w:val="00C55A83"/>
    <w:rsid w:val="00C55C81"/>
    <w:rsid w:val="00C56D80"/>
    <w:rsid w:val="00C607C8"/>
    <w:rsid w:val="00C61D37"/>
    <w:rsid w:val="00C62E82"/>
    <w:rsid w:val="00C62F1D"/>
    <w:rsid w:val="00C64F2D"/>
    <w:rsid w:val="00C655F2"/>
    <w:rsid w:val="00C65B61"/>
    <w:rsid w:val="00C65CAD"/>
    <w:rsid w:val="00C707B3"/>
    <w:rsid w:val="00C70B78"/>
    <w:rsid w:val="00C70E53"/>
    <w:rsid w:val="00C72979"/>
    <w:rsid w:val="00C72D56"/>
    <w:rsid w:val="00C733F6"/>
    <w:rsid w:val="00C775EF"/>
    <w:rsid w:val="00C81529"/>
    <w:rsid w:val="00C81BA6"/>
    <w:rsid w:val="00C8377C"/>
    <w:rsid w:val="00C860D1"/>
    <w:rsid w:val="00C877CD"/>
    <w:rsid w:val="00C902E9"/>
    <w:rsid w:val="00C9051E"/>
    <w:rsid w:val="00C908B7"/>
    <w:rsid w:val="00C91BE1"/>
    <w:rsid w:val="00C932D0"/>
    <w:rsid w:val="00C9755C"/>
    <w:rsid w:val="00CA0E9B"/>
    <w:rsid w:val="00CA1384"/>
    <w:rsid w:val="00CA4871"/>
    <w:rsid w:val="00CA4E14"/>
    <w:rsid w:val="00CA521B"/>
    <w:rsid w:val="00CA6722"/>
    <w:rsid w:val="00CA6D4E"/>
    <w:rsid w:val="00CA7B4B"/>
    <w:rsid w:val="00CB73C2"/>
    <w:rsid w:val="00CC022F"/>
    <w:rsid w:val="00CC1E64"/>
    <w:rsid w:val="00CC290E"/>
    <w:rsid w:val="00CC2A99"/>
    <w:rsid w:val="00CC48E4"/>
    <w:rsid w:val="00CC4F64"/>
    <w:rsid w:val="00CC687D"/>
    <w:rsid w:val="00CD058C"/>
    <w:rsid w:val="00CD08AD"/>
    <w:rsid w:val="00CD1CED"/>
    <w:rsid w:val="00CD373A"/>
    <w:rsid w:val="00CD3765"/>
    <w:rsid w:val="00CD3B98"/>
    <w:rsid w:val="00CD3D54"/>
    <w:rsid w:val="00CD3F2A"/>
    <w:rsid w:val="00CD4216"/>
    <w:rsid w:val="00CD4572"/>
    <w:rsid w:val="00CD4782"/>
    <w:rsid w:val="00CD574B"/>
    <w:rsid w:val="00CD67AF"/>
    <w:rsid w:val="00CD6C45"/>
    <w:rsid w:val="00CD733F"/>
    <w:rsid w:val="00CD7931"/>
    <w:rsid w:val="00CD7AF4"/>
    <w:rsid w:val="00CE045C"/>
    <w:rsid w:val="00CE0942"/>
    <w:rsid w:val="00CE2A0D"/>
    <w:rsid w:val="00CE4530"/>
    <w:rsid w:val="00CE4FEC"/>
    <w:rsid w:val="00CE579A"/>
    <w:rsid w:val="00CE7CA5"/>
    <w:rsid w:val="00CF13AC"/>
    <w:rsid w:val="00CF1D81"/>
    <w:rsid w:val="00CF2A35"/>
    <w:rsid w:val="00CF2C33"/>
    <w:rsid w:val="00CF2DC9"/>
    <w:rsid w:val="00CF41D1"/>
    <w:rsid w:val="00CF4671"/>
    <w:rsid w:val="00CF4E29"/>
    <w:rsid w:val="00CF60E2"/>
    <w:rsid w:val="00D0115D"/>
    <w:rsid w:val="00D044A2"/>
    <w:rsid w:val="00D044FC"/>
    <w:rsid w:val="00D0505A"/>
    <w:rsid w:val="00D06202"/>
    <w:rsid w:val="00D06FE8"/>
    <w:rsid w:val="00D101D2"/>
    <w:rsid w:val="00D13E97"/>
    <w:rsid w:val="00D14378"/>
    <w:rsid w:val="00D14766"/>
    <w:rsid w:val="00D14D1A"/>
    <w:rsid w:val="00D15A5B"/>
    <w:rsid w:val="00D16AA4"/>
    <w:rsid w:val="00D178BE"/>
    <w:rsid w:val="00D210DA"/>
    <w:rsid w:val="00D26511"/>
    <w:rsid w:val="00D26770"/>
    <w:rsid w:val="00D26FD4"/>
    <w:rsid w:val="00D274D6"/>
    <w:rsid w:val="00D3086F"/>
    <w:rsid w:val="00D309C1"/>
    <w:rsid w:val="00D311AB"/>
    <w:rsid w:val="00D31784"/>
    <w:rsid w:val="00D31ACD"/>
    <w:rsid w:val="00D32213"/>
    <w:rsid w:val="00D332E1"/>
    <w:rsid w:val="00D374C2"/>
    <w:rsid w:val="00D42578"/>
    <w:rsid w:val="00D430B0"/>
    <w:rsid w:val="00D43D01"/>
    <w:rsid w:val="00D442AD"/>
    <w:rsid w:val="00D4446A"/>
    <w:rsid w:val="00D46249"/>
    <w:rsid w:val="00D47174"/>
    <w:rsid w:val="00D5223E"/>
    <w:rsid w:val="00D55FCA"/>
    <w:rsid w:val="00D5784B"/>
    <w:rsid w:val="00D57908"/>
    <w:rsid w:val="00D57D8F"/>
    <w:rsid w:val="00D625E3"/>
    <w:rsid w:val="00D6267C"/>
    <w:rsid w:val="00D63EFB"/>
    <w:rsid w:val="00D658AF"/>
    <w:rsid w:val="00D66C87"/>
    <w:rsid w:val="00D712CC"/>
    <w:rsid w:val="00D747FD"/>
    <w:rsid w:val="00D77193"/>
    <w:rsid w:val="00D778D9"/>
    <w:rsid w:val="00D808C9"/>
    <w:rsid w:val="00D81BF0"/>
    <w:rsid w:val="00D82EF3"/>
    <w:rsid w:val="00D83AE4"/>
    <w:rsid w:val="00D83DE9"/>
    <w:rsid w:val="00D8445E"/>
    <w:rsid w:val="00D8450D"/>
    <w:rsid w:val="00D85C9F"/>
    <w:rsid w:val="00D87BB1"/>
    <w:rsid w:val="00D92C3D"/>
    <w:rsid w:val="00D9376F"/>
    <w:rsid w:val="00D9395D"/>
    <w:rsid w:val="00D93C90"/>
    <w:rsid w:val="00D94494"/>
    <w:rsid w:val="00D95AF9"/>
    <w:rsid w:val="00DA09C9"/>
    <w:rsid w:val="00DA1822"/>
    <w:rsid w:val="00DA1B0C"/>
    <w:rsid w:val="00DA1C94"/>
    <w:rsid w:val="00DA2FBB"/>
    <w:rsid w:val="00DA31DC"/>
    <w:rsid w:val="00DA429D"/>
    <w:rsid w:val="00DA49E6"/>
    <w:rsid w:val="00DA7ED3"/>
    <w:rsid w:val="00DB1D08"/>
    <w:rsid w:val="00DB257C"/>
    <w:rsid w:val="00DB3590"/>
    <w:rsid w:val="00DB4810"/>
    <w:rsid w:val="00DB5E1F"/>
    <w:rsid w:val="00DB6FF1"/>
    <w:rsid w:val="00DC2613"/>
    <w:rsid w:val="00DC4512"/>
    <w:rsid w:val="00DC5091"/>
    <w:rsid w:val="00DC6FA5"/>
    <w:rsid w:val="00DC7EF9"/>
    <w:rsid w:val="00DD0259"/>
    <w:rsid w:val="00DD155E"/>
    <w:rsid w:val="00DD41F3"/>
    <w:rsid w:val="00DD5023"/>
    <w:rsid w:val="00DD626E"/>
    <w:rsid w:val="00DE0479"/>
    <w:rsid w:val="00DE24E6"/>
    <w:rsid w:val="00DE3AE7"/>
    <w:rsid w:val="00DF07AD"/>
    <w:rsid w:val="00DF0BE4"/>
    <w:rsid w:val="00DF0FBD"/>
    <w:rsid w:val="00DF243C"/>
    <w:rsid w:val="00DF2E30"/>
    <w:rsid w:val="00DF3364"/>
    <w:rsid w:val="00DF3573"/>
    <w:rsid w:val="00DF4416"/>
    <w:rsid w:val="00DF6AEF"/>
    <w:rsid w:val="00E00298"/>
    <w:rsid w:val="00E01764"/>
    <w:rsid w:val="00E018E3"/>
    <w:rsid w:val="00E04508"/>
    <w:rsid w:val="00E04FFF"/>
    <w:rsid w:val="00E055BB"/>
    <w:rsid w:val="00E06817"/>
    <w:rsid w:val="00E07207"/>
    <w:rsid w:val="00E105F1"/>
    <w:rsid w:val="00E10D54"/>
    <w:rsid w:val="00E11988"/>
    <w:rsid w:val="00E11BFF"/>
    <w:rsid w:val="00E12C63"/>
    <w:rsid w:val="00E13D97"/>
    <w:rsid w:val="00E13FF7"/>
    <w:rsid w:val="00E14466"/>
    <w:rsid w:val="00E15DA9"/>
    <w:rsid w:val="00E15E5C"/>
    <w:rsid w:val="00E164B5"/>
    <w:rsid w:val="00E168C7"/>
    <w:rsid w:val="00E17AF0"/>
    <w:rsid w:val="00E2095D"/>
    <w:rsid w:val="00E20A05"/>
    <w:rsid w:val="00E27523"/>
    <w:rsid w:val="00E27E82"/>
    <w:rsid w:val="00E300B2"/>
    <w:rsid w:val="00E30414"/>
    <w:rsid w:val="00E304B5"/>
    <w:rsid w:val="00E30DE7"/>
    <w:rsid w:val="00E31E38"/>
    <w:rsid w:val="00E32D9D"/>
    <w:rsid w:val="00E349F0"/>
    <w:rsid w:val="00E353E4"/>
    <w:rsid w:val="00E35493"/>
    <w:rsid w:val="00E35C12"/>
    <w:rsid w:val="00E40769"/>
    <w:rsid w:val="00E40C2A"/>
    <w:rsid w:val="00E41E54"/>
    <w:rsid w:val="00E526D3"/>
    <w:rsid w:val="00E53885"/>
    <w:rsid w:val="00E54A7F"/>
    <w:rsid w:val="00E55E54"/>
    <w:rsid w:val="00E55FF3"/>
    <w:rsid w:val="00E5702E"/>
    <w:rsid w:val="00E60F12"/>
    <w:rsid w:val="00E61E4F"/>
    <w:rsid w:val="00E61EF0"/>
    <w:rsid w:val="00E647CF"/>
    <w:rsid w:val="00E652FB"/>
    <w:rsid w:val="00E66963"/>
    <w:rsid w:val="00E67D39"/>
    <w:rsid w:val="00E70235"/>
    <w:rsid w:val="00E70FEE"/>
    <w:rsid w:val="00E72A43"/>
    <w:rsid w:val="00E73854"/>
    <w:rsid w:val="00E75FA4"/>
    <w:rsid w:val="00E761C2"/>
    <w:rsid w:val="00E76F78"/>
    <w:rsid w:val="00E77B96"/>
    <w:rsid w:val="00E8041D"/>
    <w:rsid w:val="00E80D88"/>
    <w:rsid w:val="00E81B6F"/>
    <w:rsid w:val="00E821A0"/>
    <w:rsid w:val="00E83A4E"/>
    <w:rsid w:val="00E83E37"/>
    <w:rsid w:val="00E84CA3"/>
    <w:rsid w:val="00E85AA0"/>
    <w:rsid w:val="00E863F6"/>
    <w:rsid w:val="00E86FF4"/>
    <w:rsid w:val="00E87E44"/>
    <w:rsid w:val="00E90C14"/>
    <w:rsid w:val="00E92A81"/>
    <w:rsid w:val="00E9321A"/>
    <w:rsid w:val="00E958C6"/>
    <w:rsid w:val="00E975DA"/>
    <w:rsid w:val="00EA0532"/>
    <w:rsid w:val="00EA0C40"/>
    <w:rsid w:val="00EA13C8"/>
    <w:rsid w:val="00EA167A"/>
    <w:rsid w:val="00EA1CF8"/>
    <w:rsid w:val="00EA332A"/>
    <w:rsid w:val="00EA4526"/>
    <w:rsid w:val="00EA4B6B"/>
    <w:rsid w:val="00EA6EFE"/>
    <w:rsid w:val="00EB2059"/>
    <w:rsid w:val="00EB2747"/>
    <w:rsid w:val="00EB60F4"/>
    <w:rsid w:val="00EB6552"/>
    <w:rsid w:val="00EB6A9A"/>
    <w:rsid w:val="00EB7AD8"/>
    <w:rsid w:val="00EB7F3D"/>
    <w:rsid w:val="00EC18E6"/>
    <w:rsid w:val="00EC1984"/>
    <w:rsid w:val="00EC1AF1"/>
    <w:rsid w:val="00EC2F1B"/>
    <w:rsid w:val="00EC38C4"/>
    <w:rsid w:val="00EC3E05"/>
    <w:rsid w:val="00EC5127"/>
    <w:rsid w:val="00ED0B4C"/>
    <w:rsid w:val="00ED3529"/>
    <w:rsid w:val="00ED585D"/>
    <w:rsid w:val="00ED751D"/>
    <w:rsid w:val="00ED770B"/>
    <w:rsid w:val="00EE0A61"/>
    <w:rsid w:val="00EE0E66"/>
    <w:rsid w:val="00EE5680"/>
    <w:rsid w:val="00EE59F6"/>
    <w:rsid w:val="00EE6252"/>
    <w:rsid w:val="00EE6B7A"/>
    <w:rsid w:val="00EE6CD3"/>
    <w:rsid w:val="00EF20D7"/>
    <w:rsid w:val="00EF3419"/>
    <w:rsid w:val="00EF533A"/>
    <w:rsid w:val="00EF55BA"/>
    <w:rsid w:val="00EF5F89"/>
    <w:rsid w:val="00F00878"/>
    <w:rsid w:val="00F00C30"/>
    <w:rsid w:val="00F01090"/>
    <w:rsid w:val="00F02BDB"/>
    <w:rsid w:val="00F03392"/>
    <w:rsid w:val="00F03560"/>
    <w:rsid w:val="00F03F7A"/>
    <w:rsid w:val="00F0441B"/>
    <w:rsid w:val="00F051E3"/>
    <w:rsid w:val="00F05D8C"/>
    <w:rsid w:val="00F062D4"/>
    <w:rsid w:val="00F07247"/>
    <w:rsid w:val="00F07623"/>
    <w:rsid w:val="00F13DBA"/>
    <w:rsid w:val="00F15814"/>
    <w:rsid w:val="00F16160"/>
    <w:rsid w:val="00F16B68"/>
    <w:rsid w:val="00F212D9"/>
    <w:rsid w:val="00F27E98"/>
    <w:rsid w:val="00F31249"/>
    <w:rsid w:val="00F3136B"/>
    <w:rsid w:val="00F314F1"/>
    <w:rsid w:val="00F321A1"/>
    <w:rsid w:val="00F327EA"/>
    <w:rsid w:val="00F33FC8"/>
    <w:rsid w:val="00F34070"/>
    <w:rsid w:val="00F34379"/>
    <w:rsid w:val="00F35694"/>
    <w:rsid w:val="00F35989"/>
    <w:rsid w:val="00F37022"/>
    <w:rsid w:val="00F371EA"/>
    <w:rsid w:val="00F40319"/>
    <w:rsid w:val="00F404F0"/>
    <w:rsid w:val="00F40F38"/>
    <w:rsid w:val="00F4140B"/>
    <w:rsid w:val="00F42842"/>
    <w:rsid w:val="00F42FA2"/>
    <w:rsid w:val="00F43052"/>
    <w:rsid w:val="00F44D13"/>
    <w:rsid w:val="00F456FE"/>
    <w:rsid w:val="00F46E40"/>
    <w:rsid w:val="00F47308"/>
    <w:rsid w:val="00F4760A"/>
    <w:rsid w:val="00F51C16"/>
    <w:rsid w:val="00F5209A"/>
    <w:rsid w:val="00F522FA"/>
    <w:rsid w:val="00F52B8E"/>
    <w:rsid w:val="00F5350F"/>
    <w:rsid w:val="00F53CFD"/>
    <w:rsid w:val="00F54AF5"/>
    <w:rsid w:val="00F557E3"/>
    <w:rsid w:val="00F56EBF"/>
    <w:rsid w:val="00F60106"/>
    <w:rsid w:val="00F61E78"/>
    <w:rsid w:val="00F62182"/>
    <w:rsid w:val="00F62E1B"/>
    <w:rsid w:val="00F63273"/>
    <w:rsid w:val="00F635C5"/>
    <w:rsid w:val="00F64B75"/>
    <w:rsid w:val="00F67C9B"/>
    <w:rsid w:val="00F708ED"/>
    <w:rsid w:val="00F70FCC"/>
    <w:rsid w:val="00F7118C"/>
    <w:rsid w:val="00F71E2B"/>
    <w:rsid w:val="00F7285B"/>
    <w:rsid w:val="00F733B2"/>
    <w:rsid w:val="00F736E3"/>
    <w:rsid w:val="00F74F35"/>
    <w:rsid w:val="00F75340"/>
    <w:rsid w:val="00F75949"/>
    <w:rsid w:val="00F7662F"/>
    <w:rsid w:val="00F767E8"/>
    <w:rsid w:val="00F77537"/>
    <w:rsid w:val="00F810B8"/>
    <w:rsid w:val="00F82310"/>
    <w:rsid w:val="00F8361A"/>
    <w:rsid w:val="00F837C0"/>
    <w:rsid w:val="00F83B5C"/>
    <w:rsid w:val="00F85448"/>
    <w:rsid w:val="00F86721"/>
    <w:rsid w:val="00F86A3F"/>
    <w:rsid w:val="00F8727E"/>
    <w:rsid w:val="00F91297"/>
    <w:rsid w:val="00F91463"/>
    <w:rsid w:val="00F92269"/>
    <w:rsid w:val="00F93696"/>
    <w:rsid w:val="00F94026"/>
    <w:rsid w:val="00F942B1"/>
    <w:rsid w:val="00F963A8"/>
    <w:rsid w:val="00F96CBA"/>
    <w:rsid w:val="00F97730"/>
    <w:rsid w:val="00FA1401"/>
    <w:rsid w:val="00FA3230"/>
    <w:rsid w:val="00FA44B6"/>
    <w:rsid w:val="00FA49EE"/>
    <w:rsid w:val="00FA6236"/>
    <w:rsid w:val="00FA7BC8"/>
    <w:rsid w:val="00FB32A4"/>
    <w:rsid w:val="00FB4049"/>
    <w:rsid w:val="00FB4532"/>
    <w:rsid w:val="00FB49CC"/>
    <w:rsid w:val="00FB54FC"/>
    <w:rsid w:val="00FB594D"/>
    <w:rsid w:val="00FB5DA5"/>
    <w:rsid w:val="00FB6D95"/>
    <w:rsid w:val="00FB761D"/>
    <w:rsid w:val="00FC33D2"/>
    <w:rsid w:val="00FC3756"/>
    <w:rsid w:val="00FC49BB"/>
    <w:rsid w:val="00FD0880"/>
    <w:rsid w:val="00FD0B5A"/>
    <w:rsid w:val="00FD0FE5"/>
    <w:rsid w:val="00FD165D"/>
    <w:rsid w:val="00FD1C1F"/>
    <w:rsid w:val="00FD1C21"/>
    <w:rsid w:val="00FD1F55"/>
    <w:rsid w:val="00FD53BF"/>
    <w:rsid w:val="00FD5BB7"/>
    <w:rsid w:val="00FD616B"/>
    <w:rsid w:val="00FD6AE2"/>
    <w:rsid w:val="00FD7932"/>
    <w:rsid w:val="00FE0BCD"/>
    <w:rsid w:val="00FE0E04"/>
    <w:rsid w:val="00FE41F3"/>
    <w:rsid w:val="00FE54CA"/>
    <w:rsid w:val="00FE577D"/>
    <w:rsid w:val="00FE7358"/>
    <w:rsid w:val="00FF0485"/>
    <w:rsid w:val="00FF1A22"/>
    <w:rsid w:val="00FF21D2"/>
    <w:rsid w:val="00FF29DC"/>
    <w:rsid w:val="00FF31AD"/>
    <w:rsid w:val="00FF5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FD08A"/>
  <w15:docId w15:val="{333BE1DE-31F1-45AD-B2A7-13CF7535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93"/>
    <w:rPr>
      <w:rFonts w:ascii="Cambria" w:hAnsi="Cambria"/>
      <w:lang w:eastAsia="en-US"/>
    </w:rPr>
  </w:style>
  <w:style w:type="paragraph" w:styleId="Heading1">
    <w:name w:val="heading 1"/>
    <w:next w:val="Normal"/>
    <w:link w:val="Heading1Char"/>
    <w:uiPriority w:val="1"/>
    <w:qFormat/>
    <w:rsid w:val="004B7E00"/>
    <w:pPr>
      <w:keepNext/>
      <w:keepLines/>
      <w:spacing w:before="520" w:after="440" w:line="440" w:lineRule="atLeast"/>
      <w:outlineLvl w:val="0"/>
    </w:pPr>
    <w:rPr>
      <w:rFonts w:ascii="Arial" w:hAnsi="Arial"/>
      <w:bCs/>
      <w:color w:val="C00000"/>
      <w:sz w:val="44"/>
      <w:szCs w:val="44"/>
      <w:lang w:eastAsia="en-US"/>
    </w:rPr>
  </w:style>
  <w:style w:type="paragraph" w:styleId="Heading2">
    <w:name w:val="heading 2"/>
    <w:next w:val="Normal"/>
    <w:link w:val="Heading2Char"/>
    <w:uiPriority w:val="1"/>
    <w:qFormat/>
    <w:rsid w:val="004B7E00"/>
    <w:pPr>
      <w:keepNext/>
      <w:keepLines/>
      <w:spacing w:before="240" w:after="90" w:line="320" w:lineRule="atLeast"/>
      <w:outlineLvl w:val="1"/>
    </w:pPr>
    <w:rPr>
      <w:rFonts w:ascii="Arial" w:hAnsi="Arial"/>
      <w:b/>
      <w:color w:val="C00000"/>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Normal"/>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B7E00"/>
    <w:rPr>
      <w:rFonts w:ascii="Arial" w:hAnsi="Arial"/>
      <w:bCs/>
      <w:color w:val="C00000"/>
      <w:sz w:val="44"/>
      <w:szCs w:val="44"/>
      <w:lang w:eastAsia="en-US" w:bidi="ar-SA"/>
    </w:rPr>
  </w:style>
  <w:style w:type="character" w:customStyle="1" w:styleId="Heading2Char">
    <w:name w:val="Heading 2 Char"/>
    <w:link w:val="Heading2"/>
    <w:uiPriority w:val="1"/>
    <w:rsid w:val="004B7E00"/>
    <w:rPr>
      <w:rFonts w:ascii="Arial" w:hAnsi="Arial"/>
      <w:b/>
      <w:color w:val="C00000"/>
      <w:sz w:val="28"/>
      <w:szCs w:val="28"/>
      <w:lang w:eastAsia="en-US" w:bidi="ar-SA"/>
    </w:rPr>
  </w:style>
  <w:style w:type="character" w:customStyle="1" w:styleId="Heading3Char">
    <w:name w:val="Heading 3 Char"/>
    <w:link w:val="Heading3"/>
    <w:uiPriority w:val="99"/>
    <w:rsid w:val="00FB594D"/>
    <w:rPr>
      <w:rFonts w:ascii="Arial" w:eastAsia="MS Gothic" w:hAnsi="Arial"/>
      <w:b/>
      <w:bCs/>
      <w:sz w:val="24"/>
      <w:szCs w:val="26"/>
      <w:lang w:bidi="ar-SA"/>
    </w:rPr>
  </w:style>
  <w:style w:type="character" w:customStyle="1" w:styleId="Heading4Char">
    <w:name w:val="Heading 4 Char"/>
    <w:link w:val="Heading4"/>
    <w:uiPriority w:val="1"/>
    <w:rsid w:val="00EE6CD3"/>
    <w:rPr>
      <w:rFonts w:ascii="Arial" w:eastAsia="MS Mincho" w:hAnsi="Arial"/>
      <w:b/>
      <w:bCs/>
      <w:lang w:val="en-AU" w:eastAsia="en-AU" w:bidi="ar-SA"/>
    </w:rPr>
  </w:style>
  <w:style w:type="paragraph" w:styleId="Header">
    <w:name w:val="header"/>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semiHidden/>
    <w:rsid w:val="00D869F2"/>
    <w:rPr>
      <w:sz w:val="24"/>
      <w:szCs w:val="24"/>
    </w:rPr>
  </w:style>
  <w:style w:type="paragraph" w:styleId="TOC1">
    <w:name w:val="toc 1"/>
    <w:basedOn w:val="Normal"/>
    <w:next w:val="Normal"/>
    <w:autoRedefine/>
    <w:uiPriority w:val="39"/>
    <w:rsid w:val="00C775EF"/>
    <w:pPr>
      <w:keepNext/>
      <w:keepLines/>
      <w:tabs>
        <w:tab w:val="right" w:leader="dot" w:pos="9299"/>
      </w:tabs>
      <w:spacing w:before="160" w:after="40" w:line="270" w:lineRule="atLeast"/>
      <w:ind w:right="283"/>
    </w:pPr>
    <w:rPr>
      <w:rFonts w:ascii="Arial" w:hAnsi="Arial" w:cs="Arial"/>
      <w:b/>
      <w:noProof/>
      <w:color w:val="00B050"/>
      <w:sz w:val="24"/>
      <w:szCs w:val="24"/>
    </w:rPr>
  </w:style>
  <w:style w:type="paragraph" w:styleId="TOC2">
    <w:name w:val="toc 2"/>
    <w:basedOn w:val="Normal"/>
    <w:next w:val="Normal"/>
    <w:autoRedefine/>
    <w:uiPriority w:val="39"/>
    <w:rsid w:val="001301E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val="en-AU" w:eastAsia="en-AU" w:bidi="ar-SA"/>
    </w:rPr>
  </w:style>
  <w:style w:type="paragraph" w:styleId="DocumentMap">
    <w:name w:val="Document Map"/>
    <w:basedOn w:val="Normal"/>
    <w:link w:val="DocumentMapChar"/>
    <w:uiPriority w:val="99"/>
    <w:semiHidden/>
    <w:unhideWhenUsed/>
    <w:rsid w:val="001E0EA3"/>
    <w:rPr>
      <w:rFonts w:ascii="Lucida Grande" w:hAnsi="Lucida Grande"/>
      <w:sz w:val="24"/>
      <w:szCs w:val="24"/>
      <w:lang w:val="x-none" w:eastAsia="x-none"/>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rPr>
  </w:style>
  <w:style w:type="character" w:customStyle="1" w:styleId="DHHSfootnoteChar">
    <w:name w:val="DHHS footnote Char"/>
    <w:link w:val="DHHSfootnote"/>
    <w:uiPriority w:val="4"/>
    <w:rsid w:val="002E0198"/>
    <w:rPr>
      <w:rFonts w:ascii="Arial" w:hAnsi="Arial"/>
      <w:sz w:val="16"/>
      <w:szCs w:val="16"/>
      <w:lang w:bidi="ar-SA"/>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rPr>
  </w:style>
  <w:style w:type="character" w:customStyle="1" w:styleId="DHHSfigurecaptionChar">
    <w:name w:val="DHHS figure caption Char"/>
    <w:link w:val="DHHSfigurecaption"/>
    <w:uiPriority w:val="4"/>
    <w:rsid w:val="00E30414"/>
    <w:rPr>
      <w:rFonts w:ascii="Arial" w:hAnsi="Arial"/>
      <w:b/>
      <w:lang w:val="en-AU" w:eastAsia="en-AU" w:bidi="ar-SA"/>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813AC8"/>
    <w:pPr>
      <w:pageBreakBefore/>
      <w:outlineLvl w:val="9"/>
    </w:pPr>
    <w:rPr>
      <w:color w:val="006FB7"/>
      <w:lang w:val="x-none"/>
    </w:r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semiHidden/>
    <w:rsid w:val="007C0DB0"/>
    <w:rPr>
      <w:rFonts w:ascii="Tahoma" w:hAnsi="Tahoma" w:cs="Tahoma"/>
      <w:sz w:val="16"/>
      <w:szCs w:val="16"/>
    </w:rPr>
  </w:style>
  <w:style w:type="character" w:styleId="CommentReference">
    <w:name w:val="annotation reference"/>
    <w:uiPriority w:val="99"/>
    <w:semiHidden/>
    <w:unhideWhenUsed/>
    <w:rsid w:val="00087EF5"/>
    <w:rPr>
      <w:sz w:val="16"/>
      <w:szCs w:val="16"/>
    </w:rPr>
  </w:style>
  <w:style w:type="paragraph" w:styleId="CommentText">
    <w:name w:val="annotation text"/>
    <w:basedOn w:val="Normal"/>
    <w:link w:val="CommentTextChar"/>
    <w:uiPriority w:val="99"/>
    <w:semiHidden/>
    <w:unhideWhenUsed/>
    <w:rsid w:val="00087EF5"/>
    <w:rPr>
      <w:lang w:val="x-none"/>
    </w:rPr>
  </w:style>
  <w:style w:type="character" w:customStyle="1" w:styleId="CommentTextChar">
    <w:name w:val="Comment Text Char"/>
    <w:link w:val="CommentText"/>
    <w:uiPriority w:val="99"/>
    <w:semiHidden/>
    <w:rsid w:val="00087EF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87EF5"/>
    <w:rPr>
      <w:b/>
      <w:bCs/>
    </w:rPr>
  </w:style>
  <w:style w:type="character" w:customStyle="1" w:styleId="CommentSubjectChar">
    <w:name w:val="Comment Subject Char"/>
    <w:link w:val="CommentSubject"/>
    <w:uiPriority w:val="99"/>
    <w:semiHidden/>
    <w:rsid w:val="00087EF5"/>
    <w:rPr>
      <w:rFonts w:ascii="Cambria" w:hAnsi="Cambria"/>
      <w:b/>
      <w:bCs/>
      <w:lang w:eastAsia="en-US"/>
    </w:rPr>
  </w:style>
  <w:style w:type="paragraph" w:styleId="ListParagraph">
    <w:name w:val="List Paragraph"/>
    <w:basedOn w:val="Normal"/>
    <w:uiPriority w:val="34"/>
    <w:qFormat/>
    <w:rsid w:val="002A3A22"/>
    <w:pPr>
      <w:ind w:left="720"/>
    </w:pPr>
  </w:style>
  <w:style w:type="table" w:customStyle="1" w:styleId="TableGrid1">
    <w:name w:val="Table Grid1"/>
    <w:basedOn w:val="TableNormal"/>
    <w:next w:val="TableGrid"/>
    <w:uiPriority w:val="59"/>
    <w:rsid w:val="00344A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B1D08"/>
    <w:pPr>
      <w:autoSpaceDE w:val="0"/>
      <w:autoSpaceDN w:val="0"/>
      <w:adjustRightInd w:val="0"/>
      <w:spacing w:line="191" w:lineRule="atLeast"/>
    </w:pPr>
    <w:rPr>
      <w:rFonts w:ascii="HelveticaNeueLT Std Lt" w:eastAsiaTheme="minorHAnsi" w:hAnsi="HelveticaNeueLT Std Lt" w:cstheme="minorBidi"/>
      <w:sz w:val="24"/>
      <w:szCs w:val="24"/>
    </w:rPr>
  </w:style>
  <w:style w:type="character" w:customStyle="1" w:styleId="FooterChar">
    <w:name w:val="Footer Char"/>
    <w:basedOn w:val="DefaultParagraphFont"/>
    <w:link w:val="Footer"/>
    <w:uiPriority w:val="99"/>
    <w:rsid w:val="006179D9"/>
    <w:rPr>
      <w:rFonts w:ascii="Arial" w:hAnsi="Arial" w:cs="Arial"/>
      <w:sz w:val="18"/>
      <w:szCs w:val="18"/>
      <w:lang w:eastAsia="en-US"/>
    </w:rPr>
  </w:style>
  <w:style w:type="paragraph" w:styleId="NormalWeb">
    <w:name w:val="Normal (Web)"/>
    <w:basedOn w:val="Normal"/>
    <w:uiPriority w:val="99"/>
    <w:unhideWhenUsed/>
    <w:rsid w:val="004A618C"/>
    <w:pPr>
      <w:spacing w:before="100" w:beforeAutospacing="1" w:after="100" w:afterAutospacing="1"/>
    </w:pPr>
    <w:rPr>
      <w:rFonts w:ascii="Times New Roman" w:hAnsi="Times New Roman"/>
      <w:sz w:val="24"/>
      <w:szCs w:val="24"/>
      <w:lang w:eastAsia="en-AU"/>
    </w:rPr>
  </w:style>
  <w:style w:type="paragraph" w:customStyle="1" w:styleId="Default">
    <w:name w:val="Default"/>
    <w:rsid w:val="00103798"/>
    <w:pPr>
      <w:autoSpaceDE w:val="0"/>
      <w:autoSpaceDN w:val="0"/>
      <w:adjustRightInd w:val="0"/>
    </w:pPr>
    <w:rPr>
      <w:rFonts w:ascii="HelveticaNeueLT Std" w:hAnsi="HelveticaNeueLT Std" w:cs="HelveticaNeueLT Std"/>
      <w:color w:val="000000"/>
      <w:sz w:val="24"/>
      <w:szCs w:val="24"/>
    </w:rPr>
  </w:style>
  <w:style w:type="paragraph" w:customStyle="1" w:styleId="Pa6">
    <w:name w:val="Pa6"/>
    <w:basedOn w:val="Default"/>
    <w:next w:val="Default"/>
    <w:uiPriority w:val="99"/>
    <w:rsid w:val="00103798"/>
    <w:pPr>
      <w:spacing w:line="191" w:lineRule="atLeast"/>
    </w:pPr>
    <w:rPr>
      <w:rFonts w:cs="Times New Roman"/>
      <w:color w:val="auto"/>
    </w:rPr>
  </w:style>
  <w:style w:type="paragraph" w:customStyle="1" w:styleId="Pa8">
    <w:name w:val="Pa8"/>
    <w:basedOn w:val="Default"/>
    <w:next w:val="Default"/>
    <w:uiPriority w:val="99"/>
    <w:rsid w:val="00103798"/>
    <w:pPr>
      <w:spacing w:line="191" w:lineRule="atLeast"/>
    </w:pPr>
    <w:rPr>
      <w:rFonts w:cs="Times New Roman"/>
      <w:color w:val="auto"/>
    </w:rPr>
  </w:style>
  <w:style w:type="character" w:customStyle="1" w:styleId="A6">
    <w:name w:val="A6"/>
    <w:uiPriority w:val="99"/>
    <w:rsid w:val="00103798"/>
    <w:rPr>
      <w:rFonts w:cs="HelveticaNeueLT Std"/>
      <w:color w:val="000000"/>
      <w:sz w:val="40"/>
      <w:szCs w:val="40"/>
    </w:rPr>
  </w:style>
  <w:style w:type="numbering" w:customStyle="1" w:styleId="ZZBullets">
    <w:name w:val="ZZ Bullets"/>
    <w:rsid w:val="004E4A07"/>
    <w:pPr>
      <w:numPr>
        <w:numId w:val="9"/>
      </w:numPr>
    </w:pPr>
  </w:style>
  <w:style w:type="paragraph" w:styleId="Revision">
    <w:name w:val="Revision"/>
    <w:hidden/>
    <w:uiPriority w:val="99"/>
    <w:semiHidden/>
    <w:rsid w:val="006018BA"/>
    <w:rPr>
      <w:rFonts w:ascii="Cambria" w:hAnsi="Cambria"/>
      <w:lang w:eastAsia="en-US"/>
    </w:rPr>
  </w:style>
  <w:style w:type="character" w:customStyle="1" w:styleId="DHHSbodyChar">
    <w:name w:val="DHHS body Char"/>
    <w:link w:val="DHHSbody"/>
    <w:rsid w:val="000B2977"/>
    <w:rPr>
      <w:rFonts w:ascii="Arial" w:eastAsia="Times" w:hAnsi="Arial"/>
      <w:sz w:val="24"/>
      <w:lang w:eastAsia="en-US"/>
    </w:rPr>
  </w:style>
  <w:style w:type="paragraph" w:styleId="TOCHeading">
    <w:name w:val="TOC Heading"/>
    <w:basedOn w:val="Heading1"/>
    <w:next w:val="Normal"/>
    <w:uiPriority w:val="39"/>
    <w:unhideWhenUsed/>
    <w:qFormat/>
    <w:rsid w:val="00F92269"/>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itle">
    <w:name w:val="Title"/>
    <w:basedOn w:val="Normal"/>
    <w:next w:val="Normal"/>
    <w:link w:val="TitleChar"/>
    <w:uiPriority w:val="10"/>
    <w:qFormat/>
    <w:rsid w:val="006E05B2"/>
    <w:pPr>
      <w:spacing w:after="200" w:line="420" w:lineRule="exact"/>
    </w:pPr>
    <w:rPr>
      <w:rFonts w:ascii="Arial" w:hAnsi="Arial"/>
      <w:b/>
      <w:noProof/>
      <w:color w:val="FFFFFF"/>
      <w:sz w:val="44"/>
      <w:lang w:val="en-GB" w:eastAsia="en-GB"/>
    </w:rPr>
  </w:style>
  <w:style w:type="character" w:customStyle="1" w:styleId="TitleChar">
    <w:name w:val="Title Char"/>
    <w:basedOn w:val="DefaultParagraphFont"/>
    <w:link w:val="Title"/>
    <w:uiPriority w:val="10"/>
    <w:rsid w:val="006E05B2"/>
    <w:rPr>
      <w:rFonts w:ascii="Arial" w:hAnsi="Arial"/>
      <w:b/>
      <w:noProof/>
      <w:color w:val="FFFFFF"/>
      <w:sz w:val="44"/>
      <w:lang w:val="en-GB" w:eastAsia="en-GB"/>
    </w:rPr>
  </w:style>
  <w:style w:type="character" w:styleId="UnresolvedMention">
    <w:name w:val="Unresolved Mention"/>
    <w:basedOn w:val="DefaultParagraphFont"/>
    <w:uiPriority w:val="99"/>
    <w:semiHidden/>
    <w:unhideWhenUsed/>
    <w:rsid w:val="004C5FE9"/>
    <w:rPr>
      <w:color w:val="605E5C"/>
      <w:shd w:val="clear" w:color="auto" w:fill="E1DFDD"/>
    </w:rPr>
  </w:style>
  <w:style w:type="paragraph" w:customStyle="1" w:styleId="Pa9">
    <w:name w:val="Pa9"/>
    <w:basedOn w:val="Normal"/>
    <w:next w:val="Normal"/>
    <w:uiPriority w:val="99"/>
    <w:rsid w:val="00AB18B9"/>
    <w:pPr>
      <w:autoSpaceDE w:val="0"/>
      <w:autoSpaceDN w:val="0"/>
      <w:adjustRightInd w:val="0"/>
      <w:spacing w:line="191" w:lineRule="atLeast"/>
    </w:pPr>
    <w:rPr>
      <w:rFonts w:ascii="HelveticaNeueLT Std" w:hAnsi="HelveticaNeueLT Std"/>
      <w:sz w:val="24"/>
      <w:szCs w:val="24"/>
      <w:lang w:eastAsia="en-AU"/>
    </w:rPr>
  </w:style>
  <w:style w:type="paragraph" w:customStyle="1" w:styleId="Tabletext-10pt">
    <w:name w:val="Table text - 10pt"/>
    <w:basedOn w:val="Normal"/>
    <w:rsid w:val="00F60106"/>
    <w:pPr>
      <w:spacing w:before="60" w:after="60"/>
    </w:pPr>
    <w:rPr>
      <w:rFonts w:ascii="Arial" w:hAnsi="Arial"/>
      <w:szCs w:val="24"/>
      <w:lang w:eastAsia="en-AU"/>
    </w:rPr>
  </w:style>
  <w:style w:type="character" w:styleId="Strong">
    <w:name w:val="Strong"/>
    <w:basedOn w:val="DefaultParagraphFont"/>
    <w:uiPriority w:val="22"/>
    <w:qFormat/>
    <w:rsid w:val="004564BC"/>
    <w:rPr>
      <w:b/>
      <w:bCs/>
    </w:rPr>
  </w:style>
  <w:style w:type="table" w:customStyle="1" w:styleId="TableGrid2">
    <w:name w:val="Table Grid2"/>
    <w:basedOn w:val="TableNormal"/>
    <w:next w:val="TableGrid"/>
    <w:rsid w:val="00E5702E"/>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1025">
      <w:bodyDiv w:val="1"/>
      <w:marLeft w:val="0"/>
      <w:marRight w:val="0"/>
      <w:marTop w:val="0"/>
      <w:marBottom w:val="0"/>
      <w:divBdr>
        <w:top w:val="none" w:sz="0" w:space="0" w:color="auto"/>
        <w:left w:val="none" w:sz="0" w:space="0" w:color="auto"/>
        <w:bottom w:val="none" w:sz="0" w:space="0" w:color="auto"/>
        <w:right w:val="none" w:sz="0" w:space="0" w:color="auto"/>
      </w:divBdr>
    </w:div>
    <w:div w:id="208540667">
      <w:bodyDiv w:val="1"/>
      <w:marLeft w:val="0"/>
      <w:marRight w:val="0"/>
      <w:marTop w:val="0"/>
      <w:marBottom w:val="0"/>
      <w:divBdr>
        <w:top w:val="none" w:sz="0" w:space="0" w:color="auto"/>
        <w:left w:val="none" w:sz="0" w:space="0" w:color="auto"/>
        <w:bottom w:val="none" w:sz="0" w:space="0" w:color="auto"/>
        <w:right w:val="none" w:sz="0" w:space="0" w:color="auto"/>
      </w:divBdr>
      <w:divsChild>
        <w:div w:id="68382064">
          <w:marLeft w:val="0"/>
          <w:marRight w:val="0"/>
          <w:marTop w:val="0"/>
          <w:marBottom w:val="0"/>
          <w:divBdr>
            <w:top w:val="none" w:sz="0" w:space="0" w:color="auto"/>
            <w:left w:val="none" w:sz="0" w:space="0" w:color="auto"/>
            <w:bottom w:val="none" w:sz="0" w:space="0" w:color="auto"/>
            <w:right w:val="none" w:sz="0" w:space="0" w:color="auto"/>
          </w:divBdr>
        </w:div>
        <w:div w:id="612323188">
          <w:marLeft w:val="0"/>
          <w:marRight w:val="0"/>
          <w:marTop w:val="0"/>
          <w:marBottom w:val="0"/>
          <w:divBdr>
            <w:top w:val="none" w:sz="0" w:space="0" w:color="auto"/>
            <w:left w:val="none" w:sz="0" w:space="0" w:color="auto"/>
            <w:bottom w:val="none" w:sz="0" w:space="0" w:color="auto"/>
            <w:right w:val="none" w:sz="0" w:space="0" w:color="auto"/>
          </w:divBdr>
        </w:div>
        <w:div w:id="955257834">
          <w:marLeft w:val="0"/>
          <w:marRight w:val="0"/>
          <w:marTop w:val="0"/>
          <w:marBottom w:val="0"/>
          <w:divBdr>
            <w:top w:val="none" w:sz="0" w:space="0" w:color="auto"/>
            <w:left w:val="none" w:sz="0" w:space="0" w:color="auto"/>
            <w:bottom w:val="none" w:sz="0" w:space="0" w:color="auto"/>
            <w:right w:val="none" w:sz="0" w:space="0" w:color="auto"/>
          </w:divBdr>
        </w:div>
      </w:divsChild>
    </w:div>
    <w:div w:id="229847382">
      <w:bodyDiv w:val="1"/>
      <w:marLeft w:val="0"/>
      <w:marRight w:val="0"/>
      <w:marTop w:val="0"/>
      <w:marBottom w:val="0"/>
      <w:divBdr>
        <w:top w:val="none" w:sz="0" w:space="0" w:color="auto"/>
        <w:left w:val="none" w:sz="0" w:space="0" w:color="auto"/>
        <w:bottom w:val="none" w:sz="0" w:space="0" w:color="auto"/>
        <w:right w:val="none" w:sz="0" w:space="0" w:color="auto"/>
      </w:divBdr>
    </w:div>
    <w:div w:id="433596721">
      <w:bodyDiv w:val="1"/>
      <w:marLeft w:val="0"/>
      <w:marRight w:val="0"/>
      <w:marTop w:val="0"/>
      <w:marBottom w:val="0"/>
      <w:divBdr>
        <w:top w:val="none" w:sz="0" w:space="0" w:color="auto"/>
        <w:left w:val="none" w:sz="0" w:space="0" w:color="auto"/>
        <w:bottom w:val="none" w:sz="0" w:space="0" w:color="auto"/>
        <w:right w:val="none" w:sz="0" w:space="0" w:color="auto"/>
      </w:divBdr>
    </w:div>
    <w:div w:id="437064641">
      <w:bodyDiv w:val="1"/>
      <w:marLeft w:val="0"/>
      <w:marRight w:val="0"/>
      <w:marTop w:val="0"/>
      <w:marBottom w:val="0"/>
      <w:divBdr>
        <w:top w:val="none" w:sz="0" w:space="0" w:color="auto"/>
        <w:left w:val="none" w:sz="0" w:space="0" w:color="auto"/>
        <w:bottom w:val="none" w:sz="0" w:space="0" w:color="auto"/>
        <w:right w:val="none" w:sz="0" w:space="0" w:color="auto"/>
      </w:divBdr>
      <w:divsChild>
        <w:div w:id="849562213">
          <w:marLeft w:val="446"/>
          <w:marRight w:val="0"/>
          <w:marTop w:val="160"/>
          <w:marBottom w:val="160"/>
          <w:divBdr>
            <w:top w:val="none" w:sz="0" w:space="0" w:color="auto"/>
            <w:left w:val="none" w:sz="0" w:space="0" w:color="auto"/>
            <w:bottom w:val="none" w:sz="0" w:space="0" w:color="auto"/>
            <w:right w:val="none" w:sz="0" w:space="0" w:color="auto"/>
          </w:divBdr>
        </w:div>
      </w:divsChild>
    </w:div>
    <w:div w:id="766076230">
      <w:bodyDiv w:val="1"/>
      <w:marLeft w:val="0"/>
      <w:marRight w:val="0"/>
      <w:marTop w:val="0"/>
      <w:marBottom w:val="0"/>
      <w:divBdr>
        <w:top w:val="none" w:sz="0" w:space="0" w:color="auto"/>
        <w:left w:val="none" w:sz="0" w:space="0" w:color="auto"/>
        <w:bottom w:val="none" w:sz="0" w:space="0" w:color="auto"/>
        <w:right w:val="none" w:sz="0" w:space="0" w:color="auto"/>
      </w:divBdr>
      <w:divsChild>
        <w:div w:id="1527596446">
          <w:marLeft w:val="850"/>
          <w:marRight w:val="0"/>
          <w:marTop w:val="0"/>
          <w:marBottom w:val="160"/>
          <w:divBdr>
            <w:top w:val="none" w:sz="0" w:space="0" w:color="auto"/>
            <w:left w:val="none" w:sz="0" w:space="0" w:color="auto"/>
            <w:bottom w:val="none" w:sz="0" w:space="0" w:color="auto"/>
            <w:right w:val="none" w:sz="0" w:space="0" w:color="auto"/>
          </w:divBdr>
        </w:div>
        <w:div w:id="1851751294">
          <w:marLeft w:val="850"/>
          <w:marRight w:val="0"/>
          <w:marTop w:val="0"/>
          <w:marBottom w:val="160"/>
          <w:divBdr>
            <w:top w:val="none" w:sz="0" w:space="0" w:color="auto"/>
            <w:left w:val="none" w:sz="0" w:space="0" w:color="auto"/>
            <w:bottom w:val="none" w:sz="0" w:space="0" w:color="auto"/>
            <w:right w:val="none" w:sz="0" w:space="0" w:color="auto"/>
          </w:divBdr>
        </w:div>
      </w:divsChild>
    </w:div>
    <w:div w:id="775950203">
      <w:bodyDiv w:val="1"/>
      <w:marLeft w:val="0"/>
      <w:marRight w:val="0"/>
      <w:marTop w:val="0"/>
      <w:marBottom w:val="0"/>
      <w:divBdr>
        <w:top w:val="none" w:sz="0" w:space="0" w:color="auto"/>
        <w:left w:val="none" w:sz="0" w:space="0" w:color="auto"/>
        <w:bottom w:val="none" w:sz="0" w:space="0" w:color="auto"/>
        <w:right w:val="none" w:sz="0" w:space="0" w:color="auto"/>
      </w:divBdr>
    </w:div>
    <w:div w:id="825166690">
      <w:bodyDiv w:val="1"/>
      <w:marLeft w:val="0"/>
      <w:marRight w:val="0"/>
      <w:marTop w:val="0"/>
      <w:marBottom w:val="0"/>
      <w:divBdr>
        <w:top w:val="none" w:sz="0" w:space="0" w:color="auto"/>
        <w:left w:val="none" w:sz="0" w:space="0" w:color="auto"/>
        <w:bottom w:val="none" w:sz="0" w:space="0" w:color="auto"/>
        <w:right w:val="none" w:sz="0" w:space="0" w:color="auto"/>
      </w:divBdr>
      <w:divsChild>
        <w:div w:id="1217548398">
          <w:marLeft w:val="446"/>
          <w:marRight w:val="0"/>
          <w:marTop w:val="160"/>
          <w:marBottom w:val="160"/>
          <w:divBdr>
            <w:top w:val="none" w:sz="0" w:space="0" w:color="auto"/>
            <w:left w:val="none" w:sz="0" w:space="0" w:color="auto"/>
            <w:bottom w:val="none" w:sz="0" w:space="0" w:color="auto"/>
            <w:right w:val="none" w:sz="0" w:space="0" w:color="auto"/>
          </w:divBdr>
        </w:div>
      </w:divsChild>
    </w:div>
    <w:div w:id="870992612">
      <w:bodyDiv w:val="1"/>
      <w:marLeft w:val="0"/>
      <w:marRight w:val="0"/>
      <w:marTop w:val="0"/>
      <w:marBottom w:val="0"/>
      <w:divBdr>
        <w:top w:val="none" w:sz="0" w:space="0" w:color="auto"/>
        <w:left w:val="none" w:sz="0" w:space="0" w:color="auto"/>
        <w:bottom w:val="none" w:sz="0" w:space="0" w:color="auto"/>
        <w:right w:val="none" w:sz="0" w:space="0" w:color="auto"/>
      </w:divBdr>
      <w:divsChild>
        <w:div w:id="158346661">
          <w:marLeft w:val="446"/>
          <w:marRight w:val="0"/>
          <w:marTop w:val="160"/>
          <w:marBottom w:val="160"/>
          <w:divBdr>
            <w:top w:val="none" w:sz="0" w:space="0" w:color="auto"/>
            <w:left w:val="none" w:sz="0" w:space="0" w:color="auto"/>
            <w:bottom w:val="none" w:sz="0" w:space="0" w:color="auto"/>
            <w:right w:val="none" w:sz="0" w:space="0" w:color="auto"/>
          </w:divBdr>
        </w:div>
      </w:divsChild>
    </w:div>
    <w:div w:id="887185380">
      <w:bodyDiv w:val="1"/>
      <w:marLeft w:val="0"/>
      <w:marRight w:val="0"/>
      <w:marTop w:val="0"/>
      <w:marBottom w:val="0"/>
      <w:divBdr>
        <w:top w:val="none" w:sz="0" w:space="0" w:color="auto"/>
        <w:left w:val="none" w:sz="0" w:space="0" w:color="auto"/>
        <w:bottom w:val="none" w:sz="0" w:space="0" w:color="auto"/>
        <w:right w:val="none" w:sz="0" w:space="0" w:color="auto"/>
      </w:divBdr>
    </w:div>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509081">
      <w:bodyDiv w:val="1"/>
      <w:marLeft w:val="0"/>
      <w:marRight w:val="0"/>
      <w:marTop w:val="0"/>
      <w:marBottom w:val="0"/>
      <w:divBdr>
        <w:top w:val="none" w:sz="0" w:space="0" w:color="auto"/>
        <w:left w:val="none" w:sz="0" w:space="0" w:color="auto"/>
        <w:bottom w:val="none" w:sz="0" w:space="0" w:color="auto"/>
        <w:right w:val="none" w:sz="0" w:space="0" w:color="auto"/>
      </w:divBdr>
    </w:div>
    <w:div w:id="945885886">
      <w:bodyDiv w:val="1"/>
      <w:marLeft w:val="0"/>
      <w:marRight w:val="0"/>
      <w:marTop w:val="0"/>
      <w:marBottom w:val="0"/>
      <w:divBdr>
        <w:top w:val="none" w:sz="0" w:space="0" w:color="auto"/>
        <w:left w:val="none" w:sz="0" w:space="0" w:color="auto"/>
        <w:bottom w:val="none" w:sz="0" w:space="0" w:color="auto"/>
        <w:right w:val="none" w:sz="0" w:space="0" w:color="auto"/>
      </w:divBdr>
    </w:div>
    <w:div w:id="950673209">
      <w:bodyDiv w:val="1"/>
      <w:marLeft w:val="0"/>
      <w:marRight w:val="0"/>
      <w:marTop w:val="0"/>
      <w:marBottom w:val="0"/>
      <w:divBdr>
        <w:top w:val="none" w:sz="0" w:space="0" w:color="auto"/>
        <w:left w:val="none" w:sz="0" w:space="0" w:color="auto"/>
        <w:bottom w:val="none" w:sz="0" w:space="0" w:color="auto"/>
        <w:right w:val="none" w:sz="0" w:space="0" w:color="auto"/>
      </w:divBdr>
    </w:div>
    <w:div w:id="1019047871">
      <w:bodyDiv w:val="1"/>
      <w:marLeft w:val="0"/>
      <w:marRight w:val="0"/>
      <w:marTop w:val="0"/>
      <w:marBottom w:val="0"/>
      <w:divBdr>
        <w:top w:val="none" w:sz="0" w:space="0" w:color="auto"/>
        <w:left w:val="none" w:sz="0" w:space="0" w:color="auto"/>
        <w:bottom w:val="none" w:sz="0" w:space="0" w:color="auto"/>
        <w:right w:val="none" w:sz="0" w:space="0" w:color="auto"/>
      </w:divBdr>
    </w:div>
    <w:div w:id="1131288001">
      <w:bodyDiv w:val="1"/>
      <w:marLeft w:val="0"/>
      <w:marRight w:val="0"/>
      <w:marTop w:val="0"/>
      <w:marBottom w:val="0"/>
      <w:divBdr>
        <w:top w:val="none" w:sz="0" w:space="0" w:color="auto"/>
        <w:left w:val="none" w:sz="0" w:space="0" w:color="auto"/>
        <w:bottom w:val="none" w:sz="0" w:space="0" w:color="auto"/>
        <w:right w:val="none" w:sz="0" w:space="0" w:color="auto"/>
      </w:divBdr>
      <w:divsChild>
        <w:div w:id="209223050">
          <w:marLeft w:val="274"/>
          <w:marRight w:val="0"/>
          <w:marTop w:val="0"/>
          <w:marBottom w:val="0"/>
          <w:divBdr>
            <w:top w:val="none" w:sz="0" w:space="0" w:color="auto"/>
            <w:left w:val="none" w:sz="0" w:space="0" w:color="auto"/>
            <w:bottom w:val="none" w:sz="0" w:space="0" w:color="auto"/>
            <w:right w:val="none" w:sz="0" w:space="0" w:color="auto"/>
          </w:divBdr>
        </w:div>
        <w:div w:id="789128072">
          <w:marLeft w:val="274"/>
          <w:marRight w:val="0"/>
          <w:marTop w:val="0"/>
          <w:marBottom w:val="0"/>
          <w:divBdr>
            <w:top w:val="none" w:sz="0" w:space="0" w:color="auto"/>
            <w:left w:val="none" w:sz="0" w:space="0" w:color="auto"/>
            <w:bottom w:val="none" w:sz="0" w:space="0" w:color="auto"/>
            <w:right w:val="none" w:sz="0" w:space="0" w:color="auto"/>
          </w:divBdr>
        </w:div>
        <w:div w:id="1310550640">
          <w:marLeft w:val="274"/>
          <w:marRight w:val="0"/>
          <w:marTop w:val="0"/>
          <w:marBottom w:val="0"/>
          <w:divBdr>
            <w:top w:val="none" w:sz="0" w:space="0" w:color="auto"/>
            <w:left w:val="none" w:sz="0" w:space="0" w:color="auto"/>
            <w:bottom w:val="none" w:sz="0" w:space="0" w:color="auto"/>
            <w:right w:val="none" w:sz="0" w:space="0" w:color="auto"/>
          </w:divBdr>
        </w:div>
      </w:divsChild>
    </w:div>
    <w:div w:id="1208764213">
      <w:bodyDiv w:val="1"/>
      <w:marLeft w:val="0"/>
      <w:marRight w:val="0"/>
      <w:marTop w:val="0"/>
      <w:marBottom w:val="0"/>
      <w:divBdr>
        <w:top w:val="none" w:sz="0" w:space="0" w:color="auto"/>
        <w:left w:val="none" w:sz="0" w:space="0" w:color="auto"/>
        <w:bottom w:val="none" w:sz="0" w:space="0" w:color="auto"/>
        <w:right w:val="none" w:sz="0" w:space="0" w:color="auto"/>
      </w:divBdr>
    </w:div>
    <w:div w:id="1283876573">
      <w:bodyDiv w:val="1"/>
      <w:marLeft w:val="0"/>
      <w:marRight w:val="0"/>
      <w:marTop w:val="0"/>
      <w:marBottom w:val="0"/>
      <w:divBdr>
        <w:top w:val="none" w:sz="0" w:space="0" w:color="auto"/>
        <w:left w:val="none" w:sz="0" w:space="0" w:color="auto"/>
        <w:bottom w:val="none" w:sz="0" w:space="0" w:color="auto"/>
        <w:right w:val="none" w:sz="0" w:space="0" w:color="auto"/>
      </w:divBdr>
      <w:divsChild>
        <w:div w:id="1453013046">
          <w:marLeft w:val="446"/>
          <w:marRight w:val="0"/>
          <w:marTop w:val="0"/>
          <w:marBottom w:val="0"/>
          <w:divBdr>
            <w:top w:val="none" w:sz="0" w:space="0" w:color="auto"/>
            <w:left w:val="none" w:sz="0" w:space="0" w:color="auto"/>
            <w:bottom w:val="none" w:sz="0" w:space="0" w:color="auto"/>
            <w:right w:val="none" w:sz="0" w:space="0" w:color="auto"/>
          </w:divBdr>
        </w:div>
        <w:div w:id="1622147946">
          <w:marLeft w:val="446"/>
          <w:marRight w:val="0"/>
          <w:marTop w:val="0"/>
          <w:marBottom w:val="0"/>
          <w:divBdr>
            <w:top w:val="none" w:sz="0" w:space="0" w:color="auto"/>
            <w:left w:val="none" w:sz="0" w:space="0" w:color="auto"/>
            <w:bottom w:val="none" w:sz="0" w:space="0" w:color="auto"/>
            <w:right w:val="none" w:sz="0" w:space="0" w:color="auto"/>
          </w:divBdr>
        </w:div>
        <w:div w:id="1905025210">
          <w:marLeft w:val="1166"/>
          <w:marRight w:val="0"/>
          <w:marTop w:val="0"/>
          <w:marBottom w:val="0"/>
          <w:divBdr>
            <w:top w:val="none" w:sz="0" w:space="0" w:color="auto"/>
            <w:left w:val="none" w:sz="0" w:space="0" w:color="auto"/>
            <w:bottom w:val="none" w:sz="0" w:space="0" w:color="auto"/>
            <w:right w:val="none" w:sz="0" w:space="0" w:color="auto"/>
          </w:divBdr>
        </w:div>
        <w:div w:id="569072560">
          <w:marLeft w:val="1166"/>
          <w:marRight w:val="0"/>
          <w:marTop w:val="0"/>
          <w:marBottom w:val="0"/>
          <w:divBdr>
            <w:top w:val="none" w:sz="0" w:space="0" w:color="auto"/>
            <w:left w:val="none" w:sz="0" w:space="0" w:color="auto"/>
            <w:bottom w:val="none" w:sz="0" w:space="0" w:color="auto"/>
            <w:right w:val="none" w:sz="0" w:space="0" w:color="auto"/>
          </w:divBdr>
        </w:div>
        <w:div w:id="1554348913">
          <w:marLeft w:val="1166"/>
          <w:marRight w:val="0"/>
          <w:marTop w:val="0"/>
          <w:marBottom w:val="0"/>
          <w:divBdr>
            <w:top w:val="none" w:sz="0" w:space="0" w:color="auto"/>
            <w:left w:val="none" w:sz="0" w:space="0" w:color="auto"/>
            <w:bottom w:val="none" w:sz="0" w:space="0" w:color="auto"/>
            <w:right w:val="none" w:sz="0" w:space="0" w:color="auto"/>
          </w:divBdr>
        </w:div>
        <w:div w:id="2059930533">
          <w:marLeft w:val="1166"/>
          <w:marRight w:val="0"/>
          <w:marTop w:val="0"/>
          <w:marBottom w:val="0"/>
          <w:divBdr>
            <w:top w:val="none" w:sz="0" w:space="0" w:color="auto"/>
            <w:left w:val="none" w:sz="0" w:space="0" w:color="auto"/>
            <w:bottom w:val="none" w:sz="0" w:space="0" w:color="auto"/>
            <w:right w:val="none" w:sz="0" w:space="0" w:color="auto"/>
          </w:divBdr>
        </w:div>
      </w:divsChild>
    </w:div>
    <w:div w:id="1454011320">
      <w:bodyDiv w:val="1"/>
      <w:marLeft w:val="0"/>
      <w:marRight w:val="0"/>
      <w:marTop w:val="0"/>
      <w:marBottom w:val="0"/>
      <w:divBdr>
        <w:top w:val="none" w:sz="0" w:space="0" w:color="auto"/>
        <w:left w:val="none" w:sz="0" w:space="0" w:color="auto"/>
        <w:bottom w:val="none" w:sz="0" w:space="0" w:color="auto"/>
        <w:right w:val="none" w:sz="0" w:space="0" w:color="auto"/>
      </w:divBdr>
    </w:div>
    <w:div w:id="1608006312">
      <w:bodyDiv w:val="1"/>
      <w:marLeft w:val="0"/>
      <w:marRight w:val="0"/>
      <w:marTop w:val="0"/>
      <w:marBottom w:val="0"/>
      <w:divBdr>
        <w:top w:val="none" w:sz="0" w:space="0" w:color="auto"/>
        <w:left w:val="none" w:sz="0" w:space="0" w:color="auto"/>
        <w:bottom w:val="none" w:sz="0" w:space="0" w:color="auto"/>
        <w:right w:val="none" w:sz="0" w:space="0" w:color="auto"/>
      </w:divBdr>
    </w:div>
    <w:div w:id="1701660795">
      <w:bodyDiv w:val="1"/>
      <w:marLeft w:val="0"/>
      <w:marRight w:val="0"/>
      <w:marTop w:val="0"/>
      <w:marBottom w:val="0"/>
      <w:divBdr>
        <w:top w:val="none" w:sz="0" w:space="0" w:color="auto"/>
        <w:left w:val="none" w:sz="0" w:space="0" w:color="auto"/>
        <w:bottom w:val="none" w:sz="0" w:space="0" w:color="auto"/>
        <w:right w:val="none" w:sz="0" w:space="0" w:color="auto"/>
      </w:divBdr>
    </w:div>
    <w:div w:id="1723480250">
      <w:bodyDiv w:val="1"/>
      <w:marLeft w:val="0"/>
      <w:marRight w:val="0"/>
      <w:marTop w:val="0"/>
      <w:marBottom w:val="0"/>
      <w:divBdr>
        <w:top w:val="none" w:sz="0" w:space="0" w:color="auto"/>
        <w:left w:val="none" w:sz="0" w:space="0" w:color="auto"/>
        <w:bottom w:val="none" w:sz="0" w:space="0" w:color="auto"/>
        <w:right w:val="none" w:sz="0" w:space="0" w:color="auto"/>
      </w:divBdr>
    </w:div>
    <w:div w:id="1862283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port.vic.gov.au/grants-and-funding/our-grants/together-more-activ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ustice.vic.gov.au/safer-communities/protecting-children-and-families/national-redress-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4D9E486D69E49BEEA00E1C177B3F9" ma:contentTypeVersion="14" ma:contentTypeDescription="Create a new document." ma:contentTypeScope="" ma:versionID="8c483e0a0d2de8e3586e2da2e9e6c04d">
  <xsd:schema xmlns:xsd="http://www.w3.org/2001/XMLSchema" xmlns:xs="http://www.w3.org/2001/XMLSchema" xmlns:p="http://schemas.microsoft.com/office/2006/metadata/properties" xmlns:ns2="655315fc-09e8-475c-b5df-7001c280aa24" xmlns:ns3="293a3892-283b-4365-b943-c074b0470200" targetNamespace="http://schemas.microsoft.com/office/2006/metadata/properties" ma:root="true" ma:fieldsID="ebd31ab317a3ee744d50992056382511" ns2:_="" ns3:_="">
    <xsd:import namespace="655315fc-09e8-475c-b5df-7001c280aa24"/>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Relationship_x0020_Manag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15fc-09e8-475c-b5df-7001c280a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lationship_x0020_Manager" ma:index="20" nillable="true" ma:displayName="Relationship Manager" ma:internalName="Relationship_x0020_Manag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lationship_x0020_Manager xmlns="655315fc-09e8-475c-b5df-7001c280aa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B9C44-DEEB-47FB-88B3-BD14A4352544}"/>
</file>

<file path=customXml/itemProps2.xml><?xml version="1.0" encoding="utf-8"?>
<ds:datastoreItem xmlns:ds="http://schemas.openxmlformats.org/officeDocument/2006/customXml" ds:itemID="{0F4681B2-B433-43FC-AE00-27A56CC970AE}">
  <ds:schemaRefs>
    <ds:schemaRef ds:uri="http://schemas.openxmlformats.org/officeDocument/2006/bibliography"/>
  </ds:schemaRefs>
</ds:datastoreItem>
</file>

<file path=customXml/itemProps3.xml><?xml version="1.0" encoding="utf-8"?>
<ds:datastoreItem xmlns:ds="http://schemas.openxmlformats.org/officeDocument/2006/customXml" ds:itemID="{0D6E185E-1F8D-449E-8B99-1685F825ED4E}">
  <ds:schemaRefs>
    <ds:schemaRef ds:uri="http://schemas.microsoft.com/office/2006/metadata/properties"/>
    <ds:schemaRef ds:uri="http://schemas.microsoft.com/office/infopath/2007/PartnerControls"/>
    <ds:schemaRef ds:uri="655315fc-09e8-475c-b5df-7001c280aa24"/>
  </ds:schemaRefs>
</ds:datastoreItem>
</file>

<file path=customXml/itemProps4.xml><?xml version="1.0" encoding="utf-8"?>
<ds:datastoreItem xmlns:ds="http://schemas.openxmlformats.org/officeDocument/2006/customXml" ds:itemID="{8E94E71D-CBB9-441C-ABC3-2049DB5F7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DHHS Report 08 Blue 285.dot</Template>
  <TotalTime>279</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Together More Active Accessible Program Guideines</vt:lpstr>
    </vt:vector>
  </TitlesOfParts>
  <Company>Sport and Recreation Victoria</Company>
  <LinksUpToDate>false</LinksUpToDate>
  <CharactersWithSpaces>7092</CharactersWithSpaces>
  <SharedDoc>false</SharedDoc>
  <HLinks>
    <vt:vector size="192" baseType="variant">
      <vt:variant>
        <vt:i4>7274591</vt:i4>
      </vt:variant>
      <vt:variant>
        <vt:i4>171</vt:i4>
      </vt:variant>
      <vt:variant>
        <vt:i4>0</vt:i4>
      </vt:variant>
      <vt:variant>
        <vt:i4>5</vt:i4>
      </vt:variant>
      <vt:variant>
        <vt:lpwstr>mailto:dhsfoi@dhs.vic.gov.au</vt:lpwstr>
      </vt:variant>
      <vt:variant>
        <vt:lpwstr/>
      </vt:variant>
      <vt:variant>
        <vt:i4>8061030</vt:i4>
      </vt:variant>
      <vt:variant>
        <vt:i4>168</vt:i4>
      </vt:variant>
      <vt:variant>
        <vt:i4>0</vt:i4>
      </vt:variant>
      <vt:variant>
        <vt:i4>5</vt:i4>
      </vt:variant>
      <vt:variant>
        <vt:lpwstr>http://www.dhhs.vic.gov.au/privacy/</vt:lpwstr>
      </vt:variant>
      <vt:variant>
        <vt:lpwstr/>
      </vt:variant>
      <vt:variant>
        <vt:i4>8061030</vt:i4>
      </vt:variant>
      <vt:variant>
        <vt:i4>165</vt:i4>
      </vt:variant>
      <vt:variant>
        <vt:i4>0</vt:i4>
      </vt:variant>
      <vt:variant>
        <vt:i4>5</vt:i4>
      </vt:variant>
      <vt:variant>
        <vt:lpwstr>http://www.dhhs.vic.gov.au/privacy/</vt:lpwstr>
      </vt:variant>
      <vt:variant>
        <vt:lpwstr/>
      </vt:variant>
      <vt:variant>
        <vt:i4>1179731</vt:i4>
      </vt:variant>
      <vt:variant>
        <vt:i4>162</vt:i4>
      </vt:variant>
      <vt:variant>
        <vt:i4>0</vt:i4>
      </vt:variant>
      <vt:variant>
        <vt:i4>5</vt:i4>
      </vt:variant>
      <vt:variant>
        <vt:lpwstr>http://www.sport.vic.gov.au/make-sport-fair-and-drug-free</vt:lpwstr>
      </vt:variant>
      <vt:variant>
        <vt:lpwstr/>
      </vt:variant>
      <vt:variant>
        <vt:i4>3866662</vt:i4>
      </vt:variant>
      <vt:variant>
        <vt:i4>159</vt:i4>
      </vt:variant>
      <vt:variant>
        <vt:i4>0</vt:i4>
      </vt:variant>
      <vt:variant>
        <vt:i4>5</vt:i4>
      </vt:variant>
      <vt:variant>
        <vt:lpwstr>http://www.dhs.vic.gov.au/for-business-and-community/not-for-profit-organisations/common-funding-agreement</vt:lpwstr>
      </vt:variant>
      <vt:variant>
        <vt:lpwstr/>
      </vt:variant>
      <vt:variant>
        <vt:i4>589889</vt:i4>
      </vt:variant>
      <vt:variant>
        <vt:i4>156</vt:i4>
      </vt:variant>
      <vt:variant>
        <vt:i4>0</vt:i4>
      </vt:variant>
      <vt:variant>
        <vt:i4>5</vt:i4>
      </vt:variant>
      <vt:variant>
        <vt:lpwstr>http://sport.vic.gov.au/find-sports-organisations/peak-and-service-organisations</vt:lpwstr>
      </vt:variant>
      <vt:variant>
        <vt:lpwstr/>
      </vt:variant>
      <vt:variant>
        <vt:i4>4456525</vt:i4>
      </vt:variant>
      <vt:variant>
        <vt:i4>153</vt:i4>
      </vt:variant>
      <vt:variant>
        <vt:i4>0</vt:i4>
      </vt:variant>
      <vt:variant>
        <vt:i4>5</vt:i4>
      </vt:variant>
      <vt:variant>
        <vt:lpwstr>http://sport.vic.gov.au/find-sports-organisations/state-sporting-associations</vt:lpwstr>
      </vt:variant>
      <vt:variant>
        <vt:lpwstr/>
      </vt:variant>
      <vt:variant>
        <vt:i4>1179709</vt:i4>
      </vt:variant>
      <vt:variant>
        <vt:i4>146</vt:i4>
      </vt:variant>
      <vt:variant>
        <vt:i4>0</vt:i4>
      </vt:variant>
      <vt:variant>
        <vt:i4>5</vt:i4>
      </vt:variant>
      <vt:variant>
        <vt:lpwstr/>
      </vt:variant>
      <vt:variant>
        <vt:lpwstr>_Toc433122854</vt:lpwstr>
      </vt:variant>
      <vt:variant>
        <vt:i4>1179709</vt:i4>
      </vt:variant>
      <vt:variant>
        <vt:i4>140</vt:i4>
      </vt:variant>
      <vt:variant>
        <vt:i4>0</vt:i4>
      </vt:variant>
      <vt:variant>
        <vt:i4>5</vt:i4>
      </vt:variant>
      <vt:variant>
        <vt:lpwstr/>
      </vt:variant>
      <vt:variant>
        <vt:lpwstr>_Toc433122853</vt:lpwstr>
      </vt:variant>
      <vt:variant>
        <vt:i4>1179709</vt:i4>
      </vt:variant>
      <vt:variant>
        <vt:i4>134</vt:i4>
      </vt:variant>
      <vt:variant>
        <vt:i4>0</vt:i4>
      </vt:variant>
      <vt:variant>
        <vt:i4>5</vt:i4>
      </vt:variant>
      <vt:variant>
        <vt:lpwstr/>
      </vt:variant>
      <vt:variant>
        <vt:lpwstr>_Toc433122852</vt:lpwstr>
      </vt:variant>
      <vt:variant>
        <vt:i4>1179709</vt:i4>
      </vt:variant>
      <vt:variant>
        <vt:i4>128</vt:i4>
      </vt:variant>
      <vt:variant>
        <vt:i4>0</vt:i4>
      </vt:variant>
      <vt:variant>
        <vt:i4>5</vt:i4>
      </vt:variant>
      <vt:variant>
        <vt:lpwstr/>
      </vt:variant>
      <vt:variant>
        <vt:lpwstr>_Toc433122851</vt:lpwstr>
      </vt:variant>
      <vt:variant>
        <vt:i4>1179709</vt:i4>
      </vt:variant>
      <vt:variant>
        <vt:i4>122</vt:i4>
      </vt:variant>
      <vt:variant>
        <vt:i4>0</vt:i4>
      </vt:variant>
      <vt:variant>
        <vt:i4>5</vt:i4>
      </vt:variant>
      <vt:variant>
        <vt:lpwstr/>
      </vt:variant>
      <vt:variant>
        <vt:lpwstr>_Toc433122850</vt:lpwstr>
      </vt:variant>
      <vt:variant>
        <vt:i4>1245245</vt:i4>
      </vt:variant>
      <vt:variant>
        <vt:i4>116</vt:i4>
      </vt:variant>
      <vt:variant>
        <vt:i4>0</vt:i4>
      </vt:variant>
      <vt:variant>
        <vt:i4>5</vt:i4>
      </vt:variant>
      <vt:variant>
        <vt:lpwstr/>
      </vt:variant>
      <vt:variant>
        <vt:lpwstr>_Toc433122849</vt:lpwstr>
      </vt:variant>
      <vt:variant>
        <vt:i4>1245245</vt:i4>
      </vt:variant>
      <vt:variant>
        <vt:i4>110</vt:i4>
      </vt:variant>
      <vt:variant>
        <vt:i4>0</vt:i4>
      </vt:variant>
      <vt:variant>
        <vt:i4>5</vt:i4>
      </vt:variant>
      <vt:variant>
        <vt:lpwstr/>
      </vt:variant>
      <vt:variant>
        <vt:lpwstr>_Toc433122848</vt:lpwstr>
      </vt:variant>
      <vt:variant>
        <vt:i4>1245245</vt:i4>
      </vt:variant>
      <vt:variant>
        <vt:i4>104</vt:i4>
      </vt:variant>
      <vt:variant>
        <vt:i4>0</vt:i4>
      </vt:variant>
      <vt:variant>
        <vt:i4>5</vt:i4>
      </vt:variant>
      <vt:variant>
        <vt:lpwstr/>
      </vt:variant>
      <vt:variant>
        <vt:lpwstr>_Toc433122847</vt:lpwstr>
      </vt:variant>
      <vt:variant>
        <vt:i4>1245245</vt:i4>
      </vt:variant>
      <vt:variant>
        <vt:i4>98</vt:i4>
      </vt:variant>
      <vt:variant>
        <vt:i4>0</vt:i4>
      </vt:variant>
      <vt:variant>
        <vt:i4>5</vt:i4>
      </vt:variant>
      <vt:variant>
        <vt:lpwstr/>
      </vt:variant>
      <vt:variant>
        <vt:lpwstr>_Toc433122846</vt:lpwstr>
      </vt:variant>
      <vt:variant>
        <vt:i4>1245245</vt:i4>
      </vt:variant>
      <vt:variant>
        <vt:i4>92</vt:i4>
      </vt:variant>
      <vt:variant>
        <vt:i4>0</vt:i4>
      </vt:variant>
      <vt:variant>
        <vt:i4>5</vt:i4>
      </vt:variant>
      <vt:variant>
        <vt:lpwstr/>
      </vt:variant>
      <vt:variant>
        <vt:lpwstr>_Toc433122845</vt:lpwstr>
      </vt:variant>
      <vt:variant>
        <vt:i4>1245245</vt:i4>
      </vt:variant>
      <vt:variant>
        <vt:i4>86</vt:i4>
      </vt:variant>
      <vt:variant>
        <vt:i4>0</vt:i4>
      </vt:variant>
      <vt:variant>
        <vt:i4>5</vt:i4>
      </vt:variant>
      <vt:variant>
        <vt:lpwstr/>
      </vt:variant>
      <vt:variant>
        <vt:lpwstr>_Toc433122844</vt:lpwstr>
      </vt:variant>
      <vt:variant>
        <vt:i4>1245245</vt:i4>
      </vt:variant>
      <vt:variant>
        <vt:i4>80</vt:i4>
      </vt:variant>
      <vt:variant>
        <vt:i4>0</vt:i4>
      </vt:variant>
      <vt:variant>
        <vt:i4>5</vt:i4>
      </vt:variant>
      <vt:variant>
        <vt:lpwstr/>
      </vt:variant>
      <vt:variant>
        <vt:lpwstr>_Toc433122843</vt:lpwstr>
      </vt:variant>
      <vt:variant>
        <vt:i4>1245245</vt:i4>
      </vt:variant>
      <vt:variant>
        <vt:i4>74</vt:i4>
      </vt:variant>
      <vt:variant>
        <vt:i4>0</vt:i4>
      </vt:variant>
      <vt:variant>
        <vt:i4>5</vt:i4>
      </vt:variant>
      <vt:variant>
        <vt:lpwstr/>
      </vt:variant>
      <vt:variant>
        <vt:lpwstr>_Toc433122842</vt:lpwstr>
      </vt:variant>
      <vt:variant>
        <vt:i4>1245245</vt:i4>
      </vt:variant>
      <vt:variant>
        <vt:i4>68</vt:i4>
      </vt:variant>
      <vt:variant>
        <vt:i4>0</vt:i4>
      </vt:variant>
      <vt:variant>
        <vt:i4>5</vt:i4>
      </vt:variant>
      <vt:variant>
        <vt:lpwstr/>
      </vt:variant>
      <vt:variant>
        <vt:lpwstr>_Toc433122841</vt:lpwstr>
      </vt:variant>
      <vt:variant>
        <vt:i4>1245245</vt:i4>
      </vt:variant>
      <vt:variant>
        <vt:i4>62</vt:i4>
      </vt:variant>
      <vt:variant>
        <vt:i4>0</vt:i4>
      </vt:variant>
      <vt:variant>
        <vt:i4>5</vt:i4>
      </vt:variant>
      <vt:variant>
        <vt:lpwstr/>
      </vt:variant>
      <vt:variant>
        <vt:lpwstr>_Toc433122840</vt:lpwstr>
      </vt:variant>
      <vt:variant>
        <vt:i4>1310781</vt:i4>
      </vt:variant>
      <vt:variant>
        <vt:i4>56</vt:i4>
      </vt:variant>
      <vt:variant>
        <vt:i4>0</vt:i4>
      </vt:variant>
      <vt:variant>
        <vt:i4>5</vt:i4>
      </vt:variant>
      <vt:variant>
        <vt:lpwstr/>
      </vt:variant>
      <vt:variant>
        <vt:lpwstr>_Toc433122839</vt:lpwstr>
      </vt:variant>
      <vt:variant>
        <vt:i4>1310781</vt:i4>
      </vt:variant>
      <vt:variant>
        <vt:i4>50</vt:i4>
      </vt:variant>
      <vt:variant>
        <vt:i4>0</vt:i4>
      </vt:variant>
      <vt:variant>
        <vt:i4>5</vt:i4>
      </vt:variant>
      <vt:variant>
        <vt:lpwstr/>
      </vt:variant>
      <vt:variant>
        <vt:lpwstr>_Toc433122838</vt:lpwstr>
      </vt:variant>
      <vt:variant>
        <vt:i4>1310781</vt:i4>
      </vt:variant>
      <vt:variant>
        <vt:i4>44</vt:i4>
      </vt:variant>
      <vt:variant>
        <vt:i4>0</vt:i4>
      </vt:variant>
      <vt:variant>
        <vt:i4>5</vt:i4>
      </vt:variant>
      <vt:variant>
        <vt:lpwstr/>
      </vt:variant>
      <vt:variant>
        <vt:lpwstr>_Toc433122837</vt:lpwstr>
      </vt:variant>
      <vt:variant>
        <vt:i4>1310781</vt:i4>
      </vt:variant>
      <vt:variant>
        <vt:i4>38</vt:i4>
      </vt:variant>
      <vt:variant>
        <vt:i4>0</vt:i4>
      </vt:variant>
      <vt:variant>
        <vt:i4>5</vt:i4>
      </vt:variant>
      <vt:variant>
        <vt:lpwstr/>
      </vt:variant>
      <vt:variant>
        <vt:lpwstr>_Toc433122836</vt:lpwstr>
      </vt:variant>
      <vt:variant>
        <vt:i4>1310781</vt:i4>
      </vt:variant>
      <vt:variant>
        <vt:i4>32</vt:i4>
      </vt:variant>
      <vt:variant>
        <vt:i4>0</vt:i4>
      </vt:variant>
      <vt:variant>
        <vt:i4>5</vt:i4>
      </vt:variant>
      <vt:variant>
        <vt:lpwstr/>
      </vt:variant>
      <vt:variant>
        <vt:lpwstr>_Toc433122835</vt:lpwstr>
      </vt:variant>
      <vt:variant>
        <vt:i4>1310781</vt:i4>
      </vt:variant>
      <vt:variant>
        <vt:i4>26</vt:i4>
      </vt:variant>
      <vt:variant>
        <vt:i4>0</vt:i4>
      </vt:variant>
      <vt:variant>
        <vt:i4>5</vt:i4>
      </vt:variant>
      <vt:variant>
        <vt:lpwstr/>
      </vt:variant>
      <vt:variant>
        <vt:lpwstr>_Toc433122834</vt:lpwstr>
      </vt:variant>
      <vt:variant>
        <vt:i4>1310781</vt:i4>
      </vt:variant>
      <vt:variant>
        <vt:i4>20</vt:i4>
      </vt:variant>
      <vt:variant>
        <vt:i4>0</vt:i4>
      </vt:variant>
      <vt:variant>
        <vt:i4>5</vt:i4>
      </vt:variant>
      <vt:variant>
        <vt:lpwstr/>
      </vt:variant>
      <vt:variant>
        <vt:lpwstr>_Toc433122833</vt:lpwstr>
      </vt:variant>
      <vt:variant>
        <vt:i4>1310781</vt:i4>
      </vt:variant>
      <vt:variant>
        <vt:i4>14</vt:i4>
      </vt:variant>
      <vt:variant>
        <vt:i4>0</vt:i4>
      </vt:variant>
      <vt:variant>
        <vt:i4>5</vt:i4>
      </vt:variant>
      <vt:variant>
        <vt:lpwstr/>
      </vt:variant>
      <vt:variant>
        <vt:lpwstr>_Toc433122832</vt:lpwstr>
      </vt:variant>
      <vt:variant>
        <vt:i4>1310781</vt:i4>
      </vt:variant>
      <vt:variant>
        <vt:i4>8</vt:i4>
      </vt:variant>
      <vt:variant>
        <vt:i4>0</vt:i4>
      </vt:variant>
      <vt:variant>
        <vt:i4>5</vt:i4>
      </vt:variant>
      <vt:variant>
        <vt:lpwstr/>
      </vt:variant>
      <vt:variant>
        <vt:lpwstr>_Toc433122831</vt:lpwstr>
      </vt:variant>
      <vt:variant>
        <vt:i4>1310781</vt:i4>
      </vt:variant>
      <vt:variant>
        <vt:i4>2</vt:i4>
      </vt:variant>
      <vt:variant>
        <vt:i4>0</vt:i4>
      </vt:variant>
      <vt:variant>
        <vt:i4>5</vt:i4>
      </vt:variant>
      <vt:variant>
        <vt:lpwstr/>
      </vt:variant>
      <vt:variant>
        <vt:lpwstr>_Toc433122830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More Active Accessible Program Guideines</dc:title>
  <dc:subject>Together More Active Accessible Program Guideines</dc:subject>
  <dc:creator>Sport and Recreation Victoria</dc:creator>
  <cp:keywords>Victorian Government, Together More Active</cp:keywords>
  <cp:lastModifiedBy>Rachel Clerck (DJPR)</cp:lastModifiedBy>
  <cp:revision>28</cp:revision>
  <cp:lastPrinted>2019-02-20T06:09:00Z</cp:lastPrinted>
  <dcterms:created xsi:type="dcterms:W3CDTF">2021-03-31T22:28:00Z</dcterms:created>
  <dcterms:modified xsi:type="dcterms:W3CDTF">2021-05-13T06:06:00Z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0x010100C034D9E486D69E49BEEA00E1C177B3F9</vt:lpwstr>
  </property>
</Properties>
</file>