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1048A9" w:rsidP="00301A06">
      <w:pPr>
        <w:pStyle w:val="DHHSbodynospace"/>
      </w:pPr>
      <w:bookmarkStart w:id="0" w:name="_GoBack"/>
      <w:bookmarkEnd w:id="0"/>
      <w:r>
        <w:rPr>
          <w:noProof/>
          <w:lang w:val="en-US"/>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8251" w:type="dxa"/>
        <w:tblInd w:w="113" w:type="dxa"/>
        <w:tblCellMar>
          <w:left w:w="0" w:type="dxa"/>
          <w:right w:w="0" w:type="dxa"/>
        </w:tblCellMar>
        <w:tblLook w:val="04A0" w:firstRow="1" w:lastRow="0" w:firstColumn="1" w:lastColumn="0" w:noHBand="0" w:noVBand="1"/>
      </w:tblPr>
      <w:tblGrid>
        <w:gridCol w:w="8251"/>
      </w:tblGrid>
      <w:tr w:rsidR="001817CD" w:rsidRPr="003072C6" w:rsidTr="001D78A0">
        <w:trPr>
          <w:trHeight w:val="3988"/>
        </w:trPr>
        <w:tc>
          <w:tcPr>
            <w:tcW w:w="8251" w:type="dxa"/>
            <w:shd w:val="clear" w:color="auto" w:fill="auto"/>
          </w:tcPr>
          <w:p w:rsidR="00BC7975" w:rsidRDefault="00FC5853" w:rsidP="004D02EF">
            <w:pPr>
              <w:pStyle w:val="DHHSreportsubtitlewhite"/>
              <w:rPr>
                <w:sz w:val="50"/>
                <w:szCs w:val="50"/>
              </w:rPr>
            </w:pPr>
            <w:r>
              <w:rPr>
                <w:sz w:val="50"/>
                <w:szCs w:val="50"/>
              </w:rPr>
              <w:t xml:space="preserve">2018 </w:t>
            </w:r>
            <w:r w:rsidR="00DB3282">
              <w:rPr>
                <w:sz w:val="50"/>
                <w:szCs w:val="50"/>
              </w:rPr>
              <w:t xml:space="preserve">– 2019 </w:t>
            </w:r>
            <w:r w:rsidR="00731D9E">
              <w:rPr>
                <w:sz w:val="50"/>
                <w:szCs w:val="50"/>
              </w:rPr>
              <w:t xml:space="preserve">The World Game Facilities </w:t>
            </w:r>
            <w:r w:rsidR="00DB3282">
              <w:rPr>
                <w:sz w:val="50"/>
                <w:szCs w:val="50"/>
              </w:rPr>
              <w:t>Fund</w:t>
            </w:r>
          </w:p>
          <w:p w:rsidR="00444D82" w:rsidRPr="003072C6" w:rsidRDefault="00613878" w:rsidP="00D178E7">
            <w:pPr>
              <w:pStyle w:val="DHHSreportsubtitlewhite"/>
            </w:pPr>
            <w:r w:rsidRPr="00613878">
              <w:t xml:space="preserve">Application </w:t>
            </w:r>
            <w:r w:rsidR="00D178E7">
              <w:t>G</w:t>
            </w:r>
            <w:r w:rsidRPr="00613878">
              <w:t>uidelines</w:t>
            </w:r>
          </w:p>
        </w:tc>
      </w:tr>
      <w:tr w:rsidR="001817CD" w:rsidRPr="003072C6" w:rsidTr="001D78A0">
        <w:trPr>
          <w:trHeight w:val="4664"/>
        </w:trPr>
        <w:tc>
          <w:tcPr>
            <w:tcW w:w="8251" w:type="dxa"/>
            <w:shd w:val="clear" w:color="auto" w:fill="auto"/>
          </w:tcPr>
          <w:p w:rsidR="00BC01C1" w:rsidRPr="003072C6" w:rsidRDefault="00BC01C1" w:rsidP="00301A06">
            <w:pPr>
              <w:pStyle w:val="Coverinstructions"/>
            </w:pPr>
          </w:p>
        </w:tc>
      </w:tr>
    </w:tbl>
    <w:p w:rsidR="0069374A" w:rsidRPr="003072C6" w:rsidRDefault="0069374A" w:rsidP="00301A06">
      <w:pPr>
        <w:pStyle w:val="DHHSbodynospace"/>
        <w:ind w:left="-454"/>
      </w:pPr>
    </w:p>
    <w:p w:rsidR="00C51B1C" w:rsidRDefault="00C51B1C" w:rsidP="00301A06">
      <w:pPr>
        <w:pStyle w:val="DHHSbodynospace"/>
        <w:sectPr w:rsidR="00C51B1C" w:rsidSect="00A55989">
          <w:footerReference w:type="even" r:id="rId10"/>
          <w:footerReference w:type="default" r:id="rId11"/>
          <w:type w:val="oddPage"/>
          <w:pgSz w:w="11906" w:h="16838"/>
          <w:pgMar w:top="3969" w:right="1304" w:bottom="1134" w:left="1304" w:header="454" w:footer="567" w:gutter="0"/>
          <w:cols w:space="720"/>
          <w:docGrid w:linePitch="360"/>
        </w:sectPr>
      </w:pPr>
    </w:p>
    <w:p w:rsidR="0073362C" w:rsidRPr="00625483" w:rsidRDefault="001048A9" w:rsidP="00107297">
      <w:pPr>
        <w:pStyle w:val="DHHSbodynospace"/>
      </w:pPr>
      <w:r>
        <w:rPr>
          <w:noProof/>
          <w:lang w:val="en-US"/>
        </w:rPr>
        <w:lastRenderedPageBreak/>
        <mc:AlternateContent>
          <mc:Choice Requires="wps">
            <w:drawing>
              <wp:anchor distT="0" distB="0" distL="114300" distR="114300" simplePos="0" relativeHeight="251657216" behindDoc="0" locked="0" layoutInCell="1" allowOverlap="1" wp14:anchorId="1ECAE153" wp14:editId="6832F468">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E3D" w:rsidRDefault="00551E3D"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551E3D" w:rsidRDefault="00551E3D" w:rsidP="00AC0C3B">
                      <w:pPr>
                        <w:jc w:val="right"/>
                      </w:pPr>
                      <w:r w:rsidRPr="000147AF">
                        <w:rPr>
                          <w:rFonts w:ascii="Arial" w:hAnsi="Arial" w:cs="Arial"/>
                          <w:color w:val="808080"/>
                          <w:sz w:val="22"/>
                          <w:szCs w:val="22"/>
                        </w:rPr>
                        <w:t>Department of Health</w:t>
                      </w:r>
                    </w:p>
                  </w:txbxContent>
                </v:textbox>
              </v:shape>
            </w:pict>
          </mc:Fallback>
        </mc:AlternateContent>
      </w:r>
      <w:r w:rsidR="0073362C" w:rsidRPr="003231FE">
        <w:rPr>
          <w:rFonts w:cs="Arial"/>
          <w:sz w:val="24"/>
          <w:szCs w:val="24"/>
        </w:rPr>
        <w:t>Authorised and published by the Victorian Government, 1 Treasury Place, Melbourne.</w:t>
      </w:r>
    </w:p>
    <w:p w:rsidR="0073362C" w:rsidRPr="003231FE" w:rsidRDefault="0073362C" w:rsidP="00107297">
      <w:pPr>
        <w:pStyle w:val="DHHSbody"/>
        <w:spacing w:after="0"/>
        <w:rPr>
          <w:rFonts w:cs="Arial"/>
          <w:sz w:val="24"/>
          <w:szCs w:val="24"/>
        </w:rPr>
      </w:pPr>
      <w:r w:rsidRPr="00B25F73">
        <w:rPr>
          <w:rFonts w:cs="Arial"/>
          <w:sz w:val="24"/>
          <w:szCs w:val="24"/>
        </w:rPr>
        <w:t xml:space="preserve">© State of Victoria, Department of Health and Human Services, </w:t>
      </w:r>
      <w:r w:rsidR="00473F96">
        <w:rPr>
          <w:rFonts w:cs="Arial"/>
          <w:sz w:val="24"/>
          <w:szCs w:val="24"/>
        </w:rPr>
        <w:t>March</w:t>
      </w:r>
      <w:r w:rsidR="00BC49F3" w:rsidRPr="00B25F73">
        <w:rPr>
          <w:rFonts w:cs="Arial"/>
          <w:sz w:val="24"/>
          <w:szCs w:val="24"/>
        </w:rPr>
        <w:t xml:space="preserve"> </w:t>
      </w:r>
      <w:r w:rsidR="00220FC1">
        <w:rPr>
          <w:rFonts w:cs="Arial"/>
          <w:sz w:val="24"/>
          <w:szCs w:val="24"/>
        </w:rPr>
        <w:t>2018</w:t>
      </w:r>
      <w:r w:rsidR="00BC49F3" w:rsidRPr="00B25F73">
        <w:rPr>
          <w:rFonts w:cs="Arial"/>
          <w:sz w:val="24"/>
          <w:szCs w:val="24"/>
        </w:rPr>
        <w:t>.</w:t>
      </w:r>
    </w:p>
    <w:p w:rsidR="0073362C" w:rsidRPr="003231FE" w:rsidRDefault="0073362C" w:rsidP="00107297">
      <w:pPr>
        <w:pStyle w:val="DHHSbody"/>
        <w:spacing w:after="0"/>
        <w:rPr>
          <w:rFonts w:cs="Arial"/>
          <w:sz w:val="24"/>
          <w:szCs w:val="24"/>
        </w:rPr>
      </w:pPr>
    </w:p>
    <w:p w:rsidR="0073362C" w:rsidRPr="003231FE" w:rsidRDefault="0073362C" w:rsidP="00107297">
      <w:pPr>
        <w:pStyle w:val="DHHSbody"/>
        <w:spacing w:after="0"/>
        <w:rPr>
          <w:rFonts w:cs="Arial"/>
          <w:b/>
          <w:sz w:val="24"/>
          <w:szCs w:val="24"/>
          <w:lang w:val="en-US"/>
        </w:rPr>
      </w:pPr>
    </w:p>
    <w:p w:rsidR="0073362C" w:rsidRPr="003231FE" w:rsidRDefault="0073362C" w:rsidP="00E86826">
      <w:pPr>
        <w:pStyle w:val="DHHSbody"/>
        <w:tabs>
          <w:tab w:val="left" w:pos="2667"/>
        </w:tabs>
        <w:spacing w:after="0"/>
        <w:rPr>
          <w:rFonts w:cs="Arial"/>
          <w:b/>
          <w:sz w:val="24"/>
          <w:szCs w:val="24"/>
          <w:lang w:val="en-US"/>
        </w:rPr>
      </w:pPr>
      <w:r w:rsidRPr="003231FE">
        <w:rPr>
          <w:rFonts w:cs="Arial"/>
          <w:b/>
          <w:sz w:val="24"/>
          <w:szCs w:val="24"/>
          <w:lang w:val="en-US"/>
        </w:rPr>
        <w:t xml:space="preserve">Accessibility </w:t>
      </w:r>
      <w:r w:rsidR="00E86826">
        <w:rPr>
          <w:rFonts w:cs="Arial"/>
          <w:b/>
          <w:sz w:val="24"/>
          <w:szCs w:val="24"/>
          <w:lang w:val="en-US"/>
        </w:rPr>
        <w:tab/>
      </w:r>
    </w:p>
    <w:p w:rsidR="0073362C" w:rsidRPr="003231FE" w:rsidRDefault="0073362C" w:rsidP="00107297">
      <w:pPr>
        <w:pStyle w:val="DHHSbody"/>
        <w:spacing w:after="0"/>
        <w:rPr>
          <w:rFonts w:cs="Arial"/>
          <w:sz w:val="24"/>
          <w:szCs w:val="24"/>
          <w:lang w:val="en-US"/>
        </w:rPr>
      </w:pPr>
      <w:r w:rsidRPr="003231FE">
        <w:rPr>
          <w:rFonts w:cs="Arial"/>
          <w:sz w:val="24"/>
          <w:szCs w:val="24"/>
          <w:lang w:val="en-US"/>
        </w:rPr>
        <w:t>To receive this publication in an accessible format, please contact the Grants Information Line on 1300 366 356, using the</w:t>
      </w:r>
      <w:r w:rsidRPr="003231FE">
        <w:rPr>
          <w:rFonts w:cs="Arial"/>
          <w:sz w:val="24"/>
          <w:szCs w:val="24"/>
        </w:rPr>
        <w:t xml:space="preserve"> </w:t>
      </w:r>
      <w:r w:rsidRPr="003231FE">
        <w:rPr>
          <w:rFonts w:cs="Arial"/>
          <w:sz w:val="24"/>
          <w:szCs w:val="24"/>
          <w:lang w:val="en-US"/>
        </w:rPr>
        <w:t>National Rel</w:t>
      </w:r>
      <w:r>
        <w:rPr>
          <w:rFonts w:cs="Arial"/>
          <w:sz w:val="24"/>
          <w:szCs w:val="24"/>
          <w:lang w:val="en-US"/>
        </w:rPr>
        <w:t xml:space="preserve">ay Service 13 36 77 if required or email </w:t>
      </w:r>
      <w:hyperlink r:id="rId12" w:history="1">
        <w:r w:rsidRPr="00CB01A2">
          <w:rPr>
            <w:rStyle w:val="Hyperlink"/>
            <w:rFonts w:cs="Arial"/>
            <w:sz w:val="24"/>
            <w:szCs w:val="24"/>
            <w:lang w:val="en-US"/>
          </w:rPr>
          <w:t>grantsinfo@sport.vic.gov.au</w:t>
        </w:r>
      </w:hyperlink>
      <w:r>
        <w:rPr>
          <w:rFonts w:cs="Arial"/>
          <w:sz w:val="24"/>
          <w:szCs w:val="24"/>
          <w:lang w:val="en-US"/>
        </w:rPr>
        <w:t xml:space="preserve"> </w:t>
      </w:r>
    </w:p>
    <w:p w:rsidR="0073362C" w:rsidRPr="003231FE" w:rsidRDefault="0073362C" w:rsidP="00107297">
      <w:pPr>
        <w:pStyle w:val="DHHSbody"/>
        <w:spacing w:after="0"/>
        <w:rPr>
          <w:rFonts w:cs="Arial"/>
          <w:sz w:val="24"/>
          <w:szCs w:val="24"/>
          <w:lang w:val="en-US"/>
        </w:rPr>
      </w:pPr>
    </w:p>
    <w:p w:rsidR="0073362C" w:rsidRPr="00473E94" w:rsidRDefault="0073362C" w:rsidP="00107297">
      <w:pPr>
        <w:pStyle w:val="DHHSbody"/>
        <w:spacing w:after="0"/>
        <w:rPr>
          <w:rFonts w:cs="Arial"/>
          <w:b/>
          <w:sz w:val="24"/>
          <w:szCs w:val="24"/>
        </w:rPr>
      </w:pPr>
      <w:r w:rsidRPr="003231FE">
        <w:rPr>
          <w:rFonts w:cs="Arial"/>
          <w:sz w:val="24"/>
          <w:szCs w:val="24"/>
        </w:rPr>
        <w:t xml:space="preserve">Available at </w:t>
      </w:r>
      <w:hyperlink r:id="rId13" w:history="1">
        <w:r w:rsidR="00B47491" w:rsidRPr="00CB01A2">
          <w:rPr>
            <w:rStyle w:val="Hyperlink"/>
            <w:rFonts w:cs="Arial"/>
            <w:sz w:val="24"/>
            <w:szCs w:val="24"/>
          </w:rPr>
          <w:t>www.sport.vic.gov.au/grants</w:t>
        </w:r>
      </w:hyperlink>
    </w:p>
    <w:p w:rsidR="00ED4D17" w:rsidRPr="003072C6" w:rsidRDefault="0073362C" w:rsidP="0073362C">
      <w:pPr>
        <w:pStyle w:val="DHHSbodynospace"/>
      </w:pPr>
      <w:r w:rsidRPr="003072C6">
        <w:br w:type="page"/>
      </w:r>
    </w:p>
    <w:p w:rsidR="000D0EA6" w:rsidRPr="00B25F73" w:rsidRDefault="000D0EA6" w:rsidP="000D0EA6">
      <w:pPr>
        <w:keepNext/>
        <w:keepLines/>
        <w:spacing w:before="520" w:after="240" w:line="440" w:lineRule="atLeast"/>
        <w:outlineLvl w:val="0"/>
        <w:rPr>
          <w:rFonts w:ascii="Arial" w:eastAsiaTheme="minorHAnsi" w:hAnsi="Arial"/>
          <w:bCs/>
          <w:i/>
          <w:sz w:val="44"/>
          <w:szCs w:val="44"/>
          <w:lang w:val="en-US"/>
        </w:rPr>
      </w:pPr>
      <w:r w:rsidRPr="00B25F73">
        <w:rPr>
          <w:rFonts w:ascii="Arial" w:eastAsiaTheme="minorHAnsi" w:hAnsi="Arial"/>
          <w:bCs/>
          <w:sz w:val="44"/>
          <w:szCs w:val="44"/>
        </w:rPr>
        <w:lastRenderedPageBreak/>
        <w:t xml:space="preserve">Message from the Minister for Sport, John </w:t>
      </w:r>
      <w:proofErr w:type="spellStart"/>
      <w:r w:rsidRPr="00B25F73">
        <w:rPr>
          <w:rFonts w:ascii="Arial" w:eastAsiaTheme="minorHAnsi" w:hAnsi="Arial"/>
          <w:bCs/>
          <w:sz w:val="44"/>
          <w:szCs w:val="44"/>
        </w:rPr>
        <w:t>Eren</w:t>
      </w:r>
      <w:proofErr w:type="spellEnd"/>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Sport is central to our way of life. It makes our communities stronger by bringing people together and fostering life-long friendships.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That’s why the Andrews </w:t>
      </w:r>
      <w:proofErr w:type="spellStart"/>
      <w:r>
        <w:rPr>
          <w:rFonts w:ascii="Arial" w:hAnsi="Arial" w:cs="Arial"/>
          <w:color w:val="000000"/>
          <w:sz w:val="24"/>
          <w:szCs w:val="24"/>
          <w:lang w:eastAsia="en-AU"/>
        </w:rPr>
        <w:t>Labor</w:t>
      </w:r>
      <w:proofErr w:type="spellEnd"/>
      <w:r>
        <w:rPr>
          <w:rFonts w:ascii="Arial" w:hAnsi="Arial" w:cs="Arial"/>
          <w:color w:val="000000"/>
          <w:sz w:val="24"/>
          <w:szCs w:val="24"/>
          <w:lang w:eastAsia="en-AU"/>
        </w:rPr>
        <w:t xml:space="preserve"> Government is working hard to ensure more Victorians can play the sports they love, close to home.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It’s about getting our kids more active and leading happier and healthier lifestyles.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And we haven’t missed a beat. We’re upgrading and building new facilities right across the state to do just that.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1F6148" w:rsidRDefault="001F6148"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When it comes to football – participation is booming, be it out on the grass, indoor or just a social kick to kick, over 350,000 Victorians are playing the world game.</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To ensure football continues to grow at the grassroots level, we’re proud to announce a new dedicated fund to back our local football clubs.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The </w:t>
      </w:r>
      <w:proofErr w:type="spellStart"/>
      <w:r>
        <w:rPr>
          <w:rFonts w:ascii="Arial" w:hAnsi="Arial" w:cs="Arial"/>
          <w:color w:val="000000"/>
          <w:sz w:val="24"/>
          <w:szCs w:val="24"/>
          <w:lang w:eastAsia="en-AU"/>
        </w:rPr>
        <w:t>Labor</w:t>
      </w:r>
      <w:proofErr w:type="spellEnd"/>
      <w:r>
        <w:rPr>
          <w:rFonts w:ascii="Arial" w:hAnsi="Arial" w:cs="Arial"/>
          <w:color w:val="000000"/>
          <w:sz w:val="24"/>
          <w:szCs w:val="24"/>
          <w:lang w:eastAsia="en-AU"/>
        </w:rPr>
        <w:t xml:space="preserve"> Government’s $2.5 million </w:t>
      </w:r>
      <w:r>
        <w:rPr>
          <w:rFonts w:ascii="Arial" w:hAnsi="Arial" w:cs="Arial"/>
          <w:i/>
          <w:iCs/>
          <w:color w:val="000000"/>
          <w:sz w:val="24"/>
          <w:szCs w:val="24"/>
          <w:lang w:eastAsia="en-AU"/>
        </w:rPr>
        <w:t>The World Game Facilities Fund</w:t>
      </w:r>
      <w:r>
        <w:rPr>
          <w:rFonts w:ascii="Arial" w:hAnsi="Arial" w:cs="Arial"/>
          <w:color w:val="000000"/>
          <w:sz w:val="24"/>
          <w:szCs w:val="24"/>
          <w:lang w:eastAsia="en-AU"/>
        </w:rPr>
        <w:t xml:space="preserve"> will help local football clubs and organisations to improve their facilities.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The fund will allow clubs to undertake projects such as new lighting, pitch upgrades and building new unisex accessible change rooms.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The program reflects our work to boost the health and wellbeing of Victorians and give communities greater power to attract and host competitions and events.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xml:space="preserve">We want to make sure our local football clubs have the support and facilities they need to grow and welcome more members than ever before. </w:t>
      </w:r>
    </w:p>
    <w:p w:rsidR="00043056" w:rsidRDefault="00043056" w:rsidP="00043056">
      <w:pPr>
        <w:autoSpaceDE w:val="0"/>
        <w:autoSpaceDN w:val="0"/>
        <w:adjustRightInd w:val="0"/>
        <w:jc w:val="both"/>
        <w:rPr>
          <w:rFonts w:ascii="Arial" w:hAnsi="Arial" w:cs="Arial"/>
          <w:color w:val="000000"/>
          <w:sz w:val="24"/>
          <w:szCs w:val="24"/>
          <w:lang w:eastAsia="en-AU"/>
        </w:rPr>
      </w:pPr>
      <w:r>
        <w:rPr>
          <w:rFonts w:ascii="Arial" w:hAnsi="Arial" w:cs="Arial"/>
          <w:color w:val="000000"/>
          <w:sz w:val="24"/>
          <w:szCs w:val="24"/>
          <w:lang w:eastAsia="en-AU"/>
        </w:rPr>
        <w:t> </w:t>
      </w:r>
    </w:p>
    <w:p w:rsidR="00043056" w:rsidRPr="00BC49F3" w:rsidRDefault="00043056" w:rsidP="00043056">
      <w:pPr>
        <w:tabs>
          <w:tab w:val="center" w:pos="709"/>
          <w:tab w:val="center" w:pos="4153"/>
          <w:tab w:val="right" w:pos="8306"/>
        </w:tabs>
        <w:rPr>
          <w:rFonts w:ascii="Arial" w:hAnsi="Arial" w:cs="Arial"/>
          <w:sz w:val="24"/>
          <w:szCs w:val="24"/>
          <w:lang w:val="en-US"/>
        </w:rPr>
      </w:pPr>
      <w:r>
        <w:rPr>
          <w:rFonts w:ascii="Arial" w:hAnsi="Arial" w:cs="Arial"/>
          <w:color w:val="000000"/>
          <w:sz w:val="24"/>
          <w:szCs w:val="24"/>
          <w:lang w:eastAsia="en-AU"/>
        </w:rPr>
        <w:t xml:space="preserve">I look forward to seeing new and exciting projects benefitting even more Victorians as part of </w:t>
      </w:r>
      <w:r>
        <w:rPr>
          <w:rFonts w:ascii="Arial" w:hAnsi="Arial" w:cs="Arial"/>
          <w:i/>
          <w:iCs/>
          <w:color w:val="000000"/>
          <w:sz w:val="24"/>
          <w:szCs w:val="24"/>
          <w:lang w:eastAsia="en-AU"/>
        </w:rPr>
        <w:t>The</w:t>
      </w:r>
      <w:r>
        <w:rPr>
          <w:rFonts w:ascii="Arial" w:hAnsi="Arial" w:cs="Arial"/>
          <w:color w:val="000000"/>
          <w:sz w:val="24"/>
          <w:szCs w:val="24"/>
          <w:lang w:eastAsia="en-AU"/>
        </w:rPr>
        <w:t xml:space="preserve"> </w:t>
      </w:r>
      <w:r>
        <w:rPr>
          <w:rFonts w:ascii="Arial" w:hAnsi="Arial" w:cs="Arial"/>
          <w:i/>
          <w:iCs/>
          <w:color w:val="000000"/>
          <w:sz w:val="24"/>
          <w:szCs w:val="24"/>
          <w:lang w:eastAsia="en-AU"/>
        </w:rPr>
        <w:t>World Game Facilities Fund.</w:t>
      </w:r>
    </w:p>
    <w:p w:rsidR="000D0EA6" w:rsidRPr="00BC49F3" w:rsidRDefault="000D0EA6" w:rsidP="000D0EA6">
      <w:pPr>
        <w:rPr>
          <w:rFonts w:ascii="Arial" w:eastAsiaTheme="minorHAnsi" w:hAnsi="Arial" w:cs="Arial"/>
          <w:b/>
          <w:sz w:val="24"/>
          <w:szCs w:val="24"/>
        </w:rPr>
      </w:pPr>
    </w:p>
    <w:p w:rsidR="000D0EA6" w:rsidRPr="00BC49F3" w:rsidRDefault="000D0EA6" w:rsidP="000D0EA6">
      <w:pPr>
        <w:rPr>
          <w:rFonts w:ascii="Arial" w:eastAsiaTheme="minorHAnsi" w:hAnsi="Arial" w:cs="Arial"/>
          <w:b/>
          <w:sz w:val="24"/>
          <w:szCs w:val="24"/>
        </w:rPr>
      </w:pPr>
      <w:r w:rsidRPr="00BC49F3">
        <w:rPr>
          <w:rFonts w:ascii="Arial" w:eastAsiaTheme="minorHAnsi" w:hAnsi="Arial" w:cs="Arial"/>
          <w:b/>
          <w:sz w:val="24"/>
          <w:szCs w:val="24"/>
        </w:rPr>
        <w:t xml:space="preserve">Hon John </w:t>
      </w:r>
      <w:proofErr w:type="spellStart"/>
      <w:r w:rsidRPr="00BC49F3">
        <w:rPr>
          <w:rFonts w:ascii="Arial" w:eastAsiaTheme="minorHAnsi" w:hAnsi="Arial" w:cs="Arial"/>
          <w:b/>
          <w:sz w:val="24"/>
          <w:szCs w:val="24"/>
        </w:rPr>
        <w:t>Eren</w:t>
      </w:r>
      <w:proofErr w:type="spellEnd"/>
      <w:r w:rsidRPr="00BC49F3">
        <w:rPr>
          <w:rFonts w:ascii="Arial" w:eastAsiaTheme="minorHAnsi" w:hAnsi="Arial" w:cs="Arial"/>
          <w:b/>
          <w:sz w:val="24"/>
          <w:szCs w:val="24"/>
        </w:rPr>
        <w:t xml:space="preserve"> MP</w:t>
      </w:r>
    </w:p>
    <w:p w:rsidR="000D0EA6" w:rsidRPr="00BC49F3" w:rsidRDefault="000D0EA6" w:rsidP="000D0EA6">
      <w:pPr>
        <w:rPr>
          <w:rFonts w:ascii="Arial" w:eastAsiaTheme="minorHAnsi" w:hAnsi="Arial" w:cs="Arial"/>
          <w:b/>
          <w:sz w:val="24"/>
          <w:szCs w:val="24"/>
        </w:rPr>
      </w:pPr>
    </w:p>
    <w:p w:rsidR="00220FC1" w:rsidRPr="00BC49F3" w:rsidRDefault="000D0EA6" w:rsidP="000D0EA6">
      <w:pPr>
        <w:rPr>
          <w:rFonts w:ascii="Arial" w:eastAsiaTheme="minorHAnsi" w:hAnsi="Arial" w:cs="Arial"/>
          <w:b/>
          <w:sz w:val="24"/>
          <w:szCs w:val="24"/>
        </w:rPr>
      </w:pPr>
      <w:r w:rsidRPr="00BC49F3">
        <w:rPr>
          <w:rFonts w:ascii="Arial" w:eastAsiaTheme="minorHAnsi" w:hAnsi="Arial" w:cs="Arial"/>
          <w:sz w:val="24"/>
          <w:szCs w:val="24"/>
        </w:rPr>
        <w:t>Minister for Sport</w:t>
      </w:r>
    </w:p>
    <w:p w:rsidR="008A5DB8" w:rsidRDefault="008A5DB8">
      <w:pPr>
        <w:rPr>
          <w:rFonts w:ascii="Arial" w:hAnsi="Arial"/>
          <w:b/>
          <w:sz w:val="24"/>
          <w:szCs w:val="24"/>
        </w:rPr>
      </w:pPr>
      <w:r>
        <w:rPr>
          <w:sz w:val="24"/>
          <w:szCs w:val="24"/>
        </w:rPr>
        <w:br w:type="page"/>
      </w:r>
    </w:p>
    <w:p w:rsidR="00314092" w:rsidRDefault="00314092" w:rsidP="009760D3">
      <w:pPr>
        <w:pStyle w:val="Heading2"/>
        <w:spacing w:before="0" w:after="0" w:line="240" w:lineRule="auto"/>
        <w:rPr>
          <w:color w:val="auto"/>
          <w:sz w:val="24"/>
          <w:szCs w:val="24"/>
        </w:rPr>
      </w:pPr>
    </w:p>
    <w:p w:rsidR="00462624" w:rsidRPr="00462624" w:rsidRDefault="0073362C" w:rsidP="00462624">
      <w:pPr>
        <w:pStyle w:val="TOCHeading"/>
        <w:rPr>
          <w:rFonts w:ascii="Arial" w:hAnsi="Arial" w:cs="Arial"/>
          <w:color w:val="auto"/>
          <w:sz w:val="32"/>
          <w:szCs w:val="32"/>
        </w:rPr>
      </w:pPr>
      <w:r w:rsidRPr="00462624">
        <w:rPr>
          <w:rFonts w:ascii="Arial" w:hAnsi="Arial" w:cs="Arial"/>
          <w:color w:val="auto"/>
          <w:sz w:val="32"/>
          <w:szCs w:val="32"/>
        </w:rPr>
        <w:t>Contents</w:t>
      </w:r>
    </w:p>
    <w:p w:rsidR="00551E3D" w:rsidRDefault="0073362C">
      <w:pPr>
        <w:pStyle w:val="TOC1"/>
        <w:rPr>
          <w:rFonts w:asciiTheme="minorHAnsi" w:eastAsiaTheme="minorEastAsia" w:hAnsiTheme="minorHAnsi" w:cstheme="minorBidi"/>
          <w:b w:val="0"/>
          <w:sz w:val="22"/>
          <w:szCs w:val="22"/>
          <w:lang w:eastAsia="en-AU"/>
        </w:rPr>
      </w:pPr>
      <w:r w:rsidRPr="00AD1949">
        <w:rPr>
          <w:rFonts w:cs="Arial"/>
          <w:sz w:val="24"/>
          <w:szCs w:val="24"/>
        </w:rPr>
        <w:fldChar w:fldCharType="begin"/>
      </w:r>
      <w:r w:rsidRPr="00AD1949">
        <w:rPr>
          <w:rFonts w:cs="Arial"/>
          <w:sz w:val="24"/>
          <w:szCs w:val="24"/>
        </w:rPr>
        <w:instrText xml:space="preserve"> TOC \o "1-3" \h \z \u </w:instrText>
      </w:r>
      <w:r w:rsidRPr="00AD1949">
        <w:rPr>
          <w:rFonts w:cs="Arial"/>
          <w:sz w:val="24"/>
          <w:szCs w:val="24"/>
        </w:rPr>
        <w:fldChar w:fldCharType="separate"/>
      </w:r>
      <w:hyperlink w:anchor="_Toc508709294" w:history="1">
        <w:r w:rsidR="00551E3D" w:rsidRPr="00894782">
          <w:rPr>
            <w:rStyle w:val="Hyperlink"/>
            <w:rFonts w:eastAsiaTheme="minorHAnsi"/>
            <w:bCs/>
          </w:rPr>
          <w:t>Message from the Minister for Sport, John Eren</w:t>
        </w:r>
        <w:r w:rsidR="00551E3D">
          <w:rPr>
            <w:webHidden/>
          </w:rPr>
          <w:tab/>
        </w:r>
        <w:r w:rsidR="00551E3D">
          <w:rPr>
            <w:webHidden/>
          </w:rPr>
          <w:fldChar w:fldCharType="begin"/>
        </w:r>
        <w:r w:rsidR="00551E3D">
          <w:rPr>
            <w:webHidden/>
          </w:rPr>
          <w:instrText xml:space="preserve"> PAGEREF _Toc508709294 \h </w:instrText>
        </w:r>
        <w:r w:rsidR="00551E3D">
          <w:rPr>
            <w:webHidden/>
          </w:rPr>
        </w:r>
        <w:r w:rsidR="00551E3D">
          <w:rPr>
            <w:webHidden/>
          </w:rPr>
          <w:fldChar w:fldCharType="separate"/>
        </w:r>
        <w:r w:rsidR="000D0EA6">
          <w:rPr>
            <w:webHidden/>
          </w:rPr>
          <w:t>3</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295" w:history="1">
        <w:r w:rsidR="00551E3D" w:rsidRPr="00894782">
          <w:rPr>
            <w:rStyle w:val="Hyperlink"/>
          </w:rPr>
          <w:t>Program description and objectives</w:t>
        </w:r>
        <w:r w:rsidR="00551E3D">
          <w:rPr>
            <w:webHidden/>
          </w:rPr>
          <w:tab/>
        </w:r>
        <w:r w:rsidR="00551E3D">
          <w:rPr>
            <w:webHidden/>
          </w:rPr>
          <w:fldChar w:fldCharType="begin"/>
        </w:r>
        <w:r w:rsidR="00551E3D">
          <w:rPr>
            <w:webHidden/>
          </w:rPr>
          <w:instrText xml:space="preserve"> PAGEREF _Toc508709295 \h </w:instrText>
        </w:r>
        <w:r w:rsidR="00551E3D">
          <w:rPr>
            <w:webHidden/>
          </w:rPr>
        </w:r>
        <w:r w:rsidR="00551E3D">
          <w:rPr>
            <w:webHidden/>
          </w:rPr>
          <w:fldChar w:fldCharType="separate"/>
        </w:r>
        <w:r w:rsidR="000D0EA6">
          <w:rPr>
            <w:webHidden/>
          </w:rPr>
          <w:t>5</w:t>
        </w:r>
        <w:r w:rsidR="00551E3D">
          <w:rPr>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296" w:history="1">
        <w:r w:rsidR="00551E3D" w:rsidRPr="00894782">
          <w:rPr>
            <w:rStyle w:val="Hyperlink"/>
          </w:rPr>
          <w:t xml:space="preserve">1. What is </w:t>
        </w:r>
        <w:r w:rsidR="00731D9E">
          <w:rPr>
            <w:rStyle w:val="Hyperlink"/>
          </w:rPr>
          <w:t>The World Game Facilities Fund</w:t>
        </w:r>
        <w:r w:rsidR="00551E3D" w:rsidRPr="00894782">
          <w:rPr>
            <w:rStyle w:val="Hyperlink"/>
          </w:rPr>
          <w:t>?</w:t>
        </w:r>
        <w:r w:rsidR="00551E3D">
          <w:rPr>
            <w:webHidden/>
          </w:rPr>
          <w:tab/>
        </w:r>
        <w:r w:rsidR="00551E3D">
          <w:rPr>
            <w:webHidden/>
          </w:rPr>
          <w:fldChar w:fldCharType="begin"/>
        </w:r>
        <w:r w:rsidR="00551E3D">
          <w:rPr>
            <w:webHidden/>
          </w:rPr>
          <w:instrText xml:space="preserve"> PAGEREF _Toc508709296 \h </w:instrText>
        </w:r>
        <w:r w:rsidR="00551E3D">
          <w:rPr>
            <w:webHidden/>
          </w:rPr>
        </w:r>
        <w:r w:rsidR="00551E3D">
          <w:rPr>
            <w:webHidden/>
          </w:rPr>
          <w:fldChar w:fldCharType="separate"/>
        </w:r>
        <w:r w:rsidR="000D0EA6">
          <w:rPr>
            <w:webHidden/>
          </w:rPr>
          <w:t>5</w:t>
        </w:r>
        <w:r w:rsidR="00551E3D">
          <w:rPr>
            <w:webHidden/>
          </w:rPr>
          <w:fldChar w:fldCharType="end"/>
        </w:r>
      </w:hyperlink>
    </w:p>
    <w:p w:rsidR="00551E3D" w:rsidRDefault="00762A24">
      <w:pPr>
        <w:pStyle w:val="TOC3"/>
        <w:rPr>
          <w:rFonts w:asciiTheme="minorHAnsi" w:eastAsiaTheme="minorEastAsia" w:hAnsiTheme="minorHAnsi" w:cstheme="minorBidi"/>
          <w:noProof/>
          <w:sz w:val="22"/>
          <w:szCs w:val="22"/>
          <w:lang w:eastAsia="en-AU"/>
        </w:rPr>
      </w:pPr>
      <w:hyperlink w:anchor="_Toc508709297" w:history="1">
        <w:r w:rsidR="00551E3D" w:rsidRPr="00894782">
          <w:rPr>
            <w:rStyle w:val="Hyperlink"/>
            <w:noProof/>
          </w:rPr>
          <w:t>* Further information regarding funding details is provided in Section 4.</w:t>
        </w:r>
        <w:r w:rsidR="00551E3D">
          <w:rPr>
            <w:noProof/>
            <w:webHidden/>
          </w:rPr>
          <w:tab/>
        </w:r>
        <w:r w:rsidR="00551E3D">
          <w:rPr>
            <w:noProof/>
            <w:webHidden/>
          </w:rPr>
          <w:fldChar w:fldCharType="begin"/>
        </w:r>
        <w:r w:rsidR="00551E3D">
          <w:rPr>
            <w:noProof/>
            <w:webHidden/>
          </w:rPr>
          <w:instrText xml:space="preserve"> PAGEREF _Toc508709297 \h </w:instrText>
        </w:r>
        <w:r w:rsidR="00551E3D">
          <w:rPr>
            <w:noProof/>
            <w:webHidden/>
          </w:rPr>
        </w:r>
        <w:r w:rsidR="00551E3D">
          <w:rPr>
            <w:noProof/>
            <w:webHidden/>
          </w:rPr>
          <w:fldChar w:fldCharType="separate"/>
        </w:r>
        <w:r w:rsidR="000D0EA6">
          <w:rPr>
            <w:noProof/>
            <w:webHidden/>
          </w:rPr>
          <w:t>5</w:t>
        </w:r>
        <w:r w:rsidR="00551E3D">
          <w:rPr>
            <w:noProof/>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298" w:history="1">
        <w:r w:rsidR="00551E3D" w:rsidRPr="00894782">
          <w:rPr>
            <w:rStyle w:val="Hyperlink"/>
          </w:rPr>
          <w:t>1.1. Why is the Victorian Government funding these grants?</w:t>
        </w:r>
        <w:r w:rsidR="00551E3D">
          <w:rPr>
            <w:webHidden/>
          </w:rPr>
          <w:tab/>
        </w:r>
        <w:r w:rsidR="00551E3D">
          <w:rPr>
            <w:webHidden/>
          </w:rPr>
          <w:fldChar w:fldCharType="begin"/>
        </w:r>
        <w:r w:rsidR="00551E3D">
          <w:rPr>
            <w:webHidden/>
          </w:rPr>
          <w:instrText xml:space="preserve"> PAGEREF _Toc508709298 \h </w:instrText>
        </w:r>
        <w:r w:rsidR="00551E3D">
          <w:rPr>
            <w:webHidden/>
          </w:rPr>
        </w:r>
        <w:r w:rsidR="00551E3D">
          <w:rPr>
            <w:webHidden/>
          </w:rPr>
          <w:fldChar w:fldCharType="separate"/>
        </w:r>
        <w:r w:rsidR="000D0EA6">
          <w:rPr>
            <w:webHidden/>
          </w:rPr>
          <w:t>5</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299" w:history="1">
        <w:r w:rsidR="00551E3D" w:rsidRPr="00894782">
          <w:rPr>
            <w:rStyle w:val="Hyperlink"/>
          </w:rPr>
          <w:t>2. Who can apply?</w:t>
        </w:r>
        <w:r w:rsidR="00551E3D">
          <w:rPr>
            <w:webHidden/>
          </w:rPr>
          <w:tab/>
        </w:r>
        <w:r w:rsidR="00551E3D">
          <w:rPr>
            <w:webHidden/>
          </w:rPr>
          <w:fldChar w:fldCharType="begin"/>
        </w:r>
        <w:r w:rsidR="00551E3D">
          <w:rPr>
            <w:webHidden/>
          </w:rPr>
          <w:instrText xml:space="preserve"> PAGEREF _Toc508709299 \h </w:instrText>
        </w:r>
        <w:r w:rsidR="00551E3D">
          <w:rPr>
            <w:webHidden/>
          </w:rPr>
        </w:r>
        <w:r w:rsidR="00551E3D">
          <w:rPr>
            <w:webHidden/>
          </w:rPr>
          <w:fldChar w:fldCharType="separate"/>
        </w:r>
        <w:r w:rsidR="000D0EA6">
          <w:rPr>
            <w:webHidden/>
          </w:rPr>
          <w:t>6</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300" w:history="1">
        <w:r w:rsidR="00551E3D" w:rsidRPr="00894782">
          <w:rPr>
            <w:rStyle w:val="Hyperlink"/>
          </w:rPr>
          <w:t>3. What types of activities might be funded?</w:t>
        </w:r>
        <w:r w:rsidR="00551E3D">
          <w:rPr>
            <w:webHidden/>
          </w:rPr>
          <w:tab/>
        </w:r>
        <w:r w:rsidR="00551E3D">
          <w:rPr>
            <w:webHidden/>
          </w:rPr>
          <w:fldChar w:fldCharType="begin"/>
        </w:r>
        <w:r w:rsidR="00551E3D">
          <w:rPr>
            <w:webHidden/>
          </w:rPr>
          <w:instrText xml:space="preserve"> PAGEREF _Toc508709300 \h </w:instrText>
        </w:r>
        <w:r w:rsidR="00551E3D">
          <w:rPr>
            <w:webHidden/>
          </w:rPr>
        </w:r>
        <w:r w:rsidR="00551E3D">
          <w:rPr>
            <w:webHidden/>
          </w:rPr>
          <w:fldChar w:fldCharType="separate"/>
        </w:r>
        <w:r w:rsidR="000D0EA6">
          <w:rPr>
            <w:webHidden/>
          </w:rPr>
          <w:t>6</w:t>
        </w:r>
        <w:r w:rsidR="00551E3D">
          <w:rPr>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301" w:history="1">
        <w:r w:rsidR="00551E3D" w:rsidRPr="00894782">
          <w:rPr>
            <w:rStyle w:val="Hyperlink"/>
          </w:rPr>
          <w:t>3.1. What will not be funded?</w:t>
        </w:r>
        <w:r w:rsidR="00551E3D">
          <w:rPr>
            <w:webHidden/>
          </w:rPr>
          <w:tab/>
        </w:r>
        <w:r w:rsidR="00551E3D">
          <w:rPr>
            <w:webHidden/>
          </w:rPr>
          <w:fldChar w:fldCharType="begin"/>
        </w:r>
        <w:r w:rsidR="00551E3D">
          <w:rPr>
            <w:webHidden/>
          </w:rPr>
          <w:instrText xml:space="preserve"> PAGEREF _Toc508709301 \h </w:instrText>
        </w:r>
        <w:r w:rsidR="00551E3D">
          <w:rPr>
            <w:webHidden/>
          </w:rPr>
        </w:r>
        <w:r w:rsidR="00551E3D">
          <w:rPr>
            <w:webHidden/>
          </w:rPr>
          <w:fldChar w:fldCharType="separate"/>
        </w:r>
        <w:r w:rsidR="000D0EA6">
          <w:rPr>
            <w:webHidden/>
          </w:rPr>
          <w:t>6</w:t>
        </w:r>
        <w:r w:rsidR="00551E3D">
          <w:rPr>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302" w:history="1">
        <w:r w:rsidR="00551E3D" w:rsidRPr="00894782">
          <w:rPr>
            <w:rStyle w:val="Hyperlink"/>
          </w:rPr>
          <w:t>3.2. Past performance</w:t>
        </w:r>
        <w:r w:rsidR="00551E3D">
          <w:rPr>
            <w:webHidden/>
          </w:rPr>
          <w:tab/>
        </w:r>
        <w:r w:rsidR="00551E3D">
          <w:rPr>
            <w:webHidden/>
          </w:rPr>
          <w:fldChar w:fldCharType="begin"/>
        </w:r>
        <w:r w:rsidR="00551E3D">
          <w:rPr>
            <w:webHidden/>
          </w:rPr>
          <w:instrText xml:space="preserve"> PAGEREF _Toc508709302 \h </w:instrText>
        </w:r>
        <w:r w:rsidR="00551E3D">
          <w:rPr>
            <w:webHidden/>
          </w:rPr>
        </w:r>
        <w:r w:rsidR="00551E3D">
          <w:rPr>
            <w:webHidden/>
          </w:rPr>
          <w:fldChar w:fldCharType="separate"/>
        </w:r>
        <w:r w:rsidR="000D0EA6">
          <w:rPr>
            <w:webHidden/>
          </w:rPr>
          <w:t>8</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303" w:history="1">
        <w:r w:rsidR="00551E3D" w:rsidRPr="00894782">
          <w:rPr>
            <w:rStyle w:val="Hyperlink"/>
          </w:rPr>
          <w:t>4.  What are the funding details?</w:t>
        </w:r>
        <w:r w:rsidR="00551E3D">
          <w:rPr>
            <w:webHidden/>
          </w:rPr>
          <w:tab/>
        </w:r>
        <w:r w:rsidR="00551E3D">
          <w:rPr>
            <w:webHidden/>
          </w:rPr>
          <w:fldChar w:fldCharType="begin"/>
        </w:r>
        <w:r w:rsidR="00551E3D">
          <w:rPr>
            <w:webHidden/>
          </w:rPr>
          <w:instrText xml:space="preserve"> PAGEREF _Toc508709303 \h </w:instrText>
        </w:r>
        <w:r w:rsidR="00551E3D">
          <w:rPr>
            <w:webHidden/>
          </w:rPr>
        </w:r>
        <w:r w:rsidR="00551E3D">
          <w:rPr>
            <w:webHidden/>
          </w:rPr>
          <w:fldChar w:fldCharType="separate"/>
        </w:r>
        <w:r w:rsidR="000D0EA6">
          <w:rPr>
            <w:webHidden/>
          </w:rPr>
          <w:t>8</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304" w:history="1">
        <w:r w:rsidR="00551E3D" w:rsidRPr="00894782">
          <w:rPr>
            <w:rStyle w:val="Hyperlink"/>
          </w:rPr>
          <w:t>5. What is the application process?</w:t>
        </w:r>
        <w:r w:rsidR="00551E3D">
          <w:rPr>
            <w:webHidden/>
          </w:rPr>
          <w:tab/>
        </w:r>
        <w:r w:rsidR="00551E3D">
          <w:rPr>
            <w:webHidden/>
          </w:rPr>
          <w:fldChar w:fldCharType="begin"/>
        </w:r>
        <w:r w:rsidR="00551E3D">
          <w:rPr>
            <w:webHidden/>
          </w:rPr>
          <w:instrText xml:space="preserve"> PAGEREF _Toc508709304 \h </w:instrText>
        </w:r>
        <w:r w:rsidR="00551E3D">
          <w:rPr>
            <w:webHidden/>
          </w:rPr>
        </w:r>
        <w:r w:rsidR="00551E3D">
          <w:rPr>
            <w:webHidden/>
          </w:rPr>
          <w:fldChar w:fldCharType="separate"/>
        </w:r>
        <w:r w:rsidR="000D0EA6">
          <w:rPr>
            <w:webHidden/>
          </w:rPr>
          <w:t>9</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305" w:history="1">
        <w:r w:rsidR="00551E3D" w:rsidRPr="00894782">
          <w:rPr>
            <w:rStyle w:val="Hyperlink"/>
          </w:rPr>
          <w:t>6. Timelines</w:t>
        </w:r>
        <w:r w:rsidR="00551E3D">
          <w:rPr>
            <w:webHidden/>
          </w:rPr>
          <w:tab/>
        </w:r>
        <w:r w:rsidR="00551E3D">
          <w:rPr>
            <w:webHidden/>
          </w:rPr>
          <w:fldChar w:fldCharType="begin"/>
        </w:r>
        <w:r w:rsidR="00551E3D">
          <w:rPr>
            <w:webHidden/>
          </w:rPr>
          <w:instrText xml:space="preserve"> PAGEREF _Toc508709305 \h </w:instrText>
        </w:r>
        <w:r w:rsidR="00551E3D">
          <w:rPr>
            <w:webHidden/>
          </w:rPr>
        </w:r>
        <w:r w:rsidR="00551E3D">
          <w:rPr>
            <w:webHidden/>
          </w:rPr>
          <w:fldChar w:fldCharType="separate"/>
        </w:r>
        <w:r w:rsidR="000D0EA6">
          <w:rPr>
            <w:webHidden/>
          </w:rPr>
          <w:t>10</w:t>
        </w:r>
        <w:r w:rsidR="00551E3D">
          <w:rPr>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306" w:history="1">
        <w:r w:rsidR="00551E3D" w:rsidRPr="00894782">
          <w:rPr>
            <w:rStyle w:val="Hyperlink"/>
          </w:rPr>
          <w:t>6.2 Information you will need to provide as part of your application</w:t>
        </w:r>
        <w:r w:rsidR="00551E3D">
          <w:rPr>
            <w:webHidden/>
          </w:rPr>
          <w:tab/>
        </w:r>
        <w:r w:rsidR="00551E3D">
          <w:rPr>
            <w:webHidden/>
          </w:rPr>
          <w:fldChar w:fldCharType="begin"/>
        </w:r>
        <w:r w:rsidR="00551E3D">
          <w:rPr>
            <w:webHidden/>
          </w:rPr>
          <w:instrText xml:space="preserve"> PAGEREF _Toc508709306 \h </w:instrText>
        </w:r>
        <w:r w:rsidR="00551E3D">
          <w:rPr>
            <w:webHidden/>
          </w:rPr>
        </w:r>
        <w:r w:rsidR="00551E3D">
          <w:rPr>
            <w:webHidden/>
          </w:rPr>
          <w:fldChar w:fldCharType="separate"/>
        </w:r>
        <w:r w:rsidR="000D0EA6">
          <w:rPr>
            <w:webHidden/>
          </w:rPr>
          <w:t>11</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307" w:history="1">
        <w:r w:rsidR="00551E3D" w:rsidRPr="00894782">
          <w:rPr>
            <w:rStyle w:val="Hyperlink"/>
          </w:rPr>
          <w:t>7. Resources and additional information</w:t>
        </w:r>
        <w:r w:rsidR="00551E3D">
          <w:rPr>
            <w:webHidden/>
          </w:rPr>
          <w:tab/>
        </w:r>
        <w:r w:rsidR="00551E3D">
          <w:rPr>
            <w:webHidden/>
          </w:rPr>
          <w:fldChar w:fldCharType="begin"/>
        </w:r>
        <w:r w:rsidR="00551E3D">
          <w:rPr>
            <w:webHidden/>
          </w:rPr>
          <w:instrText xml:space="preserve"> PAGEREF _Toc508709307 \h </w:instrText>
        </w:r>
        <w:r w:rsidR="00551E3D">
          <w:rPr>
            <w:webHidden/>
          </w:rPr>
        </w:r>
        <w:r w:rsidR="00551E3D">
          <w:rPr>
            <w:webHidden/>
          </w:rPr>
          <w:fldChar w:fldCharType="separate"/>
        </w:r>
        <w:r w:rsidR="000D0EA6">
          <w:rPr>
            <w:webHidden/>
          </w:rPr>
          <w:t>12</w:t>
        </w:r>
        <w:r w:rsidR="00551E3D">
          <w:rPr>
            <w:webHidden/>
          </w:rPr>
          <w:fldChar w:fldCharType="end"/>
        </w:r>
      </w:hyperlink>
    </w:p>
    <w:p w:rsidR="00551E3D" w:rsidRDefault="00762A24">
      <w:pPr>
        <w:pStyle w:val="TOC1"/>
        <w:rPr>
          <w:rFonts w:asciiTheme="minorHAnsi" w:eastAsiaTheme="minorEastAsia" w:hAnsiTheme="minorHAnsi" w:cstheme="minorBidi"/>
          <w:b w:val="0"/>
          <w:sz w:val="22"/>
          <w:szCs w:val="22"/>
          <w:lang w:eastAsia="en-AU"/>
        </w:rPr>
      </w:pPr>
      <w:hyperlink w:anchor="_Toc508709308" w:history="1">
        <w:r w:rsidR="00551E3D" w:rsidRPr="00894782">
          <w:rPr>
            <w:rStyle w:val="Hyperlink"/>
          </w:rPr>
          <w:t>8. Conditions that apply to applications and funding</w:t>
        </w:r>
        <w:r w:rsidR="00551E3D">
          <w:rPr>
            <w:webHidden/>
          </w:rPr>
          <w:tab/>
        </w:r>
        <w:r w:rsidR="00551E3D">
          <w:rPr>
            <w:webHidden/>
          </w:rPr>
          <w:fldChar w:fldCharType="begin"/>
        </w:r>
        <w:r w:rsidR="00551E3D">
          <w:rPr>
            <w:webHidden/>
          </w:rPr>
          <w:instrText xml:space="preserve"> PAGEREF _Toc508709308 \h </w:instrText>
        </w:r>
        <w:r w:rsidR="00551E3D">
          <w:rPr>
            <w:webHidden/>
          </w:rPr>
        </w:r>
        <w:r w:rsidR="00551E3D">
          <w:rPr>
            <w:webHidden/>
          </w:rPr>
          <w:fldChar w:fldCharType="separate"/>
        </w:r>
        <w:r w:rsidR="000D0EA6">
          <w:rPr>
            <w:webHidden/>
          </w:rPr>
          <w:t>14</w:t>
        </w:r>
        <w:r w:rsidR="00551E3D">
          <w:rPr>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309" w:history="1">
        <w:r w:rsidR="00551E3D" w:rsidRPr="00894782">
          <w:rPr>
            <w:rStyle w:val="Hyperlink"/>
          </w:rPr>
          <w:t>8.1. Funding Agreements</w:t>
        </w:r>
        <w:r w:rsidR="00551E3D">
          <w:rPr>
            <w:webHidden/>
          </w:rPr>
          <w:tab/>
        </w:r>
        <w:r w:rsidR="00551E3D">
          <w:rPr>
            <w:webHidden/>
          </w:rPr>
          <w:fldChar w:fldCharType="begin"/>
        </w:r>
        <w:r w:rsidR="00551E3D">
          <w:rPr>
            <w:webHidden/>
          </w:rPr>
          <w:instrText xml:space="preserve"> PAGEREF _Toc508709309 \h </w:instrText>
        </w:r>
        <w:r w:rsidR="00551E3D">
          <w:rPr>
            <w:webHidden/>
          </w:rPr>
        </w:r>
        <w:r w:rsidR="00551E3D">
          <w:rPr>
            <w:webHidden/>
          </w:rPr>
          <w:fldChar w:fldCharType="separate"/>
        </w:r>
        <w:r w:rsidR="000D0EA6">
          <w:rPr>
            <w:webHidden/>
          </w:rPr>
          <w:t>14</w:t>
        </w:r>
        <w:r w:rsidR="00551E3D">
          <w:rPr>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310" w:history="1">
        <w:r w:rsidR="00551E3D" w:rsidRPr="00894782">
          <w:rPr>
            <w:rStyle w:val="Hyperlink"/>
          </w:rPr>
          <w:t>8.2. Acknowledging the Victorian Government’s support and promoting success</w:t>
        </w:r>
        <w:r w:rsidR="00551E3D">
          <w:rPr>
            <w:webHidden/>
          </w:rPr>
          <w:tab/>
        </w:r>
        <w:r w:rsidR="00551E3D">
          <w:rPr>
            <w:webHidden/>
          </w:rPr>
          <w:fldChar w:fldCharType="begin"/>
        </w:r>
        <w:r w:rsidR="00551E3D">
          <w:rPr>
            <w:webHidden/>
          </w:rPr>
          <w:instrText xml:space="preserve"> PAGEREF _Toc508709310 \h </w:instrText>
        </w:r>
        <w:r w:rsidR="00551E3D">
          <w:rPr>
            <w:webHidden/>
          </w:rPr>
        </w:r>
        <w:r w:rsidR="00551E3D">
          <w:rPr>
            <w:webHidden/>
          </w:rPr>
          <w:fldChar w:fldCharType="separate"/>
        </w:r>
        <w:r w:rsidR="000D0EA6">
          <w:rPr>
            <w:webHidden/>
          </w:rPr>
          <w:t>15</w:t>
        </w:r>
        <w:r w:rsidR="00551E3D">
          <w:rPr>
            <w:webHidden/>
          </w:rPr>
          <w:fldChar w:fldCharType="end"/>
        </w:r>
      </w:hyperlink>
    </w:p>
    <w:p w:rsidR="00551E3D" w:rsidRDefault="00762A24">
      <w:pPr>
        <w:pStyle w:val="TOC2"/>
        <w:rPr>
          <w:rFonts w:asciiTheme="minorHAnsi" w:eastAsiaTheme="minorEastAsia" w:hAnsiTheme="minorHAnsi" w:cstheme="minorBidi"/>
          <w:sz w:val="22"/>
          <w:szCs w:val="22"/>
          <w:lang w:eastAsia="en-AU"/>
        </w:rPr>
      </w:pPr>
      <w:hyperlink w:anchor="_Toc508709311" w:history="1">
        <w:r w:rsidR="00551E3D" w:rsidRPr="00894782">
          <w:rPr>
            <w:rStyle w:val="Hyperlink"/>
          </w:rPr>
          <w:t>8.3. Payments</w:t>
        </w:r>
        <w:r w:rsidR="00551E3D">
          <w:rPr>
            <w:webHidden/>
          </w:rPr>
          <w:tab/>
        </w:r>
        <w:r w:rsidR="00551E3D">
          <w:rPr>
            <w:webHidden/>
          </w:rPr>
          <w:fldChar w:fldCharType="begin"/>
        </w:r>
        <w:r w:rsidR="00551E3D">
          <w:rPr>
            <w:webHidden/>
          </w:rPr>
          <w:instrText xml:space="preserve"> PAGEREF _Toc508709311 \h </w:instrText>
        </w:r>
        <w:r w:rsidR="00551E3D">
          <w:rPr>
            <w:webHidden/>
          </w:rPr>
        </w:r>
        <w:r w:rsidR="00551E3D">
          <w:rPr>
            <w:webHidden/>
          </w:rPr>
          <w:fldChar w:fldCharType="separate"/>
        </w:r>
        <w:r w:rsidR="000D0EA6">
          <w:rPr>
            <w:webHidden/>
          </w:rPr>
          <w:t>16</w:t>
        </w:r>
        <w:r w:rsidR="00551E3D">
          <w:rPr>
            <w:webHidden/>
          </w:rPr>
          <w:fldChar w:fldCharType="end"/>
        </w:r>
      </w:hyperlink>
    </w:p>
    <w:p w:rsidR="0073362C" w:rsidRPr="00AD1949" w:rsidRDefault="0073362C">
      <w:pPr>
        <w:rPr>
          <w:rFonts w:ascii="Arial" w:hAnsi="Arial" w:cs="Arial"/>
          <w:sz w:val="24"/>
          <w:szCs w:val="24"/>
        </w:rPr>
      </w:pPr>
      <w:r w:rsidRPr="00AD1949">
        <w:rPr>
          <w:rFonts w:ascii="Arial" w:hAnsi="Arial" w:cs="Arial"/>
          <w:b/>
          <w:bCs/>
          <w:noProof/>
          <w:sz w:val="24"/>
          <w:szCs w:val="24"/>
        </w:rPr>
        <w:fldChar w:fldCharType="end"/>
      </w:r>
    </w:p>
    <w:p w:rsidR="00640C98" w:rsidRPr="00AD1949" w:rsidRDefault="0073362C" w:rsidP="00640C98">
      <w:pPr>
        <w:pStyle w:val="DHHSbody"/>
        <w:rPr>
          <w:rFonts w:cs="Arial"/>
          <w:color w:val="000000"/>
          <w:sz w:val="24"/>
          <w:szCs w:val="24"/>
          <w:lang w:eastAsia="en-AU"/>
        </w:rPr>
      </w:pPr>
      <w:r w:rsidRPr="00AD1949">
        <w:rPr>
          <w:rFonts w:cs="Arial"/>
          <w:color w:val="000000"/>
          <w:sz w:val="24"/>
          <w:szCs w:val="24"/>
          <w:lang w:eastAsia="en-AU"/>
        </w:rPr>
        <w:br w:type="page"/>
      </w:r>
    </w:p>
    <w:p w:rsidR="00B47491" w:rsidRPr="00EC19B4" w:rsidRDefault="00B47491" w:rsidP="003661E5">
      <w:pPr>
        <w:pStyle w:val="Heading1"/>
        <w:spacing w:before="240" w:after="240"/>
        <w:rPr>
          <w:b/>
          <w:color w:val="auto"/>
        </w:rPr>
      </w:pPr>
      <w:bookmarkStart w:id="1" w:name="_Toc508709295"/>
      <w:bookmarkStart w:id="2" w:name="_Toc447276907"/>
      <w:bookmarkStart w:id="3" w:name="_Toc447277141"/>
      <w:r w:rsidRPr="00EC19B4">
        <w:rPr>
          <w:b/>
          <w:color w:val="auto"/>
        </w:rPr>
        <w:lastRenderedPageBreak/>
        <w:t>Program description and objectives</w:t>
      </w:r>
      <w:bookmarkEnd w:id="1"/>
    </w:p>
    <w:p w:rsidR="00613878" w:rsidRPr="00EC19B4" w:rsidRDefault="00AD1949" w:rsidP="003661E5">
      <w:pPr>
        <w:pStyle w:val="Heading2"/>
        <w:spacing w:after="240"/>
        <w:rPr>
          <w:color w:val="auto"/>
          <w:sz w:val="32"/>
          <w:szCs w:val="32"/>
        </w:rPr>
      </w:pPr>
      <w:bookmarkStart w:id="4" w:name="_Toc508709296"/>
      <w:r w:rsidRPr="00EC19B4">
        <w:rPr>
          <w:color w:val="auto"/>
          <w:sz w:val="32"/>
          <w:szCs w:val="32"/>
        </w:rPr>
        <w:t>1.</w:t>
      </w:r>
      <w:r w:rsidR="00613878" w:rsidRPr="00EC19B4">
        <w:rPr>
          <w:color w:val="auto"/>
          <w:sz w:val="32"/>
          <w:szCs w:val="32"/>
        </w:rPr>
        <w:t xml:space="preserve"> What is </w:t>
      </w:r>
      <w:r w:rsidR="006301BC" w:rsidRPr="006301BC">
        <w:rPr>
          <w:i/>
          <w:color w:val="auto"/>
          <w:sz w:val="32"/>
          <w:szCs w:val="32"/>
        </w:rPr>
        <w:t>The World Game Facilities Fund</w:t>
      </w:r>
      <w:r w:rsidR="00613878" w:rsidRPr="006301BC">
        <w:rPr>
          <w:i/>
          <w:color w:val="auto"/>
          <w:sz w:val="32"/>
          <w:szCs w:val="32"/>
        </w:rPr>
        <w:t>?</w:t>
      </w:r>
      <w:bookmarkStart w:id="5" w:name="_Toc442704352"/>
      <w:bookmarkEnd w:id="2"/>
      <w:bookmarkEnd w:id="3"/>
      <w:bookmarkEnd w:id="4"/>
    </w:p>
    <w:p w:rsidR="00404561" w:rsidRDefault="00613878" w:rsidP="00F263B7">
      <w:pPr>
        <w:rPr>
          <w:rFonts w:ascii="Arial" w:hAnsi="Arial" w:cs="Arial"/>
          <w:sz w:val="24"/>
          <w:szCs w:val="24"/>
        </w:rPr>
      </w:pPr>
      <w:r w:rsidRPr="001E3023">
        <w:rPr>
          <w:rFonts w:ascii="Arial" w:hAnsi="Arial" w:cs="Arial"/>
          <w:i/>
          <w:sz w:val="24"/>
          <w:szCs w:val="24"/>
        </w:rPr>
        <w:t>The</w:t>
      </w:r>
      <w:r w:rsidRPr="00EC08DA">
        <w:rPr>
          <w:rFonts w:ascii="Arial" w:hAnsi="Arial" w:cs="Arial"/>
          <w:sz w:val="24"/>
          <w:szCs w:val="24"/>
        </w:rPr>
        <w:t xml:space="preserve"> </w:t>
      </w:r>
      <w:r w:rsidR="00DF20A3">
        <w:rPr>
          <w:rStyle w:val="BodycopyItalic"/>
          <w:rFonts w:ascii="Arial" w:hAnsi="Arial" w:cs="Arial"/>
          <w:iCs/>
          <w:sz w:val="24"/>
          <w:szCs w:val="24"/>
        </w:rPr>
        <w:t>World Game Facilities</w:t>
      </w:r>
      <w:r w:rsidR="00DB3282">
        <w:rPr>
          <w:rStyle w:val="BodycopyItalic"/>
          <w:rFonts w:ascii="Arial" w:hAnsi="Arial" w:cs="Arial"/>
          <w:iCs/>
          <w:sz w:val="24"/>
          <w:szCs w:val="24"/>
        </w:rPr>
        <w:t xml:space="preserve"> Fund</w:t>
      </w:r>
      <w:r w:rsidRPr="00EC08DA">
        <w:rPr>
          <w:rFonts w:ascii="Arial" w:hAnsi="Arial" w:cs="Arial"/>
          <w:sz w:val="24"/>
          <w:szCs w:val="24"/>
        </w:rPr>
        <w:t xml:space="preserve"> is a Victorian Government funding program that </w:t>
      </w:r>
      <w:r w:rsidR="00404561" w:rsidRPr="00C8048C">
        <w:rPr>
          <w:rFonts w:ascii="Arial" w:hAnsi="Arial" w:cs="Arial"/>
          <w:sz w:val="24"/>
          <w:szCs w:val="24"/>
        </w:rPr>
        <w:t xml:space="preserve">assists </w:t>
      </w:r>
      <w:r w:rsidR="006959F9">
        <w:rPr>
          <w:rFonts w:ascii="Arial" w:hAnsi="Arial" w:cs="Arial"/>
          <w:sz w:val="24"/>
          <w:szCs w:val="24"/>
        </w:rPr>
        <w:t>local</w:t>
      </w:r>
      <w:r w:rsidR="00404561" w:rsidRPr="00C8048C">
        <w:rPr>
          <w:rFonts w:ascii="Arial" w:hAnsi="Arial" w:cs="Arial"/>
          <w:sz w:val="24"/>
          <w:szCs w:val="24"/>
        </w:rPr>
        <w:t xml:space="preserve"> </w:t>
      </w:r>
      <w:r w:rsidR="00381EBC" w:rsidRPr="009C64B6">
        <w:rPr>
          <w:rFonts w:ascii="Arial" w:hAnsi="Arial" w:cs="Arial"/>
          <w:sz w:val="24"/>
          <w:szCs w:val="24"/>
        </w:rPr>
        <w:t>football (soccer)</w:t>
      </w:r>
      <w:r w:rsidR="00404561" w:rsidRPr="009C64B6">
        <w:rPr>
          <w:rFonts w:ascii="Arial" w:hAnsi="Arial" w:cs="Arial"/>
          <w:sz w:val="24"/>
          <w:szCs w:val="24"/>
        </w:rPr>
        <w:t xml:space="preserve"> clubs and organisations to </w:t>
      </w:r>
      <w:r w:rsidR="00381EBC" w:rsidRPr="009C64B6">
        <w:rPr>
          <w:rFonts w:ascii="Arial" w:hAnsi="Arial" w:cs="Arial"/>
          <w:sz w:val="24"/>
          <w:szCs w:val="24"/>
        </w:rPr>
        <w:t xml:space="preserve">upgrade existing or </w:t>
      </w:r>
      <w:r w:rsidR="00404561" w:rsidRPr="009C64B6">
        <w:rPr>
          <w:rFonts w:ascii="Arial" w:hAnsi="Arial" w:cs="Arial"/>
          <w:sz w:val="24"/>
          <w:szCs w:val="24"/>
        </w:rPr>
        <w:t xml:space="preserve">develop </w:t>
      </w:r>
      <w:r w:rsidR="00381EBC" w:rsidRPr="009C64B6">
        <w:rPr>
          <w:rFonts w:ascii="Arial" w:hAnsi="Arial" w:cs="Arial"/>
          <w:sz w:val="24"/>
          <w:szCs w:val="24"/>
        </w:rPr>
        <w:t xml:space="preserve">new </w:t>
      </w:r>
      <w:r w:rsidR="00404561" w:rsidRPr="009C64B6">
        <w:rPr>
          <w:rFonts w:ascii="Arial" w:hAnsi="Arial" w:cs="Arial"/>
          <w:sz w:val="24"/>
          <w:szCs w:val="24"/>
        </w:rPr>
        <w:t xml:space="preserve">facilities </w:t>
      </w:r>
      <w:r w:rsidR="00BA1A33" w:rsidRPr="009C64B6">
        <w:rPr>
          <w:rFonts w:ascii="Arial" w:hAnsi="Arial" w:cs="Arial"/>
          <w:sz w:val="24"/>
          <w:szCs w:val="24"/>
        </w:rPr>
        <w:t>across</w:t>
      </w:r>
      <w:r w:rsidR="008721F7" w:rsidRPr="009C64B6">
        <w:rPr>
          <w:rFonts w:ascii="Arial" w:hAnsi="Arial" w:cs="Arial"/>
          <w:sz w:val="24"/>
          <w:szCs w:val="24"/>
        </w:rPr>
        <w:t xml:space="preserve"> metr</w:t>
      </w:r>
      <w:r w:rsidR="008721F7" w:rsidRPr="00C8048C">
        <w:rPr>
          <w:rFonts w:ascii="Arial" w:hAnsi="Arial" w:cs="Arial"/>
          <w:sz w:val="24"/>
          <w:szCs w:val="24"/>
        </w:rPr>
        <w:t>opolitan</w:t>
      </w:r>
      <w:r w:rsidR="00BA1A33" w:rsidRPr="00C8048C">
        <w:rPr>
          <w:rFonts w:ascii="Arial" w:hAnsi="Arial" w:cs="Arial"/>
          <w:sz w:val="24"/>
          <w:szCs w:val="24"/>
        </w:rPr>
        <w:t xml:space="preserve"> Melbourne and regional Victoria</w:t>
      </w:r>
      <w:r w:rsidR="00B26621">
        <w:rPr>
          <w:rFonts w:ascii="Arial" w:hAnsi="Arial" w:cs="Arial"/>
          <w:sz w:val="24"/>
          <w:szCs w:val="24"/>
        </w:rPr>
        <w:t>.</w:t>
      </w:r>
    </w:p>
    <w:p w:rsidR="00E824C9" w:rsidRDefault="00E824C9" w:rsidP="00F263B7">
      <w:pPr>
        <w:rPr>
          <w:rFonts w:ascii="Arial" w:hAnsi="Arial" w:cs="Arial"/>
          <w:sz w:val="24"/>
          <w:szCs w:val="24"/>
        </w:rPr>
      </w:pPr>
    </w:p>
    <w:bookmarkEnd w:id="5"/>
    <w:p w:rsidR="000F33D4" w:rsidRDefault="00404561" w:rsidP="00404561">
      <w:pPr>
        <w:rPr>
          <w:rFonts w:ascii="Arial" w:hAnsi="Arial" w:cs="Arial"/>
          <w:sz w:val="24"/>
          <w:szCs w:val="24"/>
        </w:rPr>
      </w:pPr>
      <w:r w:rsidRPr="00462C0A">
        <w:rPr>
          <w:rFonts w:ascii="Arial" w:hAnsi="Arial" w:cs="Arial"/>
          <w:sz w:val="24"/>
          <w:szCs w:val="24"/>
        </w:rPr>
        <w:t xml:space="preserve">The </w:t>
      </w:r>
      <w:r w:rsidR="005611F3">
        <w:rPr>
          <w:rFonts w:ascii="Arial" w:hAnsi="Arial" w:cs="Arial"/>
          <w:sz w:val="24"/>
          <w:szCs w:val="24"/>
        </w:rPr>
        <w:t>f</w:t>
      </w:r>
      <w:r w:rsidR="000665F3">
        <w:rPr>
          <w:rFonts w:ascii="Arial" w:hAnsi="Arial" w:cs="Arial"/>
          <w:sz w:val="24"/>
          <w:szCs w:val="24"/>
        </w:rPr>
        <w:t>und</w:t>
      </w:r>
      <w:r w:rsidRPr="00462C0A">
        <w:rPr>
          <w:rFonts w:ascii="Arial" w:hAnsi="Arial" w:cs="Arial"/>
          <w:sz w:val="24"/>
          <w:szCs w:val="24"/>
        </w:rPr>
        <w:t xml:space="preserve"> </w:t>
      </w:r>
      <w:r w:rsidR="00C8048C">
        <w:rPr>
          <w:rFonts w:ascii="Arial" w:hAnsi="Arial" w:cs="Arial"/>
          <w:sz w:val="24"/>
          <w:szCs w:val="24"/>
        </w:rPr>
        <w:t>aims to support</w:t>
      </w:r>
      <w:r w:rsidRPr="00462C0A">
        <w:rPr>
          <w:rFonts w:ascii="Arial" w:hAnsi="Arial" w:cs="Arial"/>
          <w:sz w:val="24"/>
          <w:szCs w:val="24"/>
        </w:rPr>
        <w:t xml:space="preserve"> local </w:t>
      </w:r>
      <w:r w:rsidR="000F33D4" w:rsidRPr="009C64B6">
        <w:rPr>
          <w:rFonts w:ascii="Arial" w:hAnsi="Arial" w:cs="Arial"/>
          <w:sz w:val="24"/>
          <w:szCs w:val="24"/>
        </w:rPr>
        <w:t>football</w:t>
      </w:r>
      <w:r w:rsidR="000F33D4">
        <w:rPr>
          <w:rFonts w:ascii="Arial" w:hAnsi="Arial" w:cs="Arial"/>
          <w:sz w:val="24"/>
          <w:szCs w:val="24"/>
        </w:rPr>
        <w:t xml:space="preserve"> </w:t>
      </w:r>
      <w:r w:rsidR="009C64B6">
        <w:rPr>
          <w:rFonts w:ascii="Arial" w:hAnsi="Arial" w:cs="Arial"/>
          <w:sz w:val="24"/>
          <w:szCs w:val="24"/>
        </w:rPr>
        <w:t xml:space="preserve">(soccer) </w:t>
      </w:r>
      <w:r w:rsidRPr="00462C0A">
        <w:rPr>
          <w:rFonts w:ascii="Arial" w:hAnsi="Arial" w:cs="Arial"/>
          <w:sz w:val="24"/>
          <w:szCs w:val="24"/>
        </w:rPr>
        <w:t>clubs</w:t>
      </w:r>
      <w:r w:rsidR="000665F3">
        <w:rPr>
          <w:rFonts w:ascii="Arial" w:hAnsi="Arial" w:cs="Arial"/>
          <w:sz w:val="24"/>
          <w:szCs w:val="24"/>
        </w:rPr>
        <w:t xml:space="preserve"> and organisations</w:t>
      </w:r>
      <w:r w:rsidRPr="00462C0A">
        <w:rPr>
          <w:rFonts w:ascii="Arial" w:hAnsi="Arial" w:cs="Arial"/>
          <w:sz w:val="24"/>
          <w:szCs w:val="24"/>
        </w:rPr>
        <w:t xml:space="preserve">, </w:t>
      </w:r>
      <w:r w:rsidR="000F33D4">
        <w:rPr>
          <w:rFonts w:ascii="Arial" w:hAnsi="Arial" w:cs="Arial"/>
          <w:sz w:val="24"/>
          <w:szCs w:val="24"/>
        </w:rPr>
        <w:t xml:space="preserve">with grants of up to </w:t>
      </w:r>
      <w:r w:rsidR="000F33D4" w:rsidRPr="00DB3282">
        <w:rPr>
          <w:rFonts w:ascii="Arial" w:hAnsi="Arial" w:cs="Arial"/>
          <w:sz w:val="24"/>
          <w:szCs w:val="24"/>
        </w:rPr>
        <w:t>$2</w:t>
      </w:r>
      <w:r w:rsidR="00510FE9" w:rsidRPr="00DB3282">
        <w:rPr>
          <w:rFonts w:ascii="Arial" w:hAnsi="Arial" w:cs="Arial"/>
          <w:sz w:val="24"/>
          <w:szCs w:val="24"/>
        </w:rPr>
        <w:t>5</w:t>
      </w:r>
      <w:r w:rsidR="000F33D4" w:rsidRPr="00DB3282">
        <w:rPr>
          <w:rFonts w:ascii="Arial" w:hAnsi="Arial" w:cs="Arial"/>
          <w:sz w:val="24"/>
          <w:szCs w:val="24"/>
        </w:rPr>
        <w:t>0,000</w:t>
      </w:r>
      <w:r w:rsidR="000F33D4">
        <w:rPr>
          <w:rFonts w:ascii="Arial" w:hAnsi="Arial" w:cs="Arial"/>
          <w:sz w:val="24"/>
          <w:szCs w:val="24"/>
        </w:rPr>
        <w:t xml:space="preserve"> for projects such as</w:t>
      </w:r>
      <w:r w:rsidR="00452510">
        <w:rPr>
          <w:rFonts w:ascii="Arial" w:hAnsi="Arial" w:cs="Arial"/>
          <w:sz w:val="24"/>
          <w:szCs w:val="24"/>
        </w:rPr>
        <w:t xml:space="preserve"> </w:t>
      </w:r>
      <w:r w:rsidR="00061C96">
        <w:rPr>
          <w:rFonts w:ascii="Arial" w:hAnsi="Arial" w:cs="Arial"/>
          <w:sz w:val="24"/>
          <w:szCs w:val="24"/>
        </w:rPr>
        <w:t xml:space="preserve">lighting, </w:t>
      </w:r>
      <w:r w:rsidR="005611F3">
        <w:rPr>
          <w:rFonts w:ascii="Arial" w:hAnsi="Arial" w:cs="Arial"/>
          <w:sz w:val="24"/>
          <w:szCs w:val="24"/>
        </w:rPr>
        <w:t xml:space="preserve">pitch redevelopments, </w:t>
      </w:r>
      <w:r w:rsidR="00BD3B11">
        <w:rPr>
          <w:rFonts w:ascii="Arial" w:hAnsi="Arial" w:cs="Arial"/>
          <w:sz w:val="24"/>
          <w:szCs w:val="24"/>
        </w:rPr>
        <w:t xml:space="preserve">synthetic pitch </w:t>
      </w:r>
      <w:r w:rsidR="00452510">
        <w:rPr>
          <w:rFonts w:ascii="Arial" w:hAnsi="Arial" w:cs="Arial"/>
          <w:sz w:val="24"/>
          <w:szCs w:val="24"/>
        </w:rPr>
        <w:t>developments</w:t>
      </w:r>
      <w:r w:rsidR="00061C96">
        <w:rPr>
          <w:rFonts w:ascii="Arial" w:hAnsi="Arial" w:cs="Arial"/>
          <w:sz w:val="24"/>
          <w:szCs w:val="24"/>
        </w:rPr>
        <w:t xml:space="preserve"> and unisex accessible change rooms</w:t>
      </w:r>
      <w:r w:rsidR="000F33D4">
        <w:rPr>
          <w:rFonts w:ascii="Arial" w:hAnsi="Arial" w:cs="Arial"/>
          <w:sz w:val="24"/>
          <w:szCs w:val="24"/>
        </w:rPr>
        <w:t>.</w:t>
      </w:r>
      <w:r w:rsidR="000665F3">
        <w:rPr>
          <w:rFonts w:ascii="Arial" w:hAnsi="Arial" w:cs="Arial"/>
          <w:sz w:val="24"/>
          <w:szCs w:val="24"/>
        </w:rPr>
        <w:t xml:space="preserve">  </w:t>
      </w:r>
      <w:r w:rsidRPr="00462C0A">
        <w:rPr>
          <w:rFonts w:ascii="Arial" w:hAnsi="Arial" w:cs="Arial"/>
          <w:sz w:val="24"/>
          <w:szCs w:val="24"/>
        </w:rPr>
        <w:t xml:space="preserve"> </w:t>
      </w:r>
    </w:p>
    <w:p w:rsidR="000F33D4" w:rsidRDefault="000F33D4" w:rsidP="00404561">
      <w:pPr>
        <w:rPr>
          <w:rFonts w:ascii="Arial" w:hAnsi="Arial" w:cs="Arial"/>
          <w:sz w:val="24"/>
          <w:szCs w:val="24"/>
        </w:rPr>
      </w:pPr>
    </w:p>
    <w:p w:rsidR="000665F3" w:rsidRDefault="000F33D4" w:rsidP="00404561">
      <w:pPr>
        <w:rPr>
          <w:rFonts w:ascii="Arial" w:hAnsi="Arial" w:cs="Arial"/>
          <w:sz w:val="24"/>
          <w:szCs w:val="24"/>
        </w:rPr>
      </w:pPr>
      <w:r>
        <w:rPr>
          <w:rFonts w:ascii="Arial" w:hAnsi="Arial" w:cs="Arial"/>
          <w:sz w:val="24"/>
          <w:szCs w:val="24"/>
        </w:rPr>
        <w:t xml:space="preserve">Improving participation outcomes is a key objective of the program.  Applications must clearly demonstrate how the project will </w:t>
      </w:r>
      <w:r w:rsidR="000665F3">
        <w:rPr>
          <w:rFonts w:ascii="Arial" w:hAnsi="Arial" w:cs="Arial"/>
          <w:sz w:val="24"/>
          <w:szCs w:val="24"/>
        </w:rPr>
        <w:t xml:space="preserve">maximise their capacity to cater for additional participation in </w:t>
      </w:r>
      <w:r w:rsidR="00DE6EE7" w:rsidRPr="009C64B6">
        <w:rPr>
          <w:rFonts w:ascii="Arial" w:hAnsi="Arial" w:cs="Arial"/>
          <w:sz w:val="24"/>
          <w:szCs w:val="24"/>
        </w:rPr>
        <w:t>football</w:t>
      </w:r>
      <w:r w:rsidR="009C64B6">
        <w:rPr>
          <w:rFonts w:ascii="Arial" w:hAnsi="Arial" w:cs="Arial"/>
          <w:sz w:val="24"/>
          <w:szCs w:val="24"/>
        </w:rPr>
        <w:t xml:space="preserve"> (soccer)</w:t>
      </w:r>
      <w:r>
        <w:rPr>
          <w:rFonts w:ascii="Arial" w:hAnsi="Arial" w:cs="Arial"/>
          <w:sz w:val="24"/>
          <w:szCs w:val="24"/>
        </w:rPr>
        <w:t>.  Specifically, projects</w:t>
      </w:r>
      <w:r w:rsidR="001B7116">
        <w:rPr>
          <w:rFonts w:ascii="Arial" w:hAnsi="Arial" w:cs="Arial"/>
          <w:sz w:val="24"/>
          <w:szCs w:val="24"/>
        </w:rPr>
        <w:t xml:space="preserve"> </w:t>
      </w:r>
      <w:r w:rsidR="000665F3">
        <w:rPr>
          <w:rFonts w:ascii="Arial" w:hAnsi="Arial" w:cs="Arial"/>
          <w:sz w:val="24"/>
          <w:szCs w:val="24"/>
        </w:rPr>
        <w:t>will:</w:t>
      </w:r>
    </w:p>
    <w:p w:rsidR="000F33D4" w:rsidRDefault="000F33D4" w:rsidP="00404561">
      <w:pPr>
        <w:rPr>
          <w:rFonts w:ascii="Arial" w:hAnsi="Arial" w:cs="Arial"/>
          <w:sz w:val="24"/>
          <w:szCs w:val="24"/>
        </w:rPr>
      </w:pPr>
    </w:p>
    <w:p w:rsidR="00195551" w:rsidRPr="000665F3" w:rsidRDefault="001B7116" w:rsidP="00404561">
      <w:pPr>
        <w:pStyle w:val="ColorfulList-Accent11"/>
        <w:numPr>
          <w:ilvl w:val="0"/>
          <w:numId w:val="20"/>
        </w:numPr>
        <w:ind w:left="567" w:hanging="284"/>
        <w:rPr>
          <w:rFonts w:ascii="Arial" w:hAnsi="Arial" w:cs="Arial"/>
        </w:rPr>
      </w:pPr>
      <w:proofErr w:type="gramStart"/>
      <w:r>
        <w:rPr>
          <w:rFonts w:ascii="Arial" w:hAnsi="Arial" w:cs="Arial"/>
        </w:rPr>
        <w:t>improve</w:t>
      </w:r>
      <w:proofErr w:type="gramEnd"/>
      <w:r>
        <w:rPr>
          <w:rFonts w:ascii="Arial" w:hAnsi="Arial" w:cs="Arial"/>
        </w:rPr>
        <w:t xml:space="preserve"> access to quality </w:t>
      </w:r>
      <w:r w:rsidR="00DE6EE7" w:rsidRPr="009C64B6">
        <w:rPr>
          <w:rFonts w:ascii="Arial" w:hAnsi="Arial" w:cs="Arial"/>
        </w:rPr>
        <w:t>football</w:t>
      </w:r>
      <w:r w:rsidR="009C64B6">
        <w:rPr>
          <w:rFonts w:ascii="Arial" w:hAnsi="Arial" w:cs="Arial"/>
        </w:rPr>
        <w:t xml:space="preserve"> (soccer)</w:t>
      </w:r>
      <w:r>
        <w:rPr>
          <w:rFonts w:ascii="Arial" w:hAnsi="Arial" w:cs="Arial"/>
        </w:rPr>
        <w:t xml:space="preserve"> facilities for </w:t>
      </w:r>
      <w:r w:rsidR="00E824C9">
        <w:rPr>
          <w:rFonts w:ascii="Arial" w:hAnsi="Arial" w:cs="Arial"/>
        </w:rPr>
        <w:t>females</w:t>
      </w:r>
      <w:r>
        <w:rPr>
          <w:rFonts w:ascii="Arial" w:hAnsi="Arial" w:cs="Arial"/>
        </w:rPr>
        <w:t xml:space="preserve"> and </w:t>
      </w:r>
      <w:r w:rsidR="000665F3" w:rsidRPr="000665F3">
        <w:rPr>
          <w:rFonts w:ascii="Arial" w:hAnsi="Arial" w:cs="Arial"/>
        </w:rPr>
        <w:t xml:space="preserve">increase </w:t>
      </w:r>
      <w:r w:rsidR="00404561" w:rsidRPr="000665F3">
        <w:rPr>
          <w:rFonts w:ascii="Arial" w:hAnsi="Arial" w:cs="Arial"/>
        </w:rPr>
        <w:t xml:space="preserve">participation </w:t>
      </w:r>
    </w:p>
    <w:p w:rsidR="006463D5" w:rsidRDefault="00E824C9" w:rsidP="005611F3">
      <w:pPr>
        <w:pStyle w:val="ColorfulList-Accent11"/>
        <w:numPr>
          <w:ilvl w:val="0"/>
          <w:numId w:val="20"/>
        </w:numPr>
        <w:ind w:left="567" w:hanging="284"/>
        <w:rPr>
          <w:rFonts w:ascii="Arial" w:hAnsi="Arial" w:cs="Arial"/>
        </w:rPr>
      </w:pPr>
      <w:proofErr w:type="gramStart"/>
      <w:r w:rsidRPr="005611F3">
        <w:rPr>
          <w:rFonts w:ascii="Arial" w:hAnsi="Arial" w:cs="Arial"/>
        </w:rPr>
        <w:t>encourage</w:t>
      </w:r>
      <w:proofErr w:type="gramEnd"/>
      <w:r w:rsidRPr="005611F3">
        <w:rPr>
          <w:rFonts w:ascii="Arial" w:hAnsi="Arial" w:cs="Arial"/>
        </w:rPr>
        <w:t xml:space="preserve"> participation by juniors, people living in growth areas and communities experiencing disadvantage</w:t>
      </w:r>
    </w:p>
    <w:p w:rsidR="000665F3" w:rsidRPr="005611F3" w:rsidRDefault="000665F3" w:rsidP="005611F3">
      <w:pPr>
        <w:pStyle w:val="ColorfulList-Accent11"/>
        <w:numPr>
          <w:ilvl w:val="0"/>
          <w:numId w:val="20"/>
        </w:numPr>
        <w:ind w:left="567" w:hanging="284"/>
        <w:rPr>
          <w:rFonts w:ascii="Arial" w:hAnsi="Arial" w:cs="Arial"/>
        </w:rPr>
      </w:pPr>
      <w:proofErr w:type="gramStart"/>
      <w:r w:rsidRPr="005611F3">
        <w:rPr>
          <w:rFonts w:ascii="Arial" w:hAnsi="Arial" w:cs="Arial"/>
        </w:rPr>
        <w:t>demonstrate</w:t>
      </w:r>
      <w:proofErr w:type="gramEnd"/>
      <w:r w:rsidRPr="005611F3">
        <w:rPr>
          <w:rFonts w:ascii="Arial" w:hAnsi="Arial" w:cs="Arial"/>
        </w:rPr>
        <w:t xml:space="preserve"> innovation </w:t>
      </w:r>
      <w:r w:rsidR="00E824C9" w:rsidRPr="005611F3">
        <w:rPr>
          <w:rFonts w:ascii="Arial" w:hAnsi="Arial" w:cs="Arial"/>
        </w:rPr>
        <w:t xml:space="preserve">and flexibility </w:t>
      </w:r>
      <w:r w:rsidRPr="005611F3">
        <w:rPr>
          <w:rFonts w:ascii="Arial" w:hAnsi="Arial" w:cs="Arial"/>
        </w:rPr>
        <w:t xml:space="preserve">in dealing with issues of demand for </w:t>
      </w:r>
      <w:r w:rsidRPr="009C64B6">
        <w:rPr>
          <w:rFonts w:ascii="Arial" w:hAnsi="Arial" w:cs="Arial"/>
        </w:rPr>
        <w:t>football</w:t>
      </w:r>
      <w:r w:rsidRPr="005611F3">
        <w:rPr>
          <w:rFonts w:ascii="Arial" w:hAnsi="Arial" w:cs="Arial"/>
        </w:rPr>
        <w:t xml:space="preserve"> </w:t>
      </w:r>
      <w:r w:rsidR="009C64B6">
        <w:rPr>
          <w:rFonts w:ascii="Arial" w:hAnsi="Arial" w:cs="Arial"/>
        </w:rPr>
        <w:t xml:space="preserve">(soccer) </w:t>
      </w:r>
      <w:r w:rsidRPr="005611F3">
        <w:rPr>
          <w:rFonts w:ascii="Arial" w:hAnsi="Arial" w:cs="Arial"/>
        </w:rPr>
        <w:t>facilities</w:t>
      </w:r>
    </w:p>
    <w:p w:rsidR="00E824C9" w:rsidRPr="00C8048C" w:rsidRDefault="00E824C9" w:rsidP="00404561">
      <w:pPr>
        <w:pStyle w:val="ColorfulList-Accent11"/>
        <w:numPr>
          <w:ilvl w:val="0"/>
          <w:numId w:val="20"/>
        </w:numPr>
        <w:ind w:left="567" w:hanging="284"/>
        <w:rPr>
          <w:rFonts w:ascii="Arial" w:hAnsi="Arial" w:cs="Arial"/>
        </w:rPr>
      </w:pPr>
      <w:proofErr w:type="gramStart"/>
      <w:r>
        <w:rPr>
          <w:rFonts w:ascii="Arial" w:hAnsi="Arial" w:cs="Arial"/>
        </w:rPr>
        <w:t>encourages</w:t>
      </w:r>
      <w:proofErr w:type="gramEnd"/>
      <w:r>
        <w:rPr>
          <w:rFonts w:ascii="Arial" w:hAnsi="Arial" w:cs="Arial"/>
        </w:rPr>
        <w:t xml:space="preserve"> development of multi-use, shared and co-located facilities</w:t>
      </w:r>
    </w:p>
    <w:p w:rsidR="00195551" w:rsidRDefault="00E824C9" w:rsidP="00404561">
      <w:pPr>
        <w:pStyle w:val="ColorfulList-Accent11"/>
        <w:numPr>
          <w:ilvl w:val="0"/>
          <w:numId w:val="20"/>
        </w:numPr>
        <w:ind w:left="567" w:hanging="284"/>
        <w:rPr>
          <w:rFonts w:ascii="Arial" w:hAnsi="Arial" w:cs="Arial"/>
        </w:rPr>
      </w:pPr>
      <w:proofErr w:type="gramStart"/>
      <w:r>
        <w:rPr>
          <w:rFonts w:ascii="Arial" w:hAnsi="Arial" w:cs="Arial"/>
        </w:rPr>
        <w:t>collaborates</w:t>
      </w:r>
      <w:proofErr w:type="gramEnd"/>
      <w:r>
        <w:rPr>
          <w:rFonts w:ascii="Arial" w:hAnsi="Arial" w:cs="Arial"/>
        </w:rPr>
        <w:t xml:space="preserve"> with schools and community groups</w:t>
      </w:r>
    </w:p>
    <w:p w:rsidR="00E824C9" w:rsidRDefault="00E824C9" w:rsidP="00404561">
      <w:pPr>
        <w:pStyle w:val="ColorfulList-Accent11"/>
        <w:numPr>
          <w:ilvl w:val="0"/>
          <w:numId w:val="20"/>
        </w:numPr>
        <w:ind w:left="567" w:hanging="284"/>
        <w:rPr>
          <w:rFonts w:ascii="Arial" w:hAnsi="Arial" w:cs="Arial"/>
        </w:rPr>
      </w:pPr>
      <w:proofErr w:type="gramStart"/>
      <w:r>
        <w:rPr>
          <w:rFonts w:ascii="Arial" w:hAnsi="Arial" w:cs="Arial"/>
        </w:rPr>
        <w:t>collaborates</w:t>
      </w:r>
      <w:proofErr w:type="gramEnd"/>
      <w:r>
        <w:rPr>
          <w:rFonts w:ascii="Arial" w:hAnsi="Arial" w:cs="Arial"/>
        </w:rPr>
        <w:t xml:space="preserve"> with relevant </w:t>
      </w:r>
      <w:r w:rsidR="00DE6EE7">
        <w:rPr>
          <w:rFonts w:ascii="Arial" w:hAnsi="Arial" w:cs="Arial"/>
        </w:rPr>
        <w:t>state sporting association</w:t>
      </w:r>
      <w:r w:rsidR="00A77F6D">
        <w:rPr>
          <w:rFonts w:ascii="Arial" w:hAnsi="Arial" w:cs="Arial"/>
        </w:rPr>
        <w:t>/s</w:t>
      </w:r>
      <w:r w:rsidR="00DE6EE7">
        <w:rPr>
          <w:rFonts w:ascii="Arial" w:hAnsi="Arial" w:cs="Arial"/>
        </w:rPr>
        <w:t xml:space="preserve"> and </w:t>
      </w:r>
      <w:r>
        <w:rPr>
          <w:rFonts w:ascii="Arial" w:hAnsi="Arial" w:cs="Arial"/>
        </w:rPr>
        <w:t>peak bodies</w:t>
      </w:r>
    </w:p>
    <w:p w:rsidR="00195551" w:rsidRPr="00C8048C" w:rsidRDefault="00404561" w:rsidP="00195551">
      <w:pPr>
        <w:pStyle w:val="ColorfulList-Accent11"/>
        <w:numPr>
          <w:ilvl w:val="0"/>
          <w:numId w:val="20"/>
        </w:numPr>
        <w:ind w:left="567" w:hanging="284"/>
        <w:rPr>
          <w:rFonts w:ascii="Arial" w:hAnsi="Arial" w:cs="Arial"/>
        </w:rPr>
      </w:pPr>
      <w:proofErr w:type="gramStart"/>
      <w:r w:rsidRPr="00C8048C">
        <w:rPr>
          <w:rFonts w:ascii="Arial" w:hAnsi="Arial" w:cs="Arial"/>
        </w:rPr>
        <w:t>improve</w:t>
      </w:r>
      <w:proofErr w:type="gramEnd"/>
      <w:r w:rsidRPr="00C8048C">
        <w:rPr>
          <w:rFonts w:ascii="Arial" w:hAnsi="Arial" w:cs="Arial"/>
        </w:rPr>
        <w:t xml:space="preserve"> safety, address risks</w:t>
      </w:r>
      <w:r w:rsidR="00C26225" w:rsidRPr="00C8048C">
        <w:rPr>
          <w:rFonts w:ascii="Arial" w:hAnsi="Arial" w:cs="Arial"/>
        </w:rPr>
        <w:t>, demonstrate universal design</w:t>
      </w:r>
      <w:r w:rsidR="00522AD7" w:rsidRPr="00C8048C">
        <w:rPr>
          <w:rFonts w:ascii="Arial" w:hAnsi="Arial" w:cs="Arial"/>
        </w:rPr>
        <w:t xml:space="preserve"> principles</w:t>
      </w:r>
      <w:r w:rsidR="00C26225" w:rsidRPr="00C8048C">
        <w:rPr>
          <w:rFonts w:ascii="Arial" w:hAnsi="Arial" w:cs="Arial"/>
        </w:rPr>
        <w:t xml:space="preserve"> and </w:t>
      </w:r>
      <w:r w:rsidRPr="00C8048C">
        <w:rPr>
          <w:rFonts w:ascii="Arial" w:hAnsi="Arial" w:cs="Arial"/>
        </w:rPr>
        <w:t>ensure compliant facilities</w:t>
      </w:r>
    </w:p>
    <w:p w:rsidR="00A7695D" w:rsidRDefault="00A7695D" w:rsidP="00404561">
      <w:pPr>
        <w:rPr>
          <w:rFonts w:ascii="Arial" w:hAnsi="Arial" w:cs="Arial"/>
          <w:sz w:val="24"/>
          <w:szCs w:val="24"/>
        </w:rPr>
      </w:pPr>
    </w:p>
    <w:p w:rsidR="00404561" w:rsidRPr="00462C0A" w:rsidRDefault="00404561" w:rsidP="00404561">
      <w:pPr>
        <w:rPr>
          <w:rFonts w:ascii="Arial" w:hAnsi="Arial" w:cs="Arial"/>
          <w:sz w:val="24"/>
          <w:szCs w:val="24"/>
        </w:rPr>
      </w:pPr>
      <w:r w:rsidRPr="001E3023">
        <w:rPr>
          <w:rFonts w:ascii="Arial" w:hAnsi="Arial" w:cs="Arial"/>
          <w:i/>
          <w:sz w:val="24"/>
          <w:szCs w:val="24"/>
        </w:rPr>
        <w:t>The</w:t>
      </w:r>
      <w:r w:rsidRPr="00462C0A">
        <w:rPr>
          <w:rFonts w:ascii="Arial" w:hAnsi="Arial" w:cs="Arial"/>
          <w:sz w:val="24"/>
          <w:szCs w:val="24"/>
        </w:rPr>
        <w:t xml:space="preserve"> </w:t>
      </w:r>
      <w:r w:rsidR="00DF20A3">
        <w:rPr>
          <w:rStyle w:val="BodycopyItalic"/>
          <w:rFonts w:ascii="Arial" w:hAnsi="Arial" w:cs="Arial"/>
          <w:iCs/>
          <w:sz w:val="24"/>
          <w:szCs w:val="24"/>
        </w:rPr>
        <w:t>World Game Facilities</w:t>
      </w:r>
      <w:r w:rsidR="00DB3282">
        <w:rPr>
          <w:rStyle w:val="BodycopyItalic"/>
          <w:rFonts w:ascii="Arial" w:hAnsi="Arial" w:cs="Arial"/>
          <w:iCs/>
          <w:sz w:val="24"/>
          <w:szCs w:val="24"/>
        </w:rPr>
        <w:t xml:space="preserve"> Fund</w:t>
      </w:r>
      <w:r w:rsidRPr="00462C0A">
        <w:rPr>
          <w:rFonts w:ascii="Arial" w:hAnsi="Arial" w:cs="Arial"/>
          <w:sz w:val="24"/>
          <w:szCs w:val="24"/>
        </w:rPr>
        <w:t xml:space="preserve"> promotes the importance of developing more inclusive partnerships between clubs, </w:t>
      </w:r>
      <w:r w:rsidR="007B78D0">
        <w:rPr>
          <w:rFonts w:ascii="Arial" w:hAnsi="Arial" w:cs="Arial"/>
          <w:sz w:val="24"/>
          <w:szCs w:val="24"/>
        </w:rPr>
        <w:t>councils</w:t>
      </w:r>
      <w:r w:rsidR="0010416C">
        <w:rPr>
          <w:rFonts w:ascii="Arial" w:hAnsi="Arial" w:cs="Arial"/>
          <w:sz w:val="24"/>
          <w:szCs w:val="24"/>
        </w:rPr>
        <w:t xml:space="preserve">, </w:t>
      </w:r>
      <w:r w:rsidR="00B5659A">
        <w:rPr>
          <w:rFonts w:ascii="Arial" w:hAnsi="Arial" w:cs="Arial"/>
          <w:sz w:val="24"/>
          <w:szCs w:val="24"/>
        </w:rPr>
        <w:t xml:space="preserve">relevant </w:t>
      </w:r>
      <w:r w:rsidR="00B5659A" w:rsidRPr="00AF1C02">
        <w:rPr>
          <w:rFonts w:ascii="Arial" w:hAnsi="Arial" w:cs="Arial"/>
          <w:sz w:val="24"/>
          <w:szCs w:val="24"/>
        </w:rPr>
        <w:t>state sporting associations/peak body</w:t>
      </w:r>
      <w:r w:rsidR="0010416C">
        <w:rPr>
          <w:rFonts w:ascii="Arial" w:hAnsi="Arial" w:cs="Arial"/>
          <w:sz w:val="24"/>
          <w:szCs w:val="24"/>
        </w:rPr>
        <w:t>, local leagues and associations</w:t>
      </w:r>
      <w:r w:rsidRPr="00462C0A">
        <w:rPr>
          <w:rFonts w:ascii="Arial" w:hAnsi="Arial" w:cs="Arial"/>
          <w:sz w:val="24"/>
          <w:szCs w:val="24"/>
        </w:rPr>
        <w:t xml:space="preserve"> and the Victorian Government to build a more active Victoria. </w:t>
      </w:r>
    </w:p>
    <w:p w:rsidR="00404561" w:rsidRPr="00462C0A" w:rsidRDefault="00404561" w:rsidP="00404561">
      <w:pPr>
        <w:rPr>
          <w:rFonts w:ascii="Arial" w:hAnsi="Arial" w:cs="Arial"/>
          <w:sz w:val="24"/>
          <w:szCs w:val="24"/>
        </w:rPr>
      </w:pPr>
    </w:p>
    <w:p w:rsidR="0010416C" w:rsidRDefault="00404561" w:rsidP="00404561">
      <w:pPr>
        <w:rPr>
          <w:rFonts w:ascii="Arial" w:hAnsi="Arial" w:cs="Arial"/>
          <w:sz w:val="24"/>
          <w:szCs w:val="24"/>
        </w:rPr>
      </w:pPr>
      <w:r w:rsidRPr="00A77F6D">
        <w:rPr>
          <w:rFonts w:ascii="Arial" w:hAnsi="Arial" w:cs="Arial"/>
          <w:b/>
          <w:sz w:val="24"/>
          <w:szCs w:val="24"/>
        </w:rPr>
        <w:t>Local clubs and community organisations can only access funding from this progr</w:t>
      </w:r>
      <w:r w:rsidR="001564DA" w:rsidRPr="00A77F6D">
        <w:rPr>
          <w:rFonts w:ascii="Arial" w:hAnsi="Arial" w:cs="Arial"/>
          <w:b/>
          <w:sz w:val="24"/>
          <w:szCs w:val="24"/>
        </w:rPr>
        <w:t>am through their local council</w:t>
      </w:r>
      <w:r w:rsidR="001564DA">
        <w:rPr>
          <w:rFonts w:ascii="Arial" w:hAnsi="Arial" w:cs="Arial"/>
          <w:sz w:val="24"/>
          <w:szCs w:val="24"/>
        </w:rPr>
        <w:t>.</w:t>
      </w:r>
    </w:p>
    <w:p w:rsidR="001564DA" w:rsidRDefault="001564DA" w:rsidP="00404561">
      <w:pPr>
        <w:rPr>
          <w:rFonts w:ascii="Arial" w:hAnsi="Arial" w:cs="Arial"/>
          <w:sz w:val="24"/>
          <w:szCs w:val="24"/>
        </w:rPr>
      </w:pPr>
    </w:p>
    <w:p w:rsidR="00404561" w:rsidRPr="00462C0A" w:rsidRDefault="00404561" w:rsidP="00404561">
      <w:pPr>
        <w:pStyle w:val="Heading3"/>
        <w:spacing w:before="0" w:after="0"/>
        <w:rPr>
          <w:rFonts w:cs="Arial"/>
          <w:szCs w:val="24"/>
        </w:rPr>
      </w:pPr>
      <w:bookmarkStart w:id="6" w:name="_1.2_Why_is"/>
      <w:bookmarkStart w:id="7" w:name="_Toc508709297"/>
      <w:bookmarkEnd w:id="6"/>
      <w:r w:rsidRPr="00462C0A">
        <w:rPr>
          <w:rFonts w:cs="Arial"/>
          <w:szCs w:val="24"/>
        </w:rPr>
        <w:t xml:space="preserve">* </w:t>
      </w:r>
      <w:r w:rsidRPr="00462C0A">
        <w:rPr>
          <w:rFonts w:cs="Arial"/>
          <w:b w:val="0"/>
          <w:szCs w:val="24"/>
        </w:rPr>
        <w:t>Further information regarding funding details is provided in Section 4.</w:t>
      </w:r>
      <w:bookmarkEnd w:id="7"/>
    </w:p>
    <w:p w:rsidR="00613878" w:rsidRPr="00EC19B4" w:rsidRDefault="00613878" w:rsidP="00F01589">
      <w:pPr>
        <w:pStyle w:val="Heading2"/>
        <w:spacing w:after="240" w:line="240" w:lineRule="auto"/>
        <w:rPr>
          <w:color w:val="auto"/>
          <w:sz w:val="32"/>
          <w:szCs w:val="32"/>
        </w:rPr>
      </w:pPr>
      <w:bookmarkStart w:id="8" w:name="_Toc508709298"/>
      <w:r w:rsidRPr="00EC19B4">
        <w:rPr>
          <w:color w:val="auto"/>
          <w:sz w:val="32"/>
          <w:szCs w:val="32"/>
        </w:rPr>
        <w:t>1.1</w:t>
      </w:r>
      <w:r w:rsidR="00E778BC" w:rsidRPr="00EC19B4">
        <w:rPr>
          <w:color w:val="auto"/>
          <w:sz w:val="32"/>
          <w:szCs w:val="32"/>
        </w:rPr>
        <w:t>.</w:t>
      </w:r>
      <w:r w:rsidRPr="00EC19B4">
        <w:rPr>
          <w:color w:val="auto"/>
          <w:sz w:val="32"/>
          <w:szCs w:val="32"/>
        </w:rPr>
        <w:t xml:space="preserve"> </w:t>
      </w:r>
      <w:proofErr w:type="gramStart"/>
      <w:r w:rsidRPr="00EC19B4">
        <w:rPr>
          <w:color w:val="auto"/>
          <w:sz w:val="32"/>
          <w:szCs w:val="32"/>
        </w:rPr>
        <w:t>Why</w:t>
      </w:r>
      <w:proofErr w:type="gramEnd"/>
      <w:r w:rsidRPr="00EC19B4">
        <w:rPr>
          <w:color w:val="auto"/>
          <w:sz w:val="32"/>
          <w:szCs w:val="32"/>
        </w:rPr>
        <w:t xml:space="preserve"> is the Victorian Government funding these grants?</w:t>
      </w:r>
      <w:bookmarkEnd w:id="8"/>
    </w:p>
    <w:p w:rsidR="00462C0A" w:rsidRDefault="00462C0A" w:rsidP="00462C0A">
      <w:pPr>
        <w:rPr>
          <w:rFonts w:ascii="Arial" w:hAnsi="Arial" w:cs="Arial"/>
          <w:sz w:val="24"/>
          <w:szCs w:val="24"/>
        </w:rPr>
      </w:pPr>
      <w:bookmarkStart w:id="9" w:name="_Toc447276825"/>
      <w:bookmarkStart w:id="10" w:name="_Toc447276910"/>
      <w:bookmarkStart w:id="11" w:name="_Toc447277144"/>
      <w:bookmarkStart w:id="12" w:name="_Toc256778633"/>
      <w:r w:rsidRPr="00462C0A">
        <w:rPr>
          <w:rFonts w:ascii="Arial" w:hAnsi="Arial" w:cs="Arial"/>
          <w:sz w:val="24"/>
          <w:szCs w:val="24"/>
        </w:rPr>
        <w:t>Strong, active and healthy communities need high-quality, accessible, well-designed and managed infrastructure for sport and active recreation activities.  Developing new facilities or improving the quality of existing facilities to increase participation and wellbeing is a priority for the Victorian Government.</w:t>
      </w:r>
    </w:p>
    <w:p w:rsidR="00DC0F64" w:rsidRDefault="00DC0F64" w:rsidP="00462C0A">
      <w:pPr>
        <w:rPr>
          <w:rFonts w:ascii="Arial" w:hAnsi="Arial" w:cs="Arial"/>
          <w:sz w:val="24"/>
          <w:szCs w:val="24"/>
        </w:rPr>
      </w:pPr>
    </w:p>
    <w:p w:rsidR="00DC0F64" w:rsidRDefault="00DC0F64" w:rsidP="00462C0A">
      <w:pPr>
        <w:rPr>
          <w:rFonts w:ascii="Arial" w:hAnsi="Arial" w:cs="Arial"/>
          <w:sz w:val="24"/>
          <w:szCs w:val="24"/>
        </w:rPr>
      </w:pPr>
      <w:r>
        <w:rPr>
          <w:rFonts w:ascii="Arial" w:hAnsi="Arial" w:cs="Arial"/>
          <w:sz w:val="24"/>
          <w:szCs w:val="24"/>
        </w:rPr>
        <w:t>The Program reflects the government’s commitment to health, wellbeing, and community sport and active recreation, as well as boosting the capacity of communities to attract and host local and regional competitions and events.</w:t>
      </w:r>
    </w:p>
    <w:p w:rsidR="00613878" w:rsidRPr="00EC19B4" w:rsidRDefault="00613878" w:rsidP="00F01589">
      <w:pPr>
        <w:pStyle w:val="Heading1"/>
        <w:spacing w:before="240" w:after="240" w:line="240" w:lineRule="auto"/>
        <w:rPr>
          <w:b/>
          <w:color w:val="auto"/>
          <w:sz w:val="32"/>
          <w:szCs w:val="32"/>
        </w:rPr>
      </w:pPr>
      <w:bookmarkStart w:id="13" w:name="_Toc508709299"/>
      <w:bookmarkEnd w:id="9"/>
      <w:bookmarkEnd w:id="10"/>
      <w:bookmarkEnd w:id="11"/>
      <w:r w:rsidRPr="00EC19B4">
        <w:rPr>
          <w:b/>
          <w:color w:val="auto"/>
          <w:sz w:val="32"/>
          <w:szCs w:val="32"/>
        </w:rPr>
        <w:lastRenderedPageBreak/>
        <w:t>2. Who can apply?</w:t>
      </w:r>
      <w:bookmarkEnd w:id="13"/>
    </w:p>
    <w:p w:rsidR="00613878" w:rsidRPr="00EC08DA" w:rsidRDefault="00613878" w:rsidP="00F263B7">
      <w:pPr>
        <w:rPr>
          <w:rFonts w:ascii="Arial" w:hAnsi="Arial" w:cs="Arial"/>
          <w:sz w:val="24"/>
          <w:szCs w:val="24"/>
        </w:rPr>
      </w:pPr>
      <w:r w:rsidRPr="00EC08DA">
        <w:rPr>
          <w:rFonts w:ascii="Arial" w:hAnsi="Arial" w:cs="Arial"/>
          <w:sz w:val="24"/>
          <w:szCs w:val="24"/>
        </w:rPr>
        <w:t>Only local government autho</w:t>
      </w:r>
      <w:r w:rsidR="0098756A">
        <w:rPr>
          <w:rFonts w:ascii="Arial" w:hAnsi="Arial" w:cs="Arial"/>
          <w:sz w:val="24"/>
          <w:szCs w:val="24"/>
        </w:rPr>
        <w:t>rities can apply directly to</w:t>
      </w:r>
      <w:r w:rsidRPr="00EC08DA">
        <w:rPr>
          <w:rFonts w:ascii="Arial" w:hAnsi="Arial" w:cs="Arial"/>
          <w:sz w:val="24"/>
          <w:szCs w:val="24"/>
        </w:rPr>
        <w:t xml:space="preserve"> </w:t>
      </w:r>
      <w:r w:rsidR="00256FFB" w:rsidRPr="00256FFB">
        <w:rPr>
          <w:rFonts w:ascii="Arial" w:hAnsi="Arial" w:cs="Arial"/>
          <w:sz w:val="24"/>
          <w:szCs w:val="24"/>
        </w:rPr>
        <w:t>Sport and Recreation Victoria</w:t>
      </w:r>
      <w:r w:rsidRPr="00256FFB">
        <w:rPr>
          <w:rFonts w:ascii="Arial" w:hAnsi="Arial" w:cs="Arial"/>
          <w:sz w:val="24"/>
          <w:szCs w:val="24"/>
        </w:rPr>
        <w:t xml:space="preserve"> </w:t>
      </w:r>
      <w:r w:rsidRPr="00EC08DA">
        <w:rPr>
          <w:rFonts w:ascii="Arial" w:hAnsi="Arial" w:cs="Arial"/>
          <w:sz w:val="24"/>
          <w:szCs w:val="24"/>
        </w:rPr>
        <w:t>for funding from this program.</w:t>
      </w:r>
    </w:p>
    <w:p w:rsidR="008E4BC8" w:rsidRPr="00EC08DA" w:rsidRDefault="008E4BC8" w:rsidP="00F263B7">
      <w:pPr>
        <w:rPr>
          <w:rFonts w:ascii="Arial" w:hAnsi="Arial" w:cs="Arial"/>
          <w:sz w:val="24"/>
          <w:szCs w:val="24"/>
        </w:rPr>
      </w:pPr>
    </w:p>
    <w:p w:rsidR="00613878" w:rsidRPr="00EC08DA" w:rsidRDefault="008E4BC8" w:rsidP="00F263B7">
      <w:pPr>
        <w:rPr>
          <w:rFonts w:ascii="Arial" w:hAnsi="Arial" w:cs="Arial"/>
          <w:sz w:val="24"/>
          <w:szCs w:val="24"/>
        </w:rPr>
      </w:pPr>
      <w:r w:rsidRPr="00EC08DA">
        <w:rPr>
          <w:rFonts w:ascii="Arial" w:hAnsi="Arial" w:cs="Arial"/>
          <w:sz w:val="24"/>
          <w:szCs w:val="24"/>
        </w:rPr>
        <w:t>Councils are required to discuss their project(s) with their Sport and Recreation Victoria repres</w:t>
      </w:r>
      <w:r w:rsidR="00123A67">
        <w:rPr>
          <w:rFonts w:ascii="Arial" w:hAnsi="Arial" w:cs="Arial"/>
          <w:sz w:val="24"/>
          <w:szCs w:val="24"/>
        </w:rPr>
        <w:t xml:space="preserve">entative before submitting </w:t>
      </w:r>
      <w:r w:rsidR="00462C0A">
        <w:rPr>
          <w:rFonts w:ascii="Arial" w:hAnsi="Arial" w:cs="Arial"/>
          <w:sz w:val="24"/>
          <w:szCs w:val="24"/>
        </w:rPr>
        <w:t>an</w:t>
      </w:r>
      <w:r w:rsidR="00123A67">
        <w:rPr>
          <w:rFonts w:ascii="Arial" w:hAnsi="Arial" w:cs="Arial"/>
          <w:sz w:val="24"/>
          <w:szCs w:val="24"/>
        </w:rPr>
        <w:t xml:space="preserve"> </w:t>
      </w:r>
      <w:r w:rsidR="005611F3">
        <w:rPr>
          <w:rFonts w:ascii="Arial" w:hAnsi="Arial" w:cs="Arial"/>
          <w:sz w:val="24"/>
          <w:szCs w:val="24"/>
        </w:rPr>
        <w:t>a</w:t>
      </w:r>
      <w:r w:rsidR="00256FFB">
        <w:rPr>
          <w:rFonts w:ascii="Arial" w:hAnsi="Arial" w:cs="Arial"/>
          <w:sz w:val="24"/>
          <w:szCs w:val="24"/>
        </w:rPr>
        <w:t>pplication</w:t>
      </w:r>
      <w:r w:rsidR="005611F3">
        <w:rPr>
          <w:rFonts w:ascii="Arial" w:hAnsi="Arial" w:cs="Arial"/>
          <w:sz w:val="24"/>
          <w:szCs w:val="24"/>
        </w:rPr>
        <w:t>/s</w:t>
      </w:r>
      <w:r w:rsidRPr="00EC08DA">
        <w:rPr>
          <w:rFonts w:ascii="Arial" w:hAnsi="Arial" w:cs="Arial"/>
          <w:sz w:val="24"/>
          <w:szCs w:val="24"/>
        </w:rPr>
        <w:t>.</w:t>
      </w:r>
    </w:p>
    <w:p w:rsidR="008E4BC8" w:rsidRPr="00EC08DA" w:rsidRDefault="008E4BC8" w:rsidP="00F263B7">
      <w:pPr>
        <w:rPr>
          <w:rFonts w:ascii="Arial" w:hAnsi="Arial" w:cs="Arial"/>
          <w:sz w:val="24"/>
          <w:szCs w:val="24"/>
        </w:rPr>
      </w:pPr>
    </w:p>
    <w:p w:rsidR="00F263B7" w:rsidRPr="001D78A0" w:rsidRDefault="00462C0A" w:rsidP="00F263B7">
      <w:pPr>
        <w:rPr>
          <w:rFonts w:ascii="Arial" w:hAnsi="Arial" w:cs="Arial"/>
          <w:sz w:val="24"/>
          <w:szCs w:val="24"/>
        </w:rPr>
      </w:pPr>
      <w:r>
        <w:rPr>
          <w:rFonts w:ascii="Arial" w:hAnsi="Arial" w:cs="Arial"/>
          <w:sz w:val="24"/>
          <w:szCs w:val="24"/>
        </w:rPr>
        <w:t>Local clubs and c</w:t>
      </w:r>
      <w:r w:rsidR="00613878" w:rsidRPr="00C7234D">
        <w:rPr>
          <w:rFonts w:ascii="Arial" w:hAnsi="Arial" w:cs="Arial"/>
          <w:sz w:val="24"/>
          <w:szCs w:val="24"/>
        </w:rPr>
        <w:t xml:space="preserve">ommunity organisations are advised to contact their local council </w:t>
      </w:r>
      <w:r w:rsidR="00C7234D" w:rsidRPr="00C7234D">
        <w:rPr>
          <w:rFonts w:ascii="Arial" w:hAnsi="Arial" w:cs="Arial"/>
          <w:sz w:val="24"/>
          <w:szCs w:val="24"/>
        </w:rPr>
        <w:t xml:space="preserve">to discuss </w:t>
      </w:r>
      <w:r w:rsidR="001B6AAD">
        <w:rPr>
          <w:rFonts w:ascii="Arial" w:hAnsi="Arial" w:cs="Arial"/>
          <w:sz w:val="24"/>
          <w:szCs w:val="24"/>
        </w:rPr>
        <w:t xml:space="preserve">their </w:t>
      </w:r>
      <w:r w:rsidR="00256FFB">
        <w:rPr>
          <w:rFonts w:ascii="Arial" w:hAnsi="Arial" w:cs="Arial"/>
          <w:sz w:val="24"/>
          <w:szCs w:val="24"/>
        </w:rPr>
        <w:t>project</w:t>
      </w:r>
      <w:r w:rsidR="001B6AAD">
        <w:rPr>
          <w:rFonts w:ascii="Arial" w:hAnsi="Arial" w:cs="Arial"/>
          <w:sz w:val="24"/>
          <w:szCs w:val="24"/>
        </w:rPr>
        <w:t>, to ensure it meets the program’s objectives and criteria</w:t>
      </w:r>
      <w:r w:rsidR="00256FFB">
        <w:rPr>
          <w:rFonts w:ascii="Arial" w:hAnsi="Arial" w:cs="Arial"/>
          <w:sz w:val="24"/>
          <w:szCs w:val="24"/>
        </w:rPr>
        <w:t>.</w:t>
      </w:r>
      <w:r w:rsidR="00123A67">
        <w:rPr>
          <w:rFonts w:ascii="Arial" w:hAnsi="Arial" w:cs="Arial"/>
          <w:sz w:val="24"/>
          <w:szCs w:val="24"/>
        </w:rPr>
        <w:t xml:space="preserve">  </w:t>
      </w:r>
    </w:p>
    <w:p w:rsidR="00613878" w:rsidRPr="00EC19B4" w:rsidRDefault="00613878" w:rsidP="00F01589">
      <w:pPr>
        <w:pStyle w:val="Heading1"/>
        <w:spacing w:before="240" w:after="240" w:line="240" w:lineRule="auto"/>
        <w:rPr>
          <w:b/>
          <w:color w:val="auto"/>
          <w:sz w:val="32"/>
          <w:szCs w:val="32"/>
        </w:rPr>
      </w:pPr>
      <w:bookmarkStart w:id="14" w:name="_Toc508709300"/>
      <w:r w:rsidRPr="00EC19B4">
        <w:rPr>
          <w:b/>
          <w:color w:val="auto"/>
          <w:sz w:val="32"/>
          <w:szCs w:val="32"/>
        </w:rPr>
        <w:t>3. What types of activities might be funded?</w:t>
      </w:r>
      <w:bookmarkEnd w:id="14"/>
    </w:p>
    <w:p w:rsidR="007B78D0" w:rsidRDefault="001B6AAD" w:rsidP="001B6AAD">
      <w:pPr>
        <w:rPr>
          <w:rFonts w:ascii="Arial" w:hAnsi="Arial" w:cs="Arial"/>
          <w:sz w:val="24"/>
          <w:szCs w:val="24"/>
        </w:rPr>
      </w:pPr>
      <w:r w:rsidRPr="00673B8F">
        <w:rPr>
          <w:rFonts w:ascii="Arial" w:hAnsi="Arial" w:cs="Arial"/>
          <w:sz w:val="24"/>
          <w:szCs w:val="24"/>
        </w:rPr>
        <w:t xml:space="preserve">Improving participation outcomes is a key objective of the program. Applications must clearly outline how the project will improve participation outcomes.  </w:t>
      </w:r>
    </w:p>
    <w:p w:rsidR="001B6AAD" w:rsidRPr="00673B8F" w:rsidRDefault="00E51230" w:rsidP="001B6AAD">
      <w:pPr>
        <w:rPr>
          <w:rFonts w:ascii="Arial" w:hAnsi="Arial" w:cs="Arial"/>
          <w:sz w:val="24"/>
          <w:szCs w:val="24"/>
        </w:rPr>
      </w:pPr>
      <w:r w:rsidRPr="009C64B6">
        <w:rPr>
          <w:rFonts w:ascii="Arial" w:hAnsi="Arial" w:cs="Arial"/>
          <w:sz w:val="24"/>
          <w:szCs w:val="24"/>
        </w:rPr>
        <w:t>Football</w:t>
      </w:r>
      <w:r w:rsidR="009C64B6">
        <w:rPr>
          <w:rFonts w:ascii="Arial" w:hAnsi="Arial" w:cs="Arial"/>
          <w:sz w:val="24"/>
          <w:szCs w:val="24"/>
        </w:rPr>
        <w:t xml:space="preserve"> (soccer) </w:t>
      </w:r>
      <w:r w:rsidR="001B6AAD" w:rsidRPr="00673B8F">
        <w:rPr>
          <w:rFonts w:ascii="Arial" w:hAnsi="Arial" w:cs="Arial"/>
          <w:sz w:val="24"/>
          <w:szCs w:val="24"/>
        </w:rPr>
        <w:t xml:space="preserve">projects that could be funded include, but are not limited to: </w:t>
      </w:r>
    </w:p>
    <w:p w:rsidR="001B6AAD" w:rsidRPr="00CD4394" w:rsidRDefault="001B6AAD" w:rsidP="0046542E">
      <w:pPr>
        <w:numPr>
          <w:ilvl w:val="0"/>
          <w:numId w:val="20"/>
        </w:numPr>
        <w:spacing w:before="240"/>
        <w:ind w:left="568" w:hanging="284"/>
        <w:rPr>
          <w:rFonts w:ascii="Arial" w:hAnsi="Arial" w:cs="Arial"/>
          <w:sz w:val="24"/>
          <w:szCs w:val="24"/>
        </w:rPr>
      </w:pPr>
      <w:proofErr w:type="gramStart"/>
      <w:r w:rsidRPr="00CD4394">
        <w:rPr>
          <w:rFonts w:ascii="Arial" w:hAnsi="Arial" w:cs="Arial"/>
          <w:sz w:val="24"/>
          <w:szCs w:val="24"/>
        </w:rPr>
        <w:t>outdoor</w:t>
      </w:r>
      <w:proofErr w:type="gramEnd"/>
      <w:r w:rsidRPr="00CD4394">
        <w:rPr>
          <w:rFonts w:ascii="Arial" w:hAnsi="Arial" w:cs="Arial"/>
          <w:sz w:val="24"/>
          <w:szCs w:val="24"/>
        </w:rPr>
        <w:t xml:space="preserve"> </w:t>
      </w:r>
      <w:r w:rsidR="00A77F6D">
        <w:rPr>
          <w:rFonts w:ascii="Arial" w:hAnsi="Arial" w:cs="Arial"/>
          <w:sz w:val="24"/>
          <w:szCs w:val="24"/>
        </w:rPr>
        <w:t>synthetic</w:t>
      </w:r>
      <w:r w:rsidR="00C8048C" w:rsidRPr="00CD4394">
        <w:rPr>
          <w:rFonts w:ascii="Arial" w:hAnsi="Arial" w:cs="Arial"/>
          <w:sz w:val="24"/>
          <w:szCs w:val="24"/>
        </w:rPr>
        <w:t xml:space="preserve"> </w:t>
      </w:r>
      <w:r w:rsidRPr="00CD4394">
        <w:rPr>
          <w:rFonts w:ascii="Arial" w:hAnsi="Arial" w:cs="Arial"/>
          <w:sz w:val="24"/>
          <w:szCs w:val="24"/>
        </w:rPr>
        <w:t>surface</w:t>
      </w:r>
      <w:r w:rsidR="00A77F6D">
        <w:rPr>
          <w:rFonts w:ascii="Arial" w:hAnsi="Arial" w:cs="Arial"/>
          <w:sz w:val="24"/>
          <w:szCs w:val="24"/>
        </w:rPr>
        <w:t xml:space="preserve"> installations </w:t>
      </w:r>
    </w:p>
    <w:p w:rsidR="001B6AAD" w:rsidRDefault="001B6AAD" w:rsidP="001B6AAD">
      <w:pPr>
        <w:numPr>
          <w:ilvl w:val="0"/>
          <w:numId w:val="20"/>
        </w:numPr>
        <w:ind w:left="568" w:hanging="284"/>
        <w:rPr>
          <w:rFonts w:ascii="Arial" w:hAnsi="Arial" w:cs="Arial"/>
          <w:sz w:val="24"/>
          <w:szCs w:val="24"/>
        </w:rPr>
      </w:pPr>
      <w:proofErr w:type="gramStart"/>
      <w:r w:rsidRPr="00673B8F">
        <w:rPr>
          <w:rFonts w:ascii="Arial" w:hAnsi="Arial" w:cs="Arial"/>
          <w:sz w:val="24"/>
          <w:szCs w:val="24"/>
        </w:rPr>
        <w:t>unisex</w:t>
      </w:r>
      <w:proofErr w:type="gramEnd"/>
      <w:r w:rsidRPr="00673B8F">
        <w:rPr>
          <w:rFonts w:ascii="Arial" w:hAnsi="Arial" w:cs="Arial"/>
          <w:sz w:val="24"/>
          <w:szCs w:val="24"/>
        </w:rPr>
        <w:t xml:space="preserve"> accessible change </w:t>
      </w:r>
      <w:r w:rsidR="001C44D7">
        <w:rPr>
          <w:rFonts w:ascii="Arial" w:hAnsi="Arial" w:cs="Arial"/>
          <w:sz w:val="24"/>
          <w:szCs w:val="24"/>
        </w:rPr>
        <w:t>rooms</w:t>
      </w:r>
    </w:p>
    <w:p w:rsidR="001B6AAD" w:rsidRDefault="001B6AAD" w:rsidP="001B6AAD">
      <w:pPr>
        <w:numPr>
          <w:ilvl w:val="0"/>
          <w:numId w:val="20"/>
        </w:numPr>
        <w:ind w:left="568" w:hanging="284"/>
        <w:rPr>
          <w:rFonts w:ascii="Arial" w:hAnsi="Arial" w:cs="Arial"/>
          <w:sz w:val="24"/>
          <w:szCs w:val="24"/>
        </w:rPr>
      </w:pPr>
      <w:proofErr w:type="gramStart"/>
      <w:r w:rsidRPr="00673B8F">
        <w:rPr>
          <w:rFonts w:ascii="Arial" w:hAnsi="Arial" w:cs="Arial"/>
          <w:sz w:val="24"/>
          <w:szCs w:val="24"/>
        </w:rPr>
        <w:t>outdoor</w:t>
      </w:r>
      <w:proofErr w:type="gramEnd"/>
      <w:r w:rsidRPr="00673B8F">
        <w:rPr>
          <w:rFonts w:ascii="Arial" w:hAnsi="Arial" w:cs="Arial"/>
          <w:sz w:val="24"/>
          <w:szCs w:val="24"/>
        </w:rPr>
        <w:t xml:space="preserve"> sports lighting</w:t>
      </w:r>
      <w:r w:rsidR="006E265A">
        <w:rPr>
          <w:rFonts w:ascii="Arial" w:hAnsi="Arial" w:cs="Arial"/>
          <w:sz w:val="24"/>
          <w:szCs w:val="24"/>
        </w:rPr>
        <w:t xml:space="preserve"> </w:t>
      </w:r>
      <w:r w:rsidR="00737AF8">
        <w:rPr>
          <w:rFonts w:ascii="Arial" w:hAnsi="Arial" w:cs="Arial"/>
          <w:sz w:val="24"/>
          <w:szCs w:val="24"/>
        </w:rPr>
        <w:t>that improves participation opportunities and safety</w:t>
      </w:r>
    </w:p>
    <w:p w:rsidR="00A77F6D" w:rsidRDefault="00061C96" w:rsidP="001B6AAD">
      <w:pPr>
        <w:numPr>
          <w:ilvl w:val="0"/>
          <w:numId w:val="20"/>
        </w:numPr>
        <w:ind w:left="568" w:hanging="284"/>
        <w:rPr>
          <w:rFonts w:ascii="Arial" w:hAnsi="Arial" w:cs="Arial"/>
          <w:sz w:val="24"/>
          <w:szCs w:val="24"/>
        </w:rPr>
      </w:pPr>
      <w:proofErr w:type="gramStart"/>
      <w:r>
        <w:rPr>
          <w:rFonts w:ascii="Arial" w:hAnsi="Arial" w:cs="Arial"/>
          <w:sz w:val="24"/>
          <w:szCs w:val="24"/>
        </w:rPr>
        <w:t>p</w:t>
      </w:r>
      <w:r w:rsidR="00737AF8">
        <w:rPr>
          <w:rFonts w:ascii="Arial" w:hAnsi="Arial" w:cs="Arial"/>
          <w:sz w:val="24"/>
          <w:szCs w:val="24"/>
        </w:rPr>
        <w:t>rojects</w:t>
      </w:r>
      <w:proofErr w:type="gramEnd"/>
      <w:r w:rsidR="00737AF8">
        <w:rPr>
          <w:rFonts w:ascii="Arial" w:hAnsi="Arial" w:cs="Arial"/>
          <w:sz w:val="24"/>
          <w:szCs w:val="24"/>
        </w:rPr>
        <w:t xml:space="preserve"> that result</w:t>
      </w:r>
      <w:r w:rsidR="00A77F6D">
        <w:rPr>
          <w:rFonts w:ascii="Arial" w:hAnsi="Arial" w:cs="Arial"/>
          <w:sz w:val="24"/>
          <w:szCs w:val="24"/>
        </w:rPr>
        <w:t xml:space="preserve"> in improved ground capacity, such as warm season grass conversions</w:t>
      </w:r>
    </w:p>
    <w:p w:rsidR="00737AF8" w:rsidRPr="00A77F6D" w:rsidRDefault="00A77F6D" w:rsidP="001B6AAD">
      <w:pPr>
        <w:numPr>
          <w:ilvl w:val="0"/>
          <w:numId w:val="20"/>
        </w:numPr>
        <w:ind w:left="568" w:hanging="284"/>
        <w:rPr>
          <w:rFonts w:ascii="Arial" w:hAnsi="Arial" w:cs="Arial"/>
          <w:sz w:val="24"/>
          <w:szCs w:val="24"/>
        </w:rPr>
      </w:pPr>
      <w:proofErr w:type="gramStart"/>
      <w:r w:rsidRPr="00A77F6D">
        <w:rPr>
          <w:rFonts w:ascii="Arial" w:hAnsi="Arial" w:cs="Arial"/>
          <w:sz w:val="24"/>
          <w:szCs w:val="24"/>
        </w:rPr>
        <w:t>projects</w:t>
      </w:r>
      <w:proofErr w:type="gramEnd"/>
      <w:r w:rsidRPr="00A77F6D">
        <w:rPr>
          <w:rFonts w:ascii="Arial" w:hAnsi="Arial" w:cs="Arial"/>
          <w:sz w:val="24"/>
          <w:szCs w:val="24"/>
        </w:rPr>
        <w:t xml:space="preserve"> that result </w:t>
      </w:r>
      <w:r w:rsidR="00737AF8" w:rsidRPr="00A77F6D">
        <w:rPr>
          <w:rFonts w:ascii="Arial" w:hAnsi="Arial" w:cs="Arial"/>
          <w:sz w:val="24"/>
          <w:szCs w:val="24"/>
        </w:rPr>
        <w:t xml:space="preserve">in energy or water efficiency, such as </w:t>
      </w:r>
      <w:r>
        <w:rPr>
          <w:rFonts w:ascii="Arial" w:hAnsi="Arial" w:cs="Arial"/>
          <w:sz w:val="24"/>
          <w:szCs w:val="24"/>
        </w:rPr>
        <w:t>LED lighting</w:t>
      </w:r>
    </w:p>
    <w:p w:rsidR="001B6AAD" w:rsidRPr="00673B8F" w:rsidRDefault="001B6AAD" w:rsidP="00551E3D">
      <w:pPr>
        <w:spacing w:before="120" w:after="120"/>
        <w:rPr>
          <w:rFonts w:ascii="Arial" w:hAnsi="Arial" w:cs="Arial"/>
          <w:sz w:val="24"/>
          <w:szCs w:val="24"/>
        </w:rPr>
      </w:pPr>
      <w:r w:rsidRPr="00673B8F">
        <w:rPr>
          <w:rFonts w:ascii="Arial" w:hAnsi="Arial" w:cs="Arial"/>
          <w:sz w:val="24"/>
          <w:szCs w:val="24"/>
        </w:rPr>
        <w:t>Other considerations include:</w:t>
      </w:r>
    </w:p>
    <w:p w:rsidR="001B6AAD" w:rsidRDefault="001B6AAD" w:rsidP="001B6AAD">
      <w:pPr>
        <w:numPr>
          <w:ilvl w:val="0"/>
          <w:numId w:val="20"/>
        </w:numPr>
        <w:spacing w:after="120"/>
        <w:ind w:left="568" w:hanging="284"/>
        <w:rPr>
          <w:rFonts w:ascii="Arial" w:hAnsi="Arial" w:cs="Arial"/>
          <w:sz w:val="24"/>
          <w:szCs w:val="24"/>
        </w:rPr>
      </w:pPr>
      <w:proofErr w:type="gramStart"/>
      <w:r w:rsidRPr="00673B8F">
        <w:rPr>
          <w:rFonts w:ascii="Arial" w:hAnsi="Arial" w:cs="Arial"/>
          <w:sz w:val="24"/>
          <w:szCs w:val="24"/>
        </w:rPr>
        <w:t>projects</w:t>
      </w:r>
      <w:proofErr w:type="gramEnd"/>
      <w:r w:rsidRPr="00673B8F">
        <w:rPr>
          <w:rFonts w:ascii="Arial" w:hAnsi="Arial" w:cs="Arial"/>
          <w:sz w:val="24"/>
          <w:szCs w:val="24"/>
        </w:rPr>
        <w:t xml:space="preserve"> on school land are eligible subject to a completed </w:t>
      </w:r>
      <w:r w:rsidRPr="00673B8F">
        <w:rPr>
          <w:rFonts w:ascii="Arial" w:hAnsi="Arial" w:cs="Arial"/>
          <w:i/>
          <w:sz w:val="24"/>
          <w:szCs w:val="24"/>
        </w:rPr>
        <w:t>Community Joint Use Proposal</w:t>
      </w:r>
      <w:r w:rsidRPr="00673B8F">
        <w:rPr>
          <w:rFonts w:ascii="Arial" w:hAnsi="Arial" w:cs="Arial"/>
          <w:sz w:val="24"/>
          <w:szCs w:val="24"/>
        </w:rPr>
        <w:t xml:space="preserve"> to the Department of Education and Training which is completed by the applicant and the school</w:t>
      </w:r>
    </w:p>
    <w:p w:rsidR="00CD4394" w:rsidRDefault="00CD4394" w:rsidP="001B6AAD">
      <w:pPr>
        <w:numPr>
          <w:ilvl w:val="0"/>
          <w:numId w:val="20"/>
        </w:numPr>
        <w:spacing w:after="120"/>
        <w:ind w:left="568" w:hanging="284"/>
        <w:rPr>
          <w:rFonts w:ascii="Arial" w:hAnsi="Arial" w:cs="Arial"/>
          <w:sz w:val="24"/>
          <w:szCs w:val="24"/>
        </w:rPr>
      </w:pPr>
      <w:proofErr w:type="gramStart"/>
      <w:r w:rsidRPr="00673B8F">
        <w:rPr>
          <w:rFonts w:ascii="Arial" w:hAnsi="Arial" w:cs="Arial"/>
          <w:sz w:val="24"/>
          <w:szCs w:val="24"/>
        </w:rPr>
        <w:t>projects</w:t>
      </w:r>
      <w:proofErr w:type="gramEnd"/>
      <w:r w:rsidRPr="00673B8F">
        <w:rPr>
          <w:rFonts w:ascii="Arial" w:hAnsi="Arial" w:cs="Arial"/>
          <w:sz w:val="24"/>
          <w:szCs w:val="24"/>
        </w:rPr>
        <w:t xml:space="preserve"> on private land are eligible, but will be subject to the establishment of a legally binding agreement between the organisation and local council to ensure ongoing public access. Such proposals should demonstrate evidence of a legally binding agreement in the Application</w:t>
      </w:r>
    </w:p>
    <w:p w:rsidR="00DB3282" w:rsidRDefault="00551E3D" w:rsidP="00DB3282">
      <w:pPr>
        <w:numPr>
          <w:ilvl w:val="0"/>
          <w:numId w:val="20"/>
        </w:numPr>
        <w:spacing w:after="120"/>
        <w:ind w:left="568" w:hanging="284"/>
        <w:rPr>
          <w:rFonts w:ascii="Arial" w:hAnsi="Arial" w:cs="Arial"/>
          <w:sz w:val="24"/>
          <w:szCs w:val="24"/>
        </w:rPr>
      </w:pPr>
      <w:proofErr w:type="gramStart"/>
      <w:r>
        <w:rPr>
          <w:rFonts w:ascii="Arial" w:hAnsi="Arial" w:cs="Arial"/>
          <w:sz w:val="24"/>
          <w:szCs w:val="24"/>
        </w:rPr>
        <w:t>proposals</w:t>
      </w:r>
      <w:proofErr w:type="gramEnd"/>
      <w:r>
        <w:rPr>
          <w:rFonts w:ascii="Arial" w:hAnsi="Arial" w:cs="Arial"/>
          <w:sz w:val="24"/>
          <w:szCs w:val="24"/>
        </w:rPr>
        <w:t xml:space="preserve"> may include project management fees of up to 5 per cent of the total project cost that is exclusive of GST</w:t>
      </w:r>
    </w:p>
    <w:p w:rsidR="00DB3282" w:rsidRPr="00DB3282" w:rsidRDefault="00551E3D" w:rsidP="00DB3282">
      <w:pPr>
        <w:numPr>
          <w:ilvl w:val="0"/>
          <w:numId w:val="20"/>
        </w:numPr>
        <w:spacing w:after="120"/>
        <w:ind w:left="568" w:hanging="284"/>
        <w:rPr>
          <w:rFonts w:ascii="Arial" w:hAnsi="Arial" w:cs="Arial"/>
          <w:sz w:val="24"/>
          <w:szCs w:val="24"/>
        </w:rPr>
      </w:pPr>
      <w:proofErr w:type="gramStart"/>
      <w:r w:rsidRPr="00DB3282">
        <w:rPr>
          <w:rFonts w:ascii="Arial" w:hAnsi="Arial" w:cs="Arial"/>
          <w:sz w:val="24"/>
          <w:szCs w:val="24"/>
        </w:rPr>
        <w:t>councils</w:t>
      </w:r>
      <w:proofErr w:type="gramEnd"/>
      <w:r w:rsidRPr="00DB3282">
        <w:rPr>
          <w:rFonts w:ascii="Arial" w:hAnsi="Arial" w:cs="Arial"/>
          <w:sz w:val="24"/>
          <w:szCs w:val="24"/>
        </w:rPr>
        <w:t xml:space="preserve"> wanting to undertake Prefabricated Design and Construct projects are eligible.  However, councils are required to submit </w:t>
      </w:r>
      <w:r w:rsidR="00A77F6D">
        <w:rPr>
          <w:rFonts w:ascii="Arial" w:hAnsi="Arial" w:cs="Arial"/>
          <w:sz w:val="24"/>
          <w:szCs w:val="24"/>
        </w:rPr>
        <w:t xml:space="preserve">a </w:t>
      </w:r>
      <w:r w:rsidR="00DB3282" w:rsidRPr="00DB3282">
        <w:rPr>
          <w:rFonts w:ascii="Arial" w:hAnsi="Arial" w:cs="Arial"/>
          <w:sz w:val="24"/>
          <w:szCs w:val="24"/>
        </w:rPr>
        <w:t>detailed area schedule for prefabricated/modular construction projects</w:t>
      </w:r>
    </w:p>
    <w:p w:rsidR="00EC19B4" w:rsidRDefault="00E51230" w:rsidP="0046542E">
      <w:pPr>
        <w:numPr>
          <w:ilvl w:val="0"/>
          <w:numId w:val="20"/>
        </w:numPr>
        <w:spacing w:before="240" w:after="120"/>
        <w:ind w:left="568" w:hanging="284"/>
        <w:rPr>
          <w:rFonts w:ascii="Arial" w:hAnsi="Arial" w:cs="Arial"/>
          <w:sz w:val="24"/>
          <w:szCs w:val="24"/>
        </w:rPr>
      </w:pPr>
      <w:r w:rsidRPr="00DB3282">
        <w:rPr>
          <w:rFonts w:ascii="Arial" w:hAnsi="Arial" w:cs="Arial"/>
          <w:sz w:val="24"/>
          <w:szCs w:val="24"/>
        </w:rPr>
        <w:t xml:space="preserve">Priority will be given to projects proposals that can demonstrate </w:t>
      </w:r>
      <w:r w:rsidR="00805245" w:rsidRPr="00DB3282">
        <w:rPr>
          <w:rFonts w:ascii="Arial" w:hAnsi="Arial" w:cs="Arial"/>
          <w:sz w:val="24"/>
          <w:szCs w:val="24"/>
        </w:rPr>
        <w:t xml:space="preserve">gender equality, </w:t>
      </w:r>
      <w:r w:rsidRPr="00DB3282">
        <w:rPr>
          <w:rFonts w:ascii="Arial" w:hAnsi="Arial" w:cs="Arial"/>
          <w:sz w:val="24"/>
          <w:szCs w:val="24"/>
        </w:rPr>
        <w:t xml:space="preserve">a positive impact on participation in football </w:t>
      </w:r>
      <w:r w:rsidR="009C64B6" w:rsidRPr="00DB3282">
        <w:rPr>
          <w:rFonts w:ascii="Arial" w:hAnsi="Arial" w:cs="Arial"/>
          <w:sz w:val="24"/>
          <w:szCs w:val="24"/>
        </w:rPr>
        <w:t xml:space="preserve">(soccer) </w:t>
      </w:r>
      <w:r w:rsidRPr="00DB3282">
        <w:rPr>
          <w:rFonts w:ascii="Arial" w:hAnsi="Arial" w:cs="Arial"/>
          <w:sz w:val="24"/>
          <w:szCs w:val="24"/>
        </w:rPr>
        <w:t>and where communities are experiencing strong populat</w:t>
      </w:r>
      <w:r w:rsidR="008B4946">
        <w:rPr>
          <w:rFonts w:ascii="Arial" w:hAnsi="Arial" w:cs="Arial"/>
          <w:sz w:val="24"/>
          <w:szCs w:val="24"/>
        </w:rPr>
        <w:t>ion growth and/or disadvantage</w:t>
      </w:r>
    </w:p>
    <w:p w:rsidR="008B4946" w:rsidRPr="00DB3282" w:rsidRDefault="008B4946" w:rsidP="0046542E">
      <w:pPr>
        <w:numPr>
          <w:ilvl w:val="0"/>
          <w:numId w:val="20"/>
        </w:numPr>
        <w:spacing w:before="240" w:after="120"/>
        <w:ind w:left="568" w:hanging="284"/>
        <w:rPr>
          <w:rFonts w:ascii="Arial" w:hAnsi="Arial" w:cs="Arial"/>
          <w:sz w:val="24"/>
          <w:szCs w:val="24"/>
        </w:rPr>
      </w:pPr>
      <w:r>
        <w:rPr>
          <w:rFonts w:ascii="Arial" w:hAnsi="Arial" w:cs="Arial"/>
          <w:sz w:val="24"/>
          <w:szCs w:val="24"/>
        </w:rPr>
        <w:t xml:space="preserve">Priority will be given to projects that can commence immediately or are </w:t>
      </w:r>
      <w:proofErr w:type="gramStart"/>
      <w:r>
        <w:rPr>
          <w:rFonts w:ascii="Arial" w:hAnsi="Arial" w:cs="Arial"/>
          <w:sz w:val="24"/>
          <w:szCs w:val="24"/>
        </w:rPr>
        <w:t>shovel</w:t>
      </w:r>
      <w:proofErr w:type="gramEnd"/>
      <w:r>
        <w:rPr>
          <w:rFonts w:ascii="Arial" w:hAnsi="Arial" w:cs="Arial"/>
          <w:sz w:val="24"/>
          <w:szCs w:val="24"/>
        </w:rPr>
        <w:t xml:space="preserve"> ready. </w:t>
      </w:r>
    </w:p>
    <w:p w:rsidR="00613878" w:rsidRPr="00EC19B4" w:rsidRDefault="00613878" w:rsidP="00F01589">
      <w:pPr>
        <w:pStyle w:val="Heading2"/>
        <w:spacing w:after="240" w:line="240" w:lineRule="auto"/>
        <w:rPr>
          <w:color w:val="auto"/>
          <w:sz w:val="32"/>
          <w:szCs w:val="32"/>
        </w:rPr>
      </w:pPr>
      <w:bookmarkStart w:id="15" w:name="_Toc508709301"/>
      <w:r w:rsidRPr="00EC19B4">
        <w:rPr>
          <w:color w:val="auto"/>
          <w:sz w:val="32"/>
          <w:szCs w:val="32"/>
        </w:rPr>
        <w:t>3.1</w:t>
      </w:r>
      <w:r w:rsidR="00E778BC" w:rsidRPr="00EC19B4">
        <w:rPr>
          <w:color w:val="auto"/>
          <w:sz w:val="32"/>
          <w:szCs w:val="32"/>
        </w:rPr>
        <w:t>.</w:t>
      </w:r>
      <w:r w:rsidRPr="00EC19B4">
        <w:rPr>
          <w:color w:val="auto"/>
          <w:sz w:val="32"/>
          <w:szCs w:val="32"/>
        </w:rPr>
        <w:t xml:space="preserve"> </w:t>
      </w:r>
      <w:proofErr w:type="gramStart"/>
      <w:r w:rsidRPr="00EC19B4">
        <w:rPr>
          <w:color w:val="auto"/>
          <w:sz w:val="32"/>
          <w:szCs w:val="32"/>
        </w:rPr>
        <w:t>What</w:t>
      </w:r>
      <w:proofErr w:type="gramEnd"/>
      <w:r w:rsidRPr="00EC19B4">
        <w:rPr>
          <w:color w:val="auto"/>
          <w:sz w:val="32"/>
          <w:szCs w:val="32"/>
        </w:rPr>
        <w:t xml:space="preserve"> will not be funded?</w:t>
      </w:r>
      <w:bookmarkEnd w:id="15"/>
    </w:p>
    <w:p w:rsidR="00812E6E" w:rsidRDefault="00FF6471" w:rsidP="00F263B7">
      <w:pPr>
        <w:rPr>
          <w:rFonts w:ascii="Arial" w:hAnsi="Arial" w:cs="Arial"/>
          <w:sz w:val="24"/>
          <w:szCs w:val="24"/>
        </w:rPr>
      </w:pPr>
      <w:r w:rsidRPr="001E3023">
        <w:rPr>
          <w:rStyle w:val="BodycopyItalic"/>
          <w:rFonts w:ascii="Arial" w:hAnsi="Arial" w:cs="Arial"/>
          <w:iCs/>
          <w:sz w:val="24"/>
          <w:szCs w:val="24"/>
        </w:rPr>
        <w:t>The</w:t>
      </w:r>
      <w:r w:rsidRPr="00107297">
        <w:rPr>
          <w:rStyle w:val="BodycopyItalic"/>
          <w:rFonts w:ascii="Arial" w:hAnsi="Arial" w:cs="Arial"/>
          <w:iCs/>
          <w:sz w:val="24"/>
          <w:szCs w:val="24"/>
        </w:rPr>
        <w:t xml:space="preserve"> </w:t>
      </w:r>
      <w:r w:rsidR="00DF20A3">
        <w:rPr>
          <w:rStyle w:val="BodycopyItalic"/>
          <w:rFonts w:ascii="Arial" w:hAnsi="Arial" w:cs="Arial"/>
          <w:iCs/>
          <w:sz w:val="24"/>
          <w:szCs w:val="24"/>
        </w:rPr>
        <w:t>World Game Facilities Fund</w:t>
      </w:r>
      <w:r w:rsidRPr="00107297">
        <w:rPr>
          <w:rStyle w:val="BodycopyItalic"/>
          <w:rFonts w:ascii="Arial" w:hAnsi="Arial" w:cs="Arial"/>
          <w:iCs/>
          <w:sz w:val="24"/>
          <w:szCs w:val="24"/>
        </w:rPr>
        <w:t xml:space="preserve"> </w:t>
      </w:r>
      <w:r w:rsidRPr="00107297">
        <w:rPr>
          <w:rFonts w:ascii="Arial" w:hAnsi="Arial" w:cs="Arial"/>
          <w:sz w:val="24"/>
          <w:szCs w:val="24"/>
        </w:rPr>
        <w:t>will not fund:</w:t>
      </w:r>
    </w:p>
    <w:p w:rsidR="00812E6E" w:rsidRPr="001C7E34" w:rsidRDefault="00812E6E" w:rsidP="0046542E">
      <w:pPr>
        <w:spacing w:before="240"/>
        <w:rPr>
          <w:rFonts w:ascii="Arial" w:hAnsi="Arial" w:cs="Arial"/>
          <w:b/>
          <w:sz w:val="24"/>
          <w:szCs w:val="24"/>
        </w:rPr>
      </w:pPr>
      <w:r w:rsidRPr="001C7E34">
        <w:rPr>
          <w:rFonts w:ascii="Arial" w:hAnsi="Arial" w:cs="Arial"/>
          <w:b/>
          <w:sz w:val="24"/>
          <w:szCs w:val="24"/>
        </w:rPr>
        <w:lastRenderedPageBreak/>
        <w:t>Project Types</w:t>
      </w:r>
    </w:p>
    <w:p w:rsidR="00812E6E" w:rsidRPr="00EC08DA" w:rsidRDefault="00812E6E" w:rsidP="00812E6E">
      <w:pPr>
        <w:pStyle w:val="DHHSbullet1"/>
        <w:spacing w:after="0" w:line="240" w:lineRule="auto"/>
        <w:rPr>
          <w:sz w:val="24"/>
          <w:szCs w:val="24"/>
        </w:rPr>
      </w:pPr>
      <w:proofErr w:type="gramStart"/>
      <w:r w:rsidRPr="00EC08DA">
        <w:rPr>
          <w:sz w:val="24"/>
          <w:szCs w:val="24"/>
        </w:rPr>
        <w:t>the</w:t>
      </w:r>
      <w:proofErr w:type="gramEnd"/>
      <w:r w:rsidRPr="00EC08DA">
        <w:rPr>
          <w:sz w:val="24"/>
          <w:szCs w:val="24"/>
        </w:rPr>
        <w:t xml:space="preserve"> purchase of land (in general, the land on which the facility development is proposed will be municipal property, a Crown reserve, land owned by a public authority, or land held for public purposes by trustees)</w:t>
      </w:r>
    </w:p>
    <w:p w:rsidR="00812E6E" w:rsidRDefault="00812E6E" w:rsidP="00812E6E">
      <w:pPr>
        <w:pStyle w:val="DHHSbullet1"/>
        <w:spacing w:after="0" w:line="240" w:lineRule="auto"/>
        <w:rPr>
          <w:sz w:val="24"/>
          <w:szCs w:val="24"/>
        </w:rPr>
      </w:pPr>
      <w:proofErr w:type="gramStart"/>
      <w:r w:rsidRPr="00EC08DA">
        <w:rPr>
          <w:sz w:val="24"/>
          <w:szCs w:val="24"/>
        </w:rPr>
        <w:t>requests</w:t>
      </w:r>
      <w:proofErr w:type="gramEnd"/>
      <w:r w:rsidRPr="00EC08DA">
        <w:rPr>
          <w:sz w:val="24"/>
          <w:szCs w:val="24"/>
        </w:rPr>
        <w:t xml:space="preserve"> for retrospective funding, where projects have commenced construction or are completed prior to the execution of a funding agreement (construction includes, but is not limited to, site clearing, earthworks</w:t>
      </w:r>
      <w:r>
        <w:rPr>
          <w:sz w:val="24"/>
          <w:szCs w:val="24"/>
        </w:rPr>
        <w:t>,</w:t>
      </w:r>
      <w:r w:rsidRPr="00EC08DA">
        <w:rPr>
          <w:sz w:val="24"/>
          <w:szCs w:val="24"/>
        </w:rPr>
        <w:t xml:space="preserve"> building works</w:t>
      </w:r>
      <w:r>
        <w:rPr>
          <w:sz w:val="24"/>
          <w:szCs w:val="24"/>
        </w:rPr>
        <w:t xml:space="preserve"> and any form of early works</w:t>
      </w:r>
      <w:r w:rsidRPr="00EC08DA">
        <w:rPr>
          <w:sz w:val="24"/>
          <w:szCs w:val="24"/>
        </w:rPr>
        <w:t xml:space="preserve">) </w:t>
      </w:r>
    </w:p>
    <w:p w:rsidR="00812E6E" w:rsidRPr="00EC08DA" w:rsidRDefault="00812E6E" w:rsidP="00812E6E">
      <w:pPr>
        <w:pStyle w:val="DHHSbullet1"/>
        <w:spacing w:after="0" w:line="240" w:lineRule="auto"/>
        <w:rPr>
          <w:sz w:val="24"/>
          <w:szCs w:val="24"/>
        </w:rPr>
      </w:pPr>
      <w:proofErr w:type="gramStart"/>
      <w:r w:rsidRPr="00EC08DA">
        <w:rPr>
          <w:sz w:val="24"/>
          <w:szCs w:val="24"/>
        </w:rPr>
        <w:t>requests</w:t>
      </w:r>
      <w:proofErr w:type="gramEnd"/>
      <w:r w:rsidRPr="00EC08DA">
        <w:rPr>
          <w:sz w:val="24"/>
          <w:szCs w:val="24"/>
        </w:rPr>
        <w:t xml:space="preserve"> for ongoing operational costs such as, but not limited to, salaries, electricity, water, asset maintenance and other utilities</w:t>
      </w:r>
    </w:p>
    <w:p w:rsidR="00812E6E" w:rsidRDefault="00812E6E" w:rsidP="00812E6E">
      <w:pPr>
        <w:pStyle w:val="DHHSbullet1"/>
        <w:spacing w:after="0" w:line="240" w:lineRule="auto"/>
        <w:rPr>
          <w:sz w:val="24"/>
          <w:szCs w:val="24"/>
        </w:rPr>
      </w:pPr>
      <w:proofErr w:type="gramStart"/>
      <w:r w:rsidRPr="00061C96">
        <w:rPr>
          <w:sz w:val="24"/>
          <w:szCs w:val="24"/>
        </w:rPr>
        <w:t>upgrading</w:t>
      </w:r>
      <w:proofErr w:type="gramEnd"/>
      <w:r w:rsidRPr="00061C96">
        <w:rPr>
          <w:sz w:val="24"/>
          <w:szCs w:val="24"/>
        </w:rPr>
        <w:t xml:space="preserve"> or redeveloping social space, kitchen or </w:t>
      </w:r>
      <w:r w:rsidR="00061C96" w:rsidRPr="00061C96">
        <w:rPr>
          <w:sz w:val="24"/>
          <w:szCs w:val="24"/>
        </w:rPr>
        <w:t xml:space="preserve">public </w:t>
      </w:r>
      <w:r w:rsidRPr="00061C96">
        <w:rPr>
          <w:sz w:val="24"/>
          <w:szCs w:val="24"/>
        </w:rPr>
        <w:t>toilet facilities, except as part of a larger project that meets the objectives of the funding program</w:t>
      </w:r>
    </w:p>
    <w:p w:rsidR="00805245" w:rsidRPr="00061C96" w:rsidRDefault="00805245" w:rsidP="00812E6E">
      <w:pPr>
        <w:pStyle w:val="DHHSbullet1"/>
        <w:spacing w:after="0" w:line="240" w:lineRule="auto"/>
        <w:rPr>
          <w:sz w:val="24"/>
          <w:szCs w:val="24"/>
        </w:rPr>
      </w:pPr>
      <w:proofErr w:type="gramStart"/>
      <w:r>
        <w:rPr>
          <w:sz w:val="24"/>
          <w:szCs w:val="24"/>
        </w:rPr>
        <w:t>temporary</w:t>
      </w:r>
      <w:proofErr w:type="gramEnd"/>
      <w:r w:rsidR="00533F27">
        <w:rPr>
          <w:sz w:val="24"/>
          <w:szCs w:val="24"/>
        </w:rPr>
        <w:t xml:space="preserve"> facilities</w:t>
      </w:r>
      <w:r w:rsidR="005611F3">
        <w:rPr>
          <w:sz w:val="24"/>
          <w:szCs w:val="24"/>
        </w:rPr>
        <w:t xml:space="preserve"> such as retrofitted shipping containers or other non-permanent structure</w:t>
      </w:r>
      <w:r w:rsidR="00533F27">
        <w:rPr>
          <w:sz w:val="24"/>
          <w:szCs w:val="24"/>
        </w:rPr>
        <w:t xml:space="preserve"> </w:t>
      </w:r>
      <w:r>
        <w:rPr>
          <w:sz w:val="24"/>
          <w:szCs w:val="24"/>
        </w:rPr>
        <w:t xml:space="preserve"> </w:t>
      </w:r>
    </w:p>
    <w:p w:rsidR="00812E6E" w:rsidRPr="00EC08DA" w:rsidRDefault="00812E6E" w:rsidP="00812E6E">
      <w:pPr>
        <w:pStyle w:val="DHHSbullet1"/>
        <w:spacing w:after="0" w:line="240" w:lineRule="auto"/>
        <w:rPr>
          <w:sz w:val="24"/>
          <w:szCs w:val="24"/>
        </w:rPr>
      </w:pPr>
      <w:proofErr w:type="gramStart"/>
      <w:r w:rsidRPr="00EC08DA">
        <w:rPr>
          <w:sz w:val="24"/>
          <w:szCs w:val="24"/>
        </w:rPr>
        <w:t>costs</w:t>
      </w:r>
      <w:proofErr w:type="gramEnd"/>
      <w:r w:rsidRPr="00EC08DA">
        <w:rPr>
          <w:sz w:val="24"/>
          <w:szCs w:val="24"/>
        </w:rPr>
        <w:t xml:space="preserve"> for the design of sport and recreation facilities only.</w:t>
      </w:r>
      <w:r>
        <w:rPr>
          <w:sz w:val="24"/>
          <w:szCs w:val="24"/>
        </w:rPr>
        <w:t xml:space="preserve"> </w:t>
      </w:r>
      <w:r w:rsidRPr="001C7E34">
        <w:rPr>
          <w:sz w:val="24"/>
          <w:szCs w:val="24"/>
        </w:rPr>
        <w:t>(</w:t>
      </w:r>
      <w:proofErr w:type="gramStart"/>
      <w:r w:rsidR="002644C3" w:rsidRPr="001C7E34">
        <w:rPr>
          <w:sz w:val="24"/>
          <w:szCs w:val="24"/>
        </w:rPr>
        <w:t>e</w:t>
      </w:r>
      <w:proofErr w:type="gramEnd"/>
      <w:r w:rsidR="002644C3" w:rsidRPr="001C7E34">
        <w:rPr>
          <w:sz w:val="24"/>
          <w:szCs w:val="24"/>
        </w:rPr>
        <w:t>.g.</w:t>
      </w:r>
      <w:r w:rsidRPr="001C7E34">
        <w:rPr>
          <w:sz w:val="24"/>
          <w:szCs w:val="24"/>
        </w:rPr>
        <w:t xml:space="preserve"> </w:t>
      </w:r>
      <w:r w:rsidR="006463D5">
        <w:rPr>
          <w:sz w:val="24"/>
          <w:szCs w:val="24"/>
        </w:rPr>
        <w:t>d</w:t>
      </w:r>
      <w:r w:rsidRPr="001C7E34">
        <w:rPr>
          <w:sz w:val="24"/>
          <w:szCs w:val="24"/>
        </w:rPr>
        <w:t>etailed design of a facility or single site masterplans)</w:t>
      </w:r>
      <w:r w:rsidR="005611F3">
        <w:rPr>
          <w:sz w:val="24"/>
          <w:szCs w:val="24"/>
        </w:rPr>
        <w:t>, unless part of a prefabricated/modular construction project</w:t>
      </w:r>
    </w:p>
    <w:p w:rsidR="00812E6E" w:rsidRPr="00EC08DA" w:rsidRDefault="00812E6E" w:rsidP="00812E6E">
      <w:pPr>
        <w:pStyle w:val="DHHSbullet1"/>
        <w:spacing w:after="0" w:line="240" w:lineRule="auto"/>
        <w:rPr>
          <w:sz w:val="24"/>
          <w:szCs w:val="24"/>
        </w:rPr>
      </w:pPr>
      <w:proofErr w:type="gramStart"/>
      <w:r w:rsidRPr="00EC08DA">
        <w:rPr>
          <w:sz w:val="24"/>
          <w:szCs w:val="24"/>
        </w:rPr>
        <w:t>routine</w:t>
      </w:r>
      <w:proofErr w:type="gramEnd"/>
      <w:r w:rsidRPr="00EC08DA">
        <w:rPr>
          <w:sz w:val="24"/>
          <w:szCs w:val="24"/>
        </w:rPr>
        <w:t xml:space="preserve"> or cyclical maintenance works</w:t>
      </w:r>
    </w:p>
    <w:p w:rsidR="00812E6E" w:rsidRPr="00EC08DA" w:rsidRDefault="00812E6E" w:rsidP="00812E6E">
      <w:pPr>
        <w:pStyle w:val="DHHSbullet1"/>
        <w:spacing w:after="0" w:line="240" w:lineRule="auto"/>
        <w:rPr>
          <w:sz w:val="24"/>
          <w:szCs w:val="24"/>
        </w:rPr>
      </w:pPr>
      <w:proofErr w:type="gramStart"/>
      <w:r w:rsidRPr="00EC08DA">
        <w:rPr>
          <w:sz w:val="24"/>
          <w:szCs w:val="24"/>
        </w:rPr>
        <w:t>purchasing</w:t>
      </w:r>
      <w:proofErr w:type="gramEnd"/>
      <w:r w:rsidRPr="00EC08DA">
        <w:rPr>
          <w:sz w:val="24"/>
          <w:szCs w:val="24"/>
        </w:rPr>
        <w:t xml:space="preserve"> or maintaining recreation, entertainment, sporting, life-saving or any other equipment (except as part of facility fit out)</w:t>
      </w:r>
    </w:p>
    <w:p w:rsidR="00812E6E" w:rsidRPr="00EC08DA" w:rsidRDefault="00812E6E" w:rsidP="00812E6E">
      <w:pPr>
        <w:pStyle w:val="DHHSbullet1"/>
        <w:spacing w:after="0" w:line="240" w:lineRule="auto"/>
        <w:rPr>
          <w:sz w:val="24"/>
          <w:szCs w:val="24"/>
        </w:rPr>
      </w:pPr>
      <w:proofErr w:type="gramStart"/>
      <w:r w:rsidRPr="00EC08DA">
        <w:rPr>
          <w:sz w:val="24"/>
          <w:szCs w:val="24"/>
        </w:rPr>
        <w:t>projects</w:t>
      </w:r>
      <w:proofErr w:type="gramEnd"/>
      <w:r w:rsidRPr="00EC08DA">
        <w:rPr>
          <w:sz w:val="24"/>
          <w:szCs w:val="24"/>
        </w:rPr>
        <w:t xml:space="preserve"> previously funded by Sport and Recreation Victoria, unless applicants can demonstrate additional or new uses resulting in increased participation/programming outcomes</w:t>
      </w:r>
    </w:p>
    <w:p w:rsidR="00812E6E" w:rsidRDefault="00812E6E" w:rsidP="00812E6E">
      <w:pPr>
        <w:pStyle w:val="DHHSbullet1"/>
        <w:spacing w:after="0" w:line="240" w:lineRule="auto"/>
        <w:rPr>
          <w:sz w:val="24"/>
          <w:szCs w:val="24"/>
        </w:rPr>
      </w:pPr>
      <w:proofErr w:type="gramStart"/>
      <w:r w:rsidRPr="00EC08DA">
        <w:rPr>
          <w:sz w:val="24"/>
          <w:szCs w:val="24"/>
        </w:rPr>
        <w:t>projects</w:t>
      </w:r>
      <w:proofErr w:type="gramEnd"/>
      <w:r w:rsidRPr="00EC08DA">
        <w:rPr>
          <w:sz w:val="24"/>
          <w:szCs w:val="24"/>
        </w:rPr>
        <w:t xml:space="preserve"> that do not meet relevant Australian standards (e.g. lighting projects)</w:t>
      </w:r>
    </w:p>
    <w:p w:rsidR="00812E6E" w:rsidRPr="00EC08DA" w:rsidRDefault="00812E6E" w:rsidP="00812E6E">
      <w:pPr>
        <w:pStyle w:val="DHHSbullet1"/>
        <w:spacing w:after="0" w:line="240" w:lineRule="auto"/>
        <w:rPr>
          <w:sz w:val="24"/>
          <w:szCs w:val="24"/>
        </w:rPr>
      </w:pPr>
      <w:proofErr w:type="gramStart"/>
      <w:r>
        <w:rPr>
          <w:sz w:val="24"/>
          <w:szCs w:val="24"/>
        </w:rPr>
        <w:t>indoor</w:t>
      </w:r>
      <w:proofErr w:type="gramEnd"/>
      <w:r>
        <w:rPr>
          <w:sz w:val="24"/>
          <w:szCs w:val="24"/>
        </w:rPr>
        <w:t xml:space="preserve"> football (soccer) facilities</w:t>
      </w:r>
    </w:p>
    <w:p w:rsidR="00812E6E" w:rsidRPr="00061C96" w:rsidRDefault="00812E6E" w:rsidP="00812E6E">
      <w:pPr>
        <w:pStyle w:val="DHHSbullet1"/>
        <w:spacing w:after="0" w:line="240" w:lineRule="auto"/>
        <w:rPr>
          <w:sz w:val="24"/>
          <w:szCs w:val="24"/>
        </w:rPr>
      </w:pPr>
      <w:proofErr w:type="gramStart"/>
      <w:r w:rsidRPr="00061C96">
        <w:rPr>
          <w:sz w:val="24"/>
          <w:szCs w:val="24"/>
        </w:rPr>
        <w:t>the</w:t>
      </w:r>
      <w:proofErr w:type="gramEnd"/>
      <w:r w:rsidRPr="00061C96">
        <w:rPr>
          <w:sz w:val="24"/>
          <w:szCs w:val="24"/>
        </w:rPr>
        <w:t xml:space="preserve"> replacement of like-for-like surfaces (e.g. </w:t>
      </w:r>
      <w:r w:rsidR="00533F27">
        <w:rPr>
          <w:sz w:val="24"/>
          <w:szCs w:val="24"/>
        </w:rPr>
        <w:t>synthetic</w:t>
      </w:r>
      <w:r w:rsidRPr="00061C96">
        <w:rPr>
          <w:sz w:val="24"/>
          <w:szCs w:val="24"/>
        </w:rPr>
        <w:t xml:space="preserve"> surface replaced by a similar </w:t>
      </w:r>
      <w:r w:rsidR="00533F27">
        <w:rPr>
          <w:sz w:val="24"/>
          <w:szCs w:val="24"/>
        </w:rPr>
        <w:t>synthetic</w:t>
      </w:r>
      <w:r w:rsidRPr="00061C96">
        <w:rPr>
          <w:sz w:val="24"/>
          <w:szCs w:val="24"/>
        </w:rPr>
        <w:t xml:space="preserve"> surface) will not be considered a priority to receive funding unless it can be demonstrated that additional uses are proposed and/or a multi-purpose element is being introduced. Additional use should be confirmed through letter of support and schedule of use. </w:t>
      </w:r>
      <w:r w:rsidR="00061C96" w:rsidRPr="00061C96">
        <w:rPr>
          <w:sz w:val="24"/>
          <w:szCs w:val="24"/>
        </w:rPr>
        <w:t xml:space="preserve"> </w:t>
      </w:r>
      <w:r w:rsidRPr="00061C96">
        <w:rPr>
          <w:sz w:val="24"/>
          <w:szCs w:val="24"/>
        </w:rPr>
        <w:t>Exceptional circumstances may be considered where a safety standard or compliance issue is evident</w:t>
      </w:r>
    </w:p>
    <w:p w:rsidR="00812E6E" w:rsidRPr="00EC08DA" w:rsidRDefault="00812E6E" w:rsidP="00812E6E">
      <w:pPr>
        <w:pStyle w:val="DHHSbullet1"/>
        <w:spacing w:after="0" w:line="240" w:lineRule="auto"/>
        <w:rPr>
          <w:sz w:val="24"/>
          <w:szCs w:val="24"/>
        </w:rPr>
      </w:pPr>
      <w:proofErr w:type="gramStart"/>
      <w:r w:rsidRPr="00EC08DA">
        <w:rPr>
          <w:sz w:val="24"/>
          <w:szCs w:val="24"/>
        </w:rPr>
        <w:t>repair</w:t>
      </w:r>
      <w:proofErr w:type="gramEnd"/>
      <w:r w:rsidRPr="00EC08DA">
        <w:rPr>
          <w:sz w:val="24"/>
          <w:szCs w:val="24"/>
        </w:rPr>
        <w:t xml:space="preserve"> of facilities damaged by vandalism, fire or other natural disasters where the damage can be </w:t>
      </w:r>
      <w:r>
        <w:rPr>
          <w:sz w:val="24"/>
          <w:szCs w:val="24"/>
        </w:rPr>
        <w:t xml:space="preserve">fully </w:t>
      </w:r>
      <w:r w:rsidRPr="00EC08DA">
        <w:rPr>
          <w:sz w:val="24"/>
          <w:szCs w:val="24"/>
        </w:rPr>
        <w:t>covered by insurance</w:t>
      </w:r>
    </w:p>
    <w:p w:rsidR="00812E6E" w:rsidRPr="00EC08DA" w:rsidRDefault="00812E6E" w:rsidP="00812E6E">
      <w:pPr>
        <w:pStyle w:val="DHHSbullet1"/>
        <w:spacing w:after="0" w:line="240" w:lineRule="auto"/>
        <w:rPr>
          <w:sz w:val="24"/>
          <w:szCs w:val="24"/>
        </w:rPr>
      </w:pPr>
      <w:proofErr w:type="gramStart"/>
      <w:r w:rsidRPr="00EC08DA">
        <w:rPr>
          <w:sz w:val="24"/>
          <w:szCs w:val="24"/>
        </w:rPr>
        <w:t>facilities</w:t>
      </w:r>
      <w:proofErr w:type="gramEnd"/>
      <w:r w:rsidRPr="00EC08DA">
        <w:rPr>
          <w:sz w:val="24"/>
          <w:szCs w:val="24"/>
        </w:rPr>
        <w:t xml:space="preserve"> where little or no public access is available</w:t>
      </w:r>
    </w:p>
    <w:p w:rsidR="00812E6E" w:rsidRPr="001C7E34" w:rsidRDefault="00812E6E" w:rsidP="00812E6E">
      <w:pPr>
        <w:pStyle w:val="DHHSbullet1"/>
        <w:spacing w:after="0" w:line="240" w:lineRule="auto"/>
        <w:rPr>
          <w:sz w:val="24"/>
          <w:szCs w:val="24"/>
        </w:rPr>
      </w:pPr>
      <w:proofErr w:type="gramStart"/>
      <w:r w:rsidRPr="001C7E34">
        <w:rPr>
          <w:sz w:val="24"/>
          <w:szCs w:val="24"/>
        </w:rPr>
        <w:t>in</w:t>
      </w:r>
      <w:proofErr w:type="gramEnd"/>
      <w:r w:rsidRPr="001C7E34">
        <w:rPr>
          <w:sz w:val="24"/>
          <w:szCs w:val="24"/>
        </w:rPr>
        <w:t xml:space="preserve"> general, areas designated as licenced areas within a proposed facility will not be eligible for funding. The Department of Health and Human Services may consider applications where a restricted club licence is proposed or in place, provided that the restricted licence does not interfere with the facility’s other amenities or services, such as child care or access by young people</w:t>
      </w:r>
    </w:p>
    <w:p w:rsidR="00812E6E" w:rsidRPr="001C7E34" w:rsidRDefault="00812E6E" w:rsidP="0046542E">
      <w:pPr>
        <w:spacing w:before="240"/>
        <w:rPr>
          <w:rFonts w:ascii="Arial" w:hAnsi="Arial" w:cs="Arial"/>
          <w:b/>
          <w:sz w:val="24"/>
          <w:szCs w:val="24"/>
        </w:rPr>
      </w:pPr>
      <w:r w:rsidRPr="001C7E34">
        <w:rPr>
          <w:rFonts w:ascii="Arial" w:hAnsi="Arial" w:cs="Arial"/>
          <w:b/>
          <w:sz w:val="24"/>
          <w:szCs w:val="24"/>
        </w:rPr>
        <w:t>Financial Management</w:t>
      </w:r>
    </w:p>
    <w:p w:rsidR="00812E6E" w:rsidRPr="00EC08DA" w:rsidRDefault="00812E6E" w:rsidP="00812E6E">
      <w:pPr>
        <w:pStyle w:val="DHHSbullet1"/>
        <w:spacing w:after="0" w:line="240" w:lineRule="auto"/>
        <w:rPr>
          <w:sz w:val="24"/>
          <w:szCs w:val="24"/>
        </w:rPr>
      </w:pPr>
      <w:proofErr w:type="gramStart"/>
      <w:r w:rsidRPr="00EC08DA">
        <w:rPr>
          <w:sz w:val="24"/>
          <w:szCs w:val="24"/>
        </w:rPr>
        <w:t>projects</w:t>
      </w:r>
      <w:proofErr w:type="gramEnd"/>
      <w:r w:rsidRPr="00EC08DA">
        <w:rPr>
          <w:sz w:val="24"/>
          <w:szCs w:val="24"/>
        </w:rPr>
        <w:t xml:space="preserve"> where contributions from funding partners are not confirmed in wri</w:t>
      </w:r>
      <w:r>
        <w:rPr>
          <w:sz w:val="24"/>
          <w:szCs w:val="24"/>
        </w:rPr>
        <w:t>ting or underwritten by c</w:t>
      </w:r>
      <w:r w:rsidRPr="00EC08DA">
        <w:rPr>
          <w:sz w:val="24"/>
          <w:szCs w:val="24"/>
        </w:rPr>
        <w:t>ouncil</w:t>
      </w:r>
    </w:p>
    <w:p w:rsidR="00812E6E" w:rsidRPr="00EC08DA" w:rsidRDefault="00812E6E" w:rsidP="00812E6E">
      <w:pPr>
        <w:pStyle w:val="DHHSbullet1"/>
        <w:spacing w:after="0" w:line="240" w:lineRule="auto"/>
        <w:rPr>
          <w:sz w:val="24"/>
          <w:szCs w:val="24"/>
        </w:rPr>
      </w:pPr>
      <w:proofErr w:type="gramStart"/>
      <w:r w:rsidRPr="00EC08DA">
        <w:rPr>
          <w:sz w:val="24"/>
          <w:szCs w:val="24"/>
        </w:rPr>
        <w:t>applications</w:t>
      </w:r>
      <w:proofErr w:type="gramEnd"/>
      <w:r w:rsidRPr="00EC08DA">
        <w:rPr>
          <w:sz w:val="24"/>
          <w:szCs w:val="24"/>
        </w:rPr>
        <w:t xml:space="preserve"> where the recipient organisation/s receive</w:t>
      </w:r>
      <w:r>
        <w:rPr>
          <w:sz w:val="24"/>
          <w:szCs w:val="24"/>
        </w:rPr>
        <w:t xml:space="preserve"> revenue from electronic gaming </w:t>
      </w:r>
      <w:r w:rsidRPr="00EC08DA">
        <w:rPr>
          <w:sz w:val="24"/>
          <w:szCs w:val="24"/>
        </w:rPr>
        <w:t>machines will generally be given a lower priority</w:t>
      </w:r>
    </w:p>
    <w:p w:rsidR="00812E6E" w:rsidRPr="001C7E34" w:rsidRDefault="00812E6E" w:rsidP="0046542E">
      <w:pPr>
        <w:spacing w:before="240"/>
        <w:rPr>
          <w:rFonts w:ascii="Arial" w:hAnsi="Arial" w:cs="Arial"/>
          <w:b/>
          <w:sz w:val="24"/>
          <w:szCs w:val="24"/>
        </w:rPr>
      </w:pPr>
      <w:r w:rsidRPr="001C7E34">
        <w:rPr>
          <w:rFonts w:ascii="Arial" w:hAnsi="Arial" w:cs="Arial"/>
          <w:b/>
          <w:sz w:val="24"/>
          <w:szCs w:val="24"/>
        </w:rPr>
        <w:t>Program Alignment</w:t>
      </w:r>
    </w:p>
    <w:p w:rsidR="00812E6E" w:rsidRPr="00EC08DA" w:rsidRDefault="00812E6E" w:rsidP="00812E6E">
      <w:pPr>
        <w:pStyle w:val="DHHSbullet1"/>
        <w:spacing w:after="0" w:line="240" w:lineRule="auto"/>
        <w:rPr>
          <w:sz w:val="24"/>
          <w:szCs w:val="24"/>
        </w:rPr>
      </w:pPr>
      <w:proofErr w:type="gramStart"/>
      <w:r w:rsidRPr="00EC08DA">
        <w:rPr>
          <w:sz w:val="24"/>
          <w:szCs w:val="24"/>
        </w:rPr>
        <w:t>projects</w:t>
      </w:r>
      <w:proofErr w:type="gramEnd"/>
      <w:r w:rsidRPr="00EC08DA">
        <w:rPr>
          <w:sz w:val="24"/>
          <w:szCs w:val="24"/>
        </w:rPr>
        <w:t xml:space="preserve"> that do not align with the objectives of the program</w:t>
      </w:r>
    </w:p>
    <w:p w:rsidR="00812E6E" w:rsidRPr="00EC08DA" w:rsidRDefault="00812E6E" w:rsidP="00812E6E">
      <w:pPr>
        <w:pStyle w:val="DHHSbullet1"/>
        <w:spacing w:after="0" w:line="240" w:lineRule="auto"/>
        <w:rPr>
          <w:sz w:val="24"/>
          <w:szCs w:val="24"/>
        </w:rPr>
      </w:pPr>
      <w:proofErr w:type="gramStart"/>
      <w:r w:rsidRPr="00EC08DA">
        <w:rPr>
          <w:sz w:val="24"/>
          <w:szCs w:val="24"/>
        </w:rPr>
        <w:t>projects</w:t>
      </w:r>
      <w:proofErr w:type="gramEnd"/>
      <w:r w:rsidRPr="00EC08DA">
        <w:rPr>
          <w:sz w:val="24"/>
          <w:szCs w:val="24"/>
        </w:rPr>
        <w:t xml:space="preserve"> that do not strongly </w:t>
      </w:r>
      <w:r>
        <w:rPr>
          <w:sz w:val="24"/>
          <w:szCs w:val="24"/>
        </w:rPr>
        <w:t>address</w:t>
      </w:r>
      <w:r w:rsidRPr="00EC08DA">
        <w:rPr>
          <w:sz w:val="24"/>
          <w:szCs w:val="24"/>
        </w:rPr>
        <w:t xml:space="preserve"> the assessment criteria</w:t>
      </w:r>
    </w:p>
    <w:p w:rsidR="00812E6E" w:rsidRPr="00EC08DA" w:rsidRDefault="00812E6E" w:rsidP="00812E6E">
      <w:pPr>
        <w:pStyle w:val="DHHSbullet1"/>
        <w:spacing w:after="0" w:line="240" w:lineRule="auto"/>
        <w:rPr>
          <w:sz w:val="24"/>
          <w:szCs w:val="24"/>
        </w:rPr>
      </w:pPr>
      <w:proofErr w:type="gramStart"/>
      <w:r w:rsidRPr="00EC08DA">
        <w:rPr>
          <w:sz w:val="24"/>
          <w:szCs w:val="24"/>
        </w:rPr>
        <w:t>projects</w:t>
      </w:r>
      <w:proofErr w:type="gramEnd"/>
      <w:r w:rsidRPr="00EC08DA">
        <w:rPr>
          <w:sz w:val="24"/>
          <w:szCs w:val="24"/>
        </w:rPr>
        <w:t xml:space="preserve"> that are deemed by Sport and Recreation Victoria as not ready to proceed</w:t>
      </w:r>
    </w:p>
    <w:p w:rsidR="00812E6E" w:rsidRPr="00EC08DA" w:rsidRDefault="00812E6E" w:rsidP="00812E6E">
      <w:pPr>
        <w:pStyle w:val="DHHSbullet1"/>
        <w:spacing w:after="0" w:line="240" w:lineRule="auto"/>
        <w:rPr>
          <w:sz w:val="24"/>
          <w:szCs w:val="24"/>
        </w:rPr>
      </w:pPr>
      <w:proofErr w:type="gramStart"/>
      <w:r w:rsidRPr="00EC08DA">
        <w:rPr>
          <w:sz w:val="24"/>
          <w:szCs w:val="24"/>
        </w:rPr>
        <w:lastRenderedPageBreak/>
        <w:t>applications</w:t>
      </w:r>
      <w:proofErr w:type="gramEnd"/>
      <w:r w:rsidRPr="00EC08DA">
        <w:rPr>
          <w:sz w:val="24"/>
          <w:szCs w:val="24"/>
        </w:rPr>
        <w:t xml:space="preserve"> submitted after the closing date, unless written approval from Sport and Recreation Victoria has been obtained before the closing date which will only be granted under exceptional circumstances (</w:t>
      </w:r>
      <w:r>
        <w:rPr>
          <w:sz w:val="24"/>
          <w:szCs w:val="24"/>
        </w:rPr>
        <w:t xml:space="preserve">e.g. </w:t>
      </w:r>
      <w:r w:rsidRPr="00EC08DA">
        <w:rPr>
          <w:sz w:val="24"/>
          <w:szCs w:val="24"/>
        </w:rPr>
        <w:t xml:space="preserve">significant technology disruptions) </w:t>
      </w:r>
    </w:p>
    <w:p w:rsidR="00812E6E" w:rsidRPr="00EC08DA" w:rsidRDefault="00812E6E" w:rsidP="00812E6E">
      <w:pPr>
        <w:pStyle w:val="DHHSbullet1"/>
        <w:spacing w:after="0" w:line="240" w:lineRule="auto"/>
        <w:rPr>
          <w:sz w:val="24"/>
          <w:szCs w:val="24"/>
        </w:rPr>
      </w:pPr>
      <w:proofErr w:type="gramStart"/>
      <w:r w:rsidRPr="00EC08DA">
        <w:rPr>
          <w:sz w:val="24"/>
          <w:szCs w:val="24"/>
        </w:rPr>
        <w:t>tenant</w:t>
      </w:r>
      <w:proofErr w:type="gramEnd"/>
      <w:r w:rsidRPr="00EC08DA">
        <w:rPr>
          <w:sz w:val="24"/>
          <w:szCs w:val="24"/>
        </w:rPr>
        <w:t xml:space="preserve"> clubs that have failed to resolve a breach of the </w:t>
      </w:r>
      <w:r w:rsidRPr="00EC08DA">
        <w:rPr>
          <w:i/>
          <w:sz w:val="24"/>
          <w:szCs w:val="24"/>
        </w:rPr>
        <w:t>Victorian Code of Conduct for Community Sport</w:t>
      </w:r>
    </w:p>
    <w:p w:rsidR="00812E6E" w:rsidRPr="00EC08DA" w:rsidRDefault="00812E6E" w:rsidP="00812E6E">
      <w:pPr>
        <w:pStyle w:val="DHHSbullet1"/>
        <w:spacing w:after="0" w:line="240" w:lineRule="auto"/>
        <w:rPr>
          <w:sz w:val="24"/>
          <w:szCs w:val="24"/>
        </w:rPr>
      </w:pPr>
      <w:proofErr w:type="gramStart"/>
      <w:r w:rsidRPr="00EC08DA">
        <w:rPr>
          <w:sz w:val="24"/>
          <w:szCs w:val="24"/>
        </w:rPr>
        <w:t>projects</w:t>
      </w:r>
      <w:proofErr w:type="gramEnd"/>
      <w:r w:rsidRPr="00EC08DA">
        <w:rPr>
          <w:sz w:val="24"/>
          <w:szCs w:val="24"/>
        </w:rPr>
        <w:t xml:space="preserve"> that do not demonstrate how the principles of Universal Design and Environmentally Sustainable Design have been incorporated</w:t>
      </w:r>
    </w:p>
    <w:p w:rsidR="00FF6471" w:rsidRPr="00EC19B4" w:rsidRDefault="00812E6E" w:rsidP="00F01589">
      <w:pPr>
        <w:pStyle w:val="Heading2"/>
        <w:spacing w:after="240" w:line="240" w:lineRule="auto"/>
        <w:rPr>
          <w:color w:val="auto"/>
          <w:sz w:val="32"/>
          <w:szCs w:val="32"/>
        </w:rPr>
      </w:pPr>
      <w:r>
        <w:rPr>
          <w:color w:val="auto"/>
          <w:sz w:val="32"/>
          <w:szCs w:val="32"/>
        </w:rPr>
        <w:t xml:space="preserve"> </w:t>
      </w:r>
      <w:bookmarkStart w:id="16" w:name="_Toc508709302"/>
      <w:r w:rsidR="00FF6471" w:rsidRPr="00EC19B4">
        <w:rPr>
          <w:color w:val="auto"/>
          <w:sz w:val="32"/>
          <w:szCs w:val="32"/>
        </w:rPr>
        <w:t>3.2</w:t>
      </w:r>
      <w:r w:rsidR="00E778BC" w:rsidRPr="00EC19B4">
        <w:rPr>
          <w:color w:val="auto"/>
          <w:sz w:val="32"/>
          <w:szCs w:val="32"/>
        </w:rPr>
        <w:t>.</w:t>
      </w:r>
      <w:r w:rsidR="00FF6471" w:rsidRPr="00EC19B4">
        <w:rPr>
          <w:color w:val="auto"/>
          <w:sz w:val="32"/>
          <w:szCs w:val="32"/>
        </w:rPr>
        <w:t xml:space="preserve"> Past performance</w:t>
      </w:r>
      <w:bookmarkEnd w:id="16"/>
    </w:p>
    <w:p w:rsidR="00FF6471" w:rsidRPr="00CD4394" w:rsidRDefault="00FF6471" w:rsidP="00F263B7">
      <w:pPr>
        <w:rPr>
          <w:rFonts w:ascii="Arial" w:hAnsi="Arial" w:cs="Arial"/>
          <w:sz w:val="24"/>
          <w:szCs w:val="24"/>
        </w:rPr>
      </w:pPr>
      <w:r w:rsidRPr="00CD4394">
        <w:rPr>
          <w:rFonts w:ascii="Arial" w:hAnsi="Arial" w:cs="Arial"/>
          <w:sz w:val="24"/>
          <w:szCs w:val="24"/>
        </w:rPr>
        <w:t>Sport and Recreation Victoria will review an applicant’s past performance and assess whether this is likely to have an impact on the successful delivery of a future project. Poor past performance will be taken into account when assessing applications and may be reason for projects not being supported.</w:t>
      </w:r>
    </w:p>
    <w:p w:rsidR="00595DFE" w:rsidRPr="00CD4394" w:rsidRDefault="00595DFE" w:rsidP="00F263B7">
      <w:pPr>
        <w:rPr>
          <w:rFonts w:ascii="Arial" w:hAnsi="Arial" w:cs="Arial"/>
          <w:sz w:val="24"/>
          <w:szCs w:val="24"/>
          <w:lang w:eastAsia="ja-JP"/>
        </w:rPr>
      </w:pPr>
    </w:p>
    <w:p w:rsidR="00FF6471" w:rsidRPr="00CD4394" w:rsidRDefault="00FF6471" w:rsidP="00F263B7">
      <w:pPr>
        <w:rPr>
          <w:rFonts w:ascii="Arial" w:hAnsi="Arial" w:cs="Arial"/>
          <w:sz w:val="24"/>
          <w:szCs w:val="24"/>
        </w:rPr>
      </w:pPr>
      <w:r w:rsidRPr="00CD4394">
        <w:rPr>
          <w:rFonts w:ascii="Arial" w:hAnsi="Arial" w:cs="Arial"/>
          <w:sz w:val="24"/>
          <w:szCs w:val="24"/>
          <w:lang w:eastAsia="ja-JP"/>
        </w:rPr>
        <w:t>This assessment will include consideration of whether:</w:t>
      </w:r>
    </w:p>
    <w:p w:rsidR="00FF6471" w:rsidRPr="00CD4394" w:rsidRDefault="00FF6471" w:rsidP="00F263B7">
      <w:pPr>
        <w:rPr>
          <w:rFonts w:ascii="Arial" w:hAnsi="Arial" w:cs="Arial"/>
          <w:sz w:val="24"/>
          <w:szCs w:val="24"/>
          <w:lang w:eastAsia="ja-JP"/>
        </w:rPr>
      </w:pPr>
    </w:p>
    <w:p w:rsidR="00FF6471" w:rsidRPr="00CD4394" w:rsidRDefault="00FF6471" w:rsidP="00F263B7">
      <w:pPr>
        <w:pStyle w:val="DHHSbullet1"/>
        <w:spacing w:after="0" w:line="240" w:lineRule="auto"/>
        <w:rPr>
          <w:sz w:val="24"/>
          <w:szCs w:val="24"/>
        </w:rPr>
      </w:pPr>
      <w:proofErr w:type="gramStart"/>
      <w:r w:rsidRPr="00CD4394">
        <w:rPr>
          <w:sz w:val="24"/>
          <w:szCs w:val="24"/>
        </w:rPr>
        <w:t>organisations</w:t>
      </w:r>
      <w:proofErr w:type="gramEnd"/>
      <w:r w:rsidRPr="00CD4394">
        <w:rPr>
          <w:sz w:val="24"/>
          <w:szCs w:val="24"/>
        </w:rPr>
        <w:t xml:space="preserve"> have taken the appropriate steps to implement any previous projects funded by Sport and Recreation Victoria (within appropriate timeframes)</w:t>
      </w:r>
    </w:p>
    <w:p w:rsidR="00FF6471" w:rsidRPr="00CD4394" w:rsidRDefault="00FF6471" w:rsidP="00F263B7">
      <w:pPr>
        <w:pStyle w:val="DHHSbullet1"/>
        <w:spacing w:after="0" w:line="240" w:lineRule="auto"/>
        <w:rPr>
          <w:sz w:val="24"/>
          <w:szCs w:val="24"/>
        </w:rPr>
      </w:pPr>
      <w:proofErr w:type="gramStart"/>
      <w:r w:rsidRPr="00CD4394">
        <w:rPr>
          <w:sz w:val="24"/>
          <w:szCs w:val="24"/>
        </w:rPr>
        <w:t>organisations</w:t>
      </w:r>
      <w:proofErr w:type="gramEnd"/>
      <w:r w:rsidRPr="00CD4394">
        <w:rPr>
          <w:sz w:val="24"/>
          <w:szCs w:val="24"/>
        </w:rPr>
        <w:t xml:space="preserve"> have overdue </w:t>
      </w:r>
      <w:r w:rsidR="00D44015" w:rsidRPr="00CD4394">
        <w:rPr>
          <w:sz w:val="24"/>
          <w:szCs w:val="24"/>
        </w:rPr>
        <w:t xml:space="preserve">or </w:t>
      </w:r>
      <w:r w:rsidRPr="00CD4394">
        <w:rPr>
          <w:sz w:val="24"/>
          <w:szCs w:val="24"/>
        </w:rPr>
        <w:t>incomplete projects funded by Sport and Recreation Victoria and whether they have requested a variation</w:t>
      </w:r>
    </w:p>
    <w:p w:rsidR="00FF6471" w:rsidRPr="00CD4394" w:rsidRDefault="00FF6471" w:rsidP="00F263B7">
      <w:pPr>
        <w:pStyle w:val="DHHSbullet1"/>
        <w:spacing w:after="0" w:line="240" w:lineRule="auto"/>
        <w:rPr>
          <w:sz w:val="24"/>
          <w:szCs w:val="24"/>
        </w:rPr>
      </w:pPr>
      <w:proofErr w:type="gramStart"/>
      <w:r w:rsidRPr="00CD4394">
        <w:rPr>
          <w:sz w:val="24"/>
          <w:szCs w:val="24"/>
        </w:rPr>
        <w:t>organisations</w:t>
      </w:r>
      <w:proofErr w:type="gramEnd"/>
      <w:r w:rsidRPr="00CD4394">
        <w:rPr>
          <w:sz w:val="24"/>
          <w:szCs w:val="24"/>
        </w:rPr>
        <w:t xml:space="preserve"> have completed projects funded by Sport and Recreation Victoria and whether they have submitted required final acquittal documentation.</w:t>
      </w:r>
    </w:p>
    <w:p w:rsidR="00E05C5F" w:rsidRPr="00EC19B4" w:rsidRDefault="005074F2" w:rsidP="00F01589">
      <w:pPr>
        <w:pStyle w:val="Heading1"/>
        <w:spacing w:before="240" w:after="240" w:line="240" w:lineRule="auto"/>
        <w:rPr>
          <w:b/>
          <w:color w:val="auto"/>
          <w:sz w:val="32"/>
          <w:szCs w:val="32"/>
        </w:rPr>
      </w:pPr>
      <w:bookmarkStart w:id="17" w:name="_4._What_is"/>
      <w:bookmarkStart w:id="18" w:name="_Toc508709303"/>
      <w:bookmarkEnd w:id="17"/>
      <w:r w:rsidRPr="00EC19B4">
        <w:rPr>
          <w:b/>
          <w:color w:val="auto"/>
          <w:sz w:val="32"/>
          <w:szCs w:val="32"/>
        </w:rPr>
        <w:t>4</w:t>
      </w:r>
      <w:r w:rsidR="00E05C5F" w:rsidRPr="00EC19B4">
        <w:rPr>
          <w:b/>
          <w:color w:val="auto"/>
          <w:sz w:val="32"/>
          <w:szCs w:val="32"/>
        </w:rPr>
        <w:t>.  What are the funding details?</w:t>
      </w:r>
      <w:bookmarkEnd w:id="18"/>
    </w:p>
    <w:p w:rsidR="00510FE9" w:rsidRDefault="00A77F6D" w:rsidP="00061C96">
      <w:pPr>
        <w:pStyle w:val="DHHSbody"/>
        <w:spacing w:after="0"/>
        <w:rPr>
          <w:rFonts w:cs="Arial"/>
          <w:sz w:val="24"/>
          <w:szCs w:val="24"/>
        </w:rPr>
      </w:pPr>
      <w:r w:rsidRPr="00A77F6D">
        <w:rPr>
          <w:sz w:val="24"/>
          <w:szCs w:val="24"/>
        </w:rPr>
        <w:t xml:space="preserve">Councils may submit up to </w:t>
      </w:r>
      <w:r w:rsidRPr="00A77F6D">
        <w:rPr>
          <w:rFonts w:cs="Arial"/>
          <w:b/>
          <w:sz w:val="24"/>
          <w:szCs w:val="24"/>
        </w:rPr>
        <w:t>two</w:t>
      </w:r>
      <w:r w:rsidRPr="00A77F6D">
        <w:rPr>
          <w:rFonts w:cs="Arial"/>
          <w:sz w:val="24"/>
          <w:szCs w:val="24"/>
        </w:rPr>
        <w:t xml:space="preserve"> applications for a total (combined) funding </w:t>
      </w:r>
      <w:r w:rsidR="004A7B33">
        <w:rPr>
          <w:rFonts w:cs="Arial"/>
          <w:sz w:val="24"/>
          <w:szCs w:val="24"/>
        </w:rPr>
        <w:t xml:space="preserve">request </w:t>
      </w:r>
      <w:r w:rsidRPr="00A77F6D">
        <w:rPr>
          <w:rFonts w:cs="Arial"/>
          <w:sz w:val="24"/>
          <w:szCs w:val="24"/>
        </w:rPr>
        <w:t xml:space="preserve">of up to </w:t>
      </w:r>
      <w:r w:rsidR="00687615" w:rsidRPr="001E3023">
        <w:rPr>
          <w:rFonts w:cs="Arial"/>
          <w:b/>
          <w:sz w:val="24"/>
          <w:szCs w:val="24"/>
        </w:rPr>
        <w:t>$</w:t>
      </w:r>
      <w:r w:rsidR="00061C96" w:rsidRPr="001E3023">
        <w:rPr>
          <w:rFonts w:cs="Arial"/>
          <w:b/>
          <w:sz w:val="24"/>
          <w:szCs w:val="24"/>
        </w:rPr>
        <w:t>250</w:t>
      </w:r>
      <w:r w:rsidR="00687615" w:rsidRPr="001E3023">
        <w:rPr>
          <w:rFonts w:cs="Arial"/>
          <w:b/>
          <w:sz w:val="24"/>
          <w:szCs w:val="24"/>
        </w:rPr>
        <w:t>,000</w:t>
      </w:r>
      <w:r w:rsidR="00061C96">
        <w:rPr>
          <w:rFonts w:cs="Arial"/>
          <w:sz w:val="24"/>
          <w:szCs w:val="24"/>
        </w:rPr>
        <w:t>.</w:t>
      </w:r>
    </w:p>
    <w:p w:rsidR="00BD3B11" w:rsidRDefault="00BD3B11" w:rsidP="00107297">
      <w:pPr>
        <w:pStyle w:val="DHHSbody"/>
        <w:spacing w:after="0"/>
        <w:rPr>
          <w:sz w:val="24"/>
          <w:szCs w:val="24"/>
        </w:rPr>
      </w:pPr>
    </w:p>
    <w:p w:rsidR="00755496" w:rsidRPr="00687615" w:rsidRDefault="00755496" w:rsidP="00755496">
      <w:pPr>
        <w:rPr>
          <w:rStyle w:val="BodycopyMedium"/>
          <w:rFonts w:ascii="Arial" w:hAnsi="Arial" w:cs="Arial"/>
          <w:sz w:val="24"/>
          <w:szCs w:val="24"/>
        </w:rPr>
      </w:pPr>
      <w:r w:rsidRPr="00687615">
        <w:rPr>
          <w:rStyle w:val="BodycopyMedium"/>
          <w:rFonts w:ascii="Arial" w:hAnsi="Arial" w:cs="Arial"/>
          <w:b/>
          <w:sz w:val="24"/>
          <w:szCs w:val="24"/>
        </w:rPr>
        <w:t>Funding Details</w:t>
      </w:r>
    </w:p>
    <w:p w:rsidR="00755496" w:rsidRPr="0052064C" w:rsidRDefault="00755496" w:rsidP="00755496">
      <w:pPr>
        <w:rPr>
          <w:rStyle w:val="BodycopyMedium"/>
          <w:rFonts w:ascii="Arial" w:hAnsi="Arial" w:cs="Arial"/>
          <w:b/>
        </w:rPr>
      </w:pPr>
    </w:p>
    <w:tbl>
      <w:tblPr>
        <w:tblW w:w="9638"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98"/>
        <w:gridCol w:w="4847"/>
        <w:gridCol w:w="2193"/>
      </w:tblGrid>
      <w:tr w:rsidR="00755496" w:rsidRPr="00687615" w:rsidTr="00687615">
        <w:trPr>
          <w:trHeight w:hRule="exact" w:val="657"/>
        </w:trPr>
        <w:tc>
          <w:tcPr>
            <w:tcW w:w="2598" w:type="dxa"/>
            <w:tcBorders>
              <w:bottom w:val="single" w:sz="4" w:space="0" w:color="auto"/>
            </w:tcBorders>
            <w:tcMar>
              <w:top w:w="57" w:type="dxa"/>
              <w:left w:w="57" w:type="dxa"/>
              <w:bottom w:w="57" w:type="dxa"/>
              <w:right w:w="57" w:type="dxa"/>
            </w:tcMar>
            <w:vAlign w:val="center"/>
          </w:tcPr>
          <w:p w:rsidR="00755496" w:rsidRPr="00687615" w:rsidRDefault="00BD3B11" w:rsidP="00533F27">
            <w:pPr>
              <w:pStyle w:val="Heading4"/>
              <w:rPr>
                <w:rFonts w:cs="Arial"/>
                <w:sz w:val="24"/>
                <w:szCs w:val="24"/>
              </w:rPr>
            </w:pPr>
            <w:r>
              <w:rPr>
                <w:rStyle w:val="BodycopyMedium"/>
                <w:rFonts w:cs="Arial"/>
                <w:sz w:val="24"/>
                <w:szCs w:val="24"/>
              </w:rPr>
              <w:t>Maximum grant</w:t>
            </w:r>
          </w:p>
        </w:tc>
        <w:tc>
          <w:tcPr>
            <w:tcW w:w="4847" w:type="dxa"/>
            <w:tcBorders>
              <w:bottom w:val="single" w:sz="4" w:space="0" w:color="auto"/>
            </w:tcBorders>
            <w:tcMar>
              <w:top w:w="57" w:type="dxa"/>
              <w:left w:w="57" w:type="dxa"/>
              <w:bottom w:w="57" w:type="dxa"/>
              <w:right w:w="57" w:type="dxa"/>
            </w:tcMar>
            <w:vAlign w:val="center"/>
          </w:tcPr>
          <w:p w:rsidR="00755496" w:rsidRPr="00687615" w:rsidRDefault="00687615" w:rsidP="00533F27">
            <w:pPr>
              <w:pStyle w:val="Heading4"/>
              <w:rPr>
                <w:rFonts w:cs="Arial"/>
                <w:sz w:val="24"/>
                <w:szCs w:val="24"/>
              </w:rPr>
            </w:pPr>
            <w:r w:rsidRPr="00687615">
              <w:rPr>
                <w:rStyle w:val="BodycopyMedium"/>
                <w:rFonts w:cs="Arial"/>
                <w:sz w:val="24"/>
                <w:szCs w:val="24"/>
              </w:rPr>
              <w:t>Local government area</w:t>
            </w:r>
          </w:p>
        </w:tc>
        <w:tc>
          <w:tcPr>
            <w:tcW w:w="2193" w:type="dxa"/>
            <w:tcBorders>
              <w:bottom w:val="single" w:sz="4" w:space="0" w:color="auto"/>
            </w:tcBorders>
            <w:tcMar>
              <w:top w:w="57" w:type="dxa"/>
              <w:left w:w="57" w:type="dxa"/>
              <w:bottom w:w="57" w:type="dxa"/>
              <w:right w:w="57" w:type="dxa"/>
            </w:tcMar>
            <w:vAlign w:val="center"/>
          </w:tcPr>
          <w:p w:rsidR="00755496" w:rsidRPr="00687615" w:rsidRDefault="00755496" w:rsidP="00533F27">
            <w:pPr>
              <w:pStyle w:val="Heading4"/>
              <w:rPr>
                <w:rFonts w:cs="Arial"/>
                <w:sz w:val="24"/>
                <w:szCs w:val="24"/>
              </w:rPr>
            </w:pPr>
            <w:r w:rsidRPr="00687615">
              <w:rPr>
                <w:rStyle w:val="BodycopyMedium"/>
                <w:rFonts w:cs="Arial"/>
                <w:sz w:val="24"/>
                <w:szCs w:val="24"/>
              </w:rPr>
              <w:t>Funding ratios</w:t>
            </w:r>
          </w:p>
        </w:tc>
      </w:tr>
      <w:tr w:rsidR="00755496" w:rsidRPr="00687615" w:rsidTr="0091052A">
        <w:trPr>
          <w:trHeight w:hRule="exact" w:val="510"/>
        </w:trPr>
        <w:tc>
          <w:tcPr>
            <w:tcW w:w="259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1052A" w:rsidRPr="00F5004E" w:rsidRDefault="00F5004E" w:rsidP="0091052A">
            <w:pPr>
              <w:rPr>
                <w:rFonts w:ascii="Arial" w:hAnsi="Arial" w:cs="Arial"/>
                <w:sz w:val="24"/>
                <w:szCs w:val="24"/>
              </w:rPr>
            </w:pPr>
            <w:r w:rsidRPr="00F5004E">
              <w:rPr>
                <w:rFonts w:ascii="Arial" w:hAnsi="Arial" w:cs="Arial"/>
                <w:sz w:val="24"/>
                <w:szCs w:val="24"/>
              </w:rPr>
              <w:t xml:space="preserve">Councils may submit up to two applications for a total (combined) funding request of up to $250,000. </w:t>
            </w:r>
          </w:p>
          <w:p w:rsidR="00F5004E" w:rsidRDefault="00F5004E" w:rsidP="0091052A">
            <w:pPr>
              <w:rPr>
                <w:rFonts w:ascii="Arial" w:hAnsi="Arial" w:cs="Arial"/>
                <w:sz w:val="24"/>
                <w:szCs w:val="24"/>
              </w:rPr>
            </w:pPr>
          </w:p>
          <w:p w:rsidR="0091052A" w:rsidRPr="00687615" w:rsidRDefault="0091052A" w:rsidP="0091052A">
            <w:pPr>
              <w:rPr>
                <w:rFonts w:ascii="Arial" w:hAnsi="Arial" w:cs="Arial"/>
                <w:sz w:val="24"/>
                <w:szCs w:val="24"/>
              </w:rPr>
            </w:pPr>
            <w:r>
              <w:rPr>
                <w:rFonts w:ascii="Arial" w:hAnsi="Arial" w:cs="Arial"/>
                <w:sz w:val="24"/>
                <w:szCs w:val="24"/>
              </w:rPr>
              <w:t>No maximum total project cost</w:t>
            </w:r>
          </w:p>
        </w:tc>
        <w:tc>
          <w:tcPr>
            <w:tcW w:w="48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5496" w:rsidRPr="00687615" w:rsidRDefault="00755496" w:rsidP="00533F27">
            <w:pPr>
              <w:rPr>
                <w:rFonts w:ascii="Arial" w:hAnsi="Arial" w:cs="Arial"/>
                <w:sz w:val="24"/>
                <w:szCs w:val="24"/>
              </w:rPr>
            </w:pPr>
            <w:r w:rsidRPr="00687615">
              <w:rPr>
                <w:rFonts w:ascii="Arial" w:hAnsi="Arial" w:cs="Arial"/>
                <w:sz w:val="24"/>
                <w:szCs w:val="24"/>
              </w:rPr>
              <w:t>Metropolitan</w:t>
            </w:r>
            <w:r w:rsidR="00687615">
              <w:rPr>
                <w:rFonts w:ascii="Arial" w:hAnsi="Arial" w:cs="Arial"/>
                <w:sz w:val="24"/>
                <w:szCs w:val="24"/>
              </w:rPr>
              <w:t xml:space="preserve"> councils</w:t>
            </w:r>
          </w:p>
        </w:tc>
        <w:tc>
          <w:tcPr>
            <w:tcW w:w="21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5496" w:rsidRPr="00687615" w:rsidRDefault="00755496" w:rsidP="00533F27">
            <w:pPr>
              <w:rPr>
                <w:rFonts w:ascii="Arial" w:hAnsi="Arial" w:cs="Arial"/>
                <w:sz w:val="24"/>
                <w:szCs w:val="24"/>
              </w:rPr>
            </w:pPr>
            <w:r w:rsidRPr="00687615">
              <w:rPr>
                <w:rFonts w:ascii="Arial" w:hAnsi="Arial" w:cs="Arial"/>
                <w:sz w:val="24"/>
                <w:szCs w:val="24"/>
              </w:rPr>
              <w:t>SRV $1</w:t>
            </w:r>
            <w:proofErr w:type="gramStart"/>
            <w:r w:rsidRPr="00687615">
              <w:rPr>
                <w:rFonts w:ascii="Arial" w:hAnsi="Arial" w:cs="Arial"/>
                <w:sz w:val="24"/>
                <w:szCs w:val="24"/>
              </w:rPr>
              <w:t>:$</w:t>
            </w:r>
            <w:proofErr w:type="gramEnd"/>
            <w:r w:rsidRPr="00687615">
              <w:rPr>
                <w:rFonts w:ascii="Arial" w:hAnsi="Arial" w:cs="Arial"/>
                <w:sz w:val="24"/>
                <w:szCs w:val="24"/>
              </w:rPr>
              <w:t>1 local</w:t>
            </w:r>
          </w:p>
        </w:tc>
      </w:tr>
      <w:tr w:rsidR="00755496" w:rsidRPr="00687615" w:rsidTr="00687615">
        <w:trPr>
          <w:trHeight w:val="1225"/>
        </w:trPr>
        <w:tc>
          <w:tcPr>
            <w:tcW w:w="2598" w:type="dxa"/>
            <w:vMerge/>
            <w:tcBorders>
              <w:top w:val="single" w:sz="4" w:space="0" w:color="auto"/>
              <w:left w:val="single" w:sz="4" w:space="0" w:color="auto"/>
              <w:bottom w:val="single" w:sz="4" w:space="0" w:color="auto"/>
              <w:right w:val="single" w:sz="4" w:space="0" w:color="auto"/>
            </w:tcBorders>
          </w:tcPr>
          <w:p w:rsidR="00755496" w:rsidRPr="00687615" w:rsidRDefault="00755496" w:rsidP="00533F27">
            <w:pPr>
              <w:rPr>
                <w:rFonts w:ascii="Arial" w:hAnsi="Arial" w:cs="Arial"/>
                <w:sz w:val="24"/>
                <w:szCs w:val="24"/>
              </w:rPr>
            </w:pPr>
          </w:p>
        </w:tc>
        <w:tc>
          <w:tcPr>
            <w:tcW w:w="48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5496" w:rsidRPr="00687615" w:rsidRDefault="00755496" w:rsidP="0091052A">
            <w:pPr>
              <w:rPr>
                <w:rFonts w:ascii="Arial" w:hAnsi="Arial" w:cs="Arial"/>
                <w:sz w:val="24"/>
                <w:szCs w:val="24"/>
              </w:rPr>
            </w:pPr>
            <w:r w:rsidRPr="00687615">
              <w:rPr>
                <w:rFonts w:ascii="Arial" w:hAnsi="Arial" w:cs="Arial"/>
                <w:spacing w:val="-2"/>
                <w:sz w:val="24"/>
                <w:szCs w:val="24"/>
              </w:rPr>
              <w:t>Mornington Peninsula, Nillumbik, Yarra Ranges</w:t>
            </w:r>
            <w:r w:rsidR="0091052A">
              <w:rPr>
                <w:rFonts w:ascii="Arial" w:hAnsi="Arial" w:cs="Arial"/>
                <w:spacing w:val="-2"/>
                <w:sz w:val="24"/>
                <w:szCs w:val="24"/>
              </w:rPr>
              <w:t>, Ballarat, Bendigo and Geelong</w:t>
            </w:r>
          </w:p>
        </w:tc>
        <w:tc>
          <w:tcPr>
            <w:tcW w:w="21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5496" w:rsidRPr="00687615" w:rsidRDefault="00755496" w:rsidP="00533F27">
            <w:pPr>
              <w:rPr>
                <w:rFonts w:ascii="Arial" w:hAnsi="Arial" w:cs="Arial"/>
                <w:sz w:val="24"/>
                <w:szCs w:val="24"/>
              </w:rPr>
            </w:pPr>
            <w:r w:rsidRPr="00687615">
              <w:rPr>
                <w:rFonts w:ascii="Arial" w:hAnsi="Arial" w:cs="Arial"/>
                <w:sz w:val="24"/>
                <w:szCs w:val="24"/>
              </w:rPr>
              <w:t>SRV $1.5</w:t>
            </w:r>
            <w:proofErr w:type="gramStart"/>
            <w:r w:rsidRPr="00687615">
              <w:rPr>
                <w:rFonts w:ascii="Arial" w:hAnsi="Arial" w:cs="Arial"/>
                <w:sz w:val="24"/>
                <w:szCs w:val="24"/>
              </w:rPr>
              <w:t>:$</w:t>
            </w:r>
            <w:proofErr w:type="gramEnd"/>
            <w:r w:rsidRPr="00687615">
              <w:rPr>
                <w:rFonts w:ascii="Arial" w:hAnsi="Arial" w:cs="Arial"/>
                <w:sz w:val="24"/>
                <w:szCs w:val="24"/>
              </w:rPr>
              <w:t>1 local</w:t>
            </w:r>
          </w:p>
        </w:tc>
      </w:tr>
      <w:tr w:rsidR="00755496" w:rsidRPr="00687615" w:rsidTr="00910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958"/>
        </w:trPr>
        <w:tc>
          <w:tcPr>
            <w:tcW w:w="2598" w:type="dxa"/>
            <w:vMerge/>
            <w:tcBorders>
              <w:top w:val="single" w:sz="4" w:space="0" w:color="auto"/>
              <w:left w:val="single" w:sz="4" w:space="0" w:color="auto"/>
              <w:bottom w:val="single" w:sz="4" w:space="0" w:color="auto"/>
              <w:right w:val="single" w:sz="4" w:space="0" w:color="auto"/>
            </w:tcBorders>
          </w:tcPr>
          <w:p w:rsidR="00755496" w:rsidRPr="00687615" w:rsidRDefault="00755496" w:rsidP="00533F27">
            <w:pPr>
              <w:rPr>
                <w:rFonts w:ascii="Arial" w:hAnsi="Arial" w:cs="Arial"/>
                <w:sz w:val="24"/>
                <w:szCs w:val="24"/>
              </w:rPr>
            </w:pPr>
          </w:p>
        </w:tc>
        <w:tc>
          <w:tcPr>
            <w:tcW w:w="4847" w:type="dxa"/>
            <w:tcBorders>
              <w:top w:val="single" w:sz="4" w:space="0" w:color="auto"/>
              <w:left w:val="single" w:sz="4" w:space="0" w:color="auto"/>
              <w:bottom w:val="single" w:sz="4" w:space="0" w:color="auto"/>
              <w:right w:val="single" w:sz="4" w:space="0" w:color="auto"/>
            </w:tcBorders>
            <w:vAlign w:val="center"/>
          </w:tcPr>
          <w:p w:rsidR="00755496" w:rsidRPr="00687615" w:rsidRDefault="0091052A" w:rsidP="0091052A">
            <w:pPr>
              <w:rPr>
                <w:rFonts w:ascii="Arial" w:hAnsi="Arial" w:cs="Arial"/>
                <w:sz w:val="24"/>
                <w:szCs w:val="24"/>
              </w:rPr>
            </w:pPr>
            <w:r>
              <w:rPr>
                <w:rFonts w:ascii="Arial" w:hAnsi="Arial" w:cs="Arial"/>
                <w:sz w:val="24"/>
                <w:szCs w:val="24"/>
              </w:rPr>
              <w:t>Cardinia, Casey, Hume, Melton, Whittlesea, Wyndham and Mitchell</w:t>
            </w:r>
          </w:p>
        </w:tc>
        <w:tc>
          <w:tcPr>
            <w:tcW w:w="2193" w:type="dxa"/>
            <w:tcBorders>
              <w:top w:val="single" w:sz="4" w:space="0" w:color="auto"/>
              <w:left w:val="single" w:sz="4" w:space="0" w:color="auto"/>
              <w:bottom w:val="single" w:sz="4" w:space="0" w:color="auto"/>
              <w:right w:val="single" w:sz="4" w:space="0" w:color="auto"/>
            </w:tcBorders>
          </w:tcPr>
          <w:p w:rsidR="00755496" w:rsidRPr="00687615" w:rsidRDefault="00755496" w:rsidP="0091052A">
            <w:pPr>
              <w:rPr>
                <w:rFonts w:ascii="Arial" w:hAnsi="Arial" w:cs="Arial"/>
                <w:sz w:val="24"/>
                <w:szCs w:val="24"/>
              </w:rPr>
            </w:pPr>
            <w:r w:rsidRPr="00687615">
              <w:rPr>
                <w:rFonts w:ascii="Arial" w:hAnsi="Arial" w:cs="Arial"/>
                <w:sz w:val="24"/>
                <w:szCs w:val="24"/>
              </w:rPr>
              <w:t>SRV $</w:t>
            </w:r>
            <w:r w:rsidR="0091052A">
              <w:rPr>
                <w:rFonts w:ascii="Arial" w:hAnsi="Arial" w:cs="Arial"/>
                <w:sz w:val="24"/>
                <w:szCs w:val="24"/>
              </w:rPr>
              <w:t>2</w:t>
            </w:r>
            <w:proofErr w:type="gramStart"/>
            <w:r w:rsidRPr="00687615">
              <w:rPr>
                <w:rFonts w:ascii="Arial" w:hAnsi="Arial" w:cs="Arial"/>
                <w:sz w:val="24"/>
                <w:szCs w:val="24"/>
              </w:rPr>
              <w:t>:$</w:t>
            </w:r>
            <w:proofErr w:type="gramEnd"/>
            <w:r w:rsidRPr="00687615">
              <w:rPr>
                <w:rFonts w:ascii="Arial" w:hAnsi="Arial" w:cs="Arial"/>
                <w:sz w:val="24"/>
                <w:szCs w:val="24"/>
              </w:rPr>
              <w:t>1 local</w:t>
            </w:r>
          </w:p>
        </w:tc>
      </w:tr>
      <w:tr w:rsidR="00755496" w:rsidRPr="00687615" w:rsidTr="00687615">
        <w:trPr>
          <w:trHeight w:hRule="exact" w:val="510"/>
        </w:trPr>
        <w:tc>
          <w:tcPr>
            <w:tcW w:w="2598" w:type="dxa"/>
            <w:vMerge/>
            <w:tcBorders>
              <w:top w:val="single" w:sz="4" w:space="0" w:color="auto"/>
              <w:left w:val="single" w:sz="4" w:space="0" w:color="auto"/>
              <w:bottom w:val="single" w:sz="4" w:space="0" w:color="auto"/>
              <w:right w:val="single" w:sz="4" w:space="0" w:color="auto"/>
            </w:tcBorders>
          </w:tcPr>
          <w:p w:rsidR="00755496" w:rsidRPr="00687615" w:rsidRDefault="00755496" w:rsidP="00533F27">
            <w:pPr>
              <w:rPr>
                <w:rFonts w:ascii="Arial" w:hAnsi="Arial" w:cs="Arial"/>
                <w:sz w:val="24"/>
                <w:szCs w:val="24"/>
              </w:rPr>
            </w:pPr>
          </w:p>
        </w:tc>
        <w:tc>
          <w:tcPr>
            <w:tcW w:w="48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5496" w:rsidRPr="00687615" w:rsidRDefault="00755496" w:rsidP="00533F27">
            <w:pPr>
              <w:rPr>
                <w:rFonts w:ascii="Arial" w:hAnsi="Arial" w:cs="Arial"/>
                <w:sz w:val="24"/>
                <w:szCs w:val="24"/>
              </w:rPr>
            </w:pPr>
            <w:r w:rsidRPr="00687615">
              <w:rPr>
                <w:rFonts w:ascii="Arial" w:hAnsi="Arial" w:cs="Arial"/>
                <w:sz w:val="24"/>
                <w:szCs w:val="24"/>
              </w:rPr>
              <w:t>Rural</w:t>
            </w:r>
          </w:p>
        </w:tc>
        <w:tc>
          <w:tcPr>
            <w:tcW w:w="21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5496" w:rsidRPr="00687615" w:rsidRDefault="00755496" w:rsidP="00533F27">
            <w:pPr>
              <w:rPr>
                <w:rFonts w:ascii="Arial" w:hAnsi="Arial" w:cs="Arial"/>
                <w:sz w:val="24"/>
                <w:szCs w:val="24"/>
              </w:rPr>
            </w:pPr>
            <w:r w:rsidRPr="00687615">
              <w:rPr>
                <w:rFonts w:ascii="Arial" w:hAnsi="Arial" w:cs="Arial"/>
                <w:sz w:val="24"/>
                <w:szCs w:val="24"/>
              </w:rPr>
              <w:t>SRV $2</w:t>
            </w:r>
            <w:proofErr w:type="gramStart"/>
            <w:r w:rsidRPr="00687615">
              <w:rPr>
                <w:rFonts w:ascii="Arial" w:hAnsi="Arial" w:cs="Arial"/>
                <w:sz w:val="24"/>
                <w:szCs w:val="24"/>
              </w:rPr>
              <w:t>:$</w:t>
            </w:r>
            <w:proofErr w:type="gramEnd"/>
            <w:r w:rsidRPr="00687615">
              <w:rPr>
                <w:rFonts w:ascii="Arial" w:hAnsi="Arial" w:cs="Arial"/>
                <w:sz w:val="24"/>
                <w:szCs w:val="24"/>
              </w:rPr>
              <w:t>1 local</w:t>
            </w:r>
          </w:p>
        </w:tc>
      </w:tr>
      <w:tr w:rsidR="00755496" w:rsidRPr="00687615" w:rsidTr="00687615">
        <w:trPr>
          <w:trHeight w:hRule="exact" w:val="757"/>
        </w:trPr>
        <w:tc>
          <w:tcPr>
            <w:tcW w:w="963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5496" w:rsidRPr="00687615" w:rsidRDefault="0091052A" w:rsidP="0091052A">
            <w:pPr>
              <w:rPr>
                <w:rFonts w:ascii="Arial" w:hAnsi="Arial" w:cs="Arial"/>
                <w:sz w:val="24"/>
                <w:szCs w:val="24"/>
              </w:rPr>
            </w:pPr>
            <w:r>
              <w:rPr>
                <w:rStyle w:val="meditalic"/>
                <w:rFonts w:ascii="Arial" w:hAnsi="Arial" w:cs="Arial"/>
                <w:i w:val="0"/>
                <w:sz w:val="24"/>
                <w:szCs w:val="24"/>
              </w:rPr>
              <w:t>Consideration will be given to claiming in-kind expenses to a maximum of 50 per cent of the total project cost.  Council must approve and underwrite any in-kind contribution.</w:t>
            </w:r>
          </w:p>
        </w:tc>
      </w:tr>
    </w:tbl>
    <w:p w:rsidR="00755496" w:rsidRPr="00E05C5F" w:rsidRDefault="00755496" w:rsidP="00107297">
      <w:pPr>
        <w:pStyle w:val="DHHSbody"/>
        <w:spacing w:after="0"/>
        <w:rPr>
          <w:sz w:val="24"/>
          <w:szCs w:val="24"/>
        </w:rPr>
      </w:pPr>
    </w:p>
    <w:p w:rsidR="00FF6471" w:rsidRPr="00EC19B4" w:rsidRDefault="005074F2" w:rsidP="00F01589">
      <w:pPr>
        <w:pStyle w:val="Heading1"/>
        <w:spacing w:before="240" w:after="0" w:line="240" w:lineRule="auto"/>
        <w:rPr>
          <w:b/>
          <w:color w:val="auto"/>
          <w:sz w:val="32"/>
          <w:szCs w:val="32"/>
        </w:rPr>
      </w:pPr>
      <w:bookmarkStart w:id="19" w:name="_Toc508709304"/>
      <w:r w:rsidRPr="00EC19B4">
        <w:rPr>
          <w:b/>
          <w:color w:val="auto"/>
          <w:sz w:val="32"/>
          <w:szCs w:val="32"/>
        </w:rPr>
        <w:t>5</w:t>
      </w:r>
      <w:r w:rsidR="00FF6471" w:rsidRPr="00EC19B4">
        <w:rPr>
          <w:b/>
          <w:color w:val="auto"/>
          <w:sz w:val="32"/>
          <w:szCs w:val="32"/>
        </w:rPr>
        <w:t>. What is the application process?</w:t>
      </w:r>
      <w:bookmarkEnd w:id="19"/>
    </w:p>
    <w:p w:rsidR="00FF6471" w:rsidRPr="00107297" w:rsidRDefault="00FF6471" w:rsidP="00105EF1">
      <w:pPr>
        <w:autoSpaceDE w:val="0"/>
        <w:autoSpaceDN w:val="0"/>
        <w:adjustRightInd w:val="0"/>
        <w:rPr>
          <w:rFonts w:ascii="Arial" w:hAnsi="Arial" w:cs="Arial"/>
          <w:b/>
          <w:sz w:val="24"/>
          <w:szCs w:val="24"/>
        </w:rPr>
      </w:pPr>
    </w:p>
    <w:p w:rsidR="00EC19B4" w:rsidRDefault="00246154" w:rsidP="00EC19B4">
      <w:pPr>
        <w:spacing w:after="240"/>
        <w:rPr>
          <w:rFonts w:ascii="Arial" w:hAnsi="Arial" w:cs="Arial"/>
          <w:b/>
          <w:sz w:val="32"/>
          <w:szCs w:val="32"/>
        </w:rPr>
      </w:pPr>
      <w:r w:rsidRPr="00EC19B4">
        <w:rPr>
          <w:rFonts w:ascii="Arial" w:hAnsi="Arial" w:cs="Arial"/>
          <w:b/>
          <w:sz w:val="32"/>
          <w:szCs w:val="32"/>
        </w:rPr>
        <w:t>5.1 Process for clubs</w:t>
      </w:r>
    </w:p>
    <w:p w:rsidR="002D57CD" w:rsidRPr="00EC19B4" w:rsidRDefault="00246154" w:rsidP="00EC19B4">
      <w:pPr>
        <w:rPr>
          <w:rFonts w:ascii="Arial" w:eastAsia="MS Mincho" w:hAnsi="Arial" w:cs="Arial"/>
          <w:bCs/>
          <w:sz w:val="24"/>
          <w:szCs w:val="24"/>
        </w:rPr>
      </w:pPr>
      <w:r w:rsidRPr="00EC19B4">
        <w:rPr>
          <w:rFonts w:ascii="Arial" w:eastAsia="MS Mincho" w:hAnsi="Arial" w:cs="Arial"/>
          <w:bCs/>
          <w:sz w:val="24"/>
          <w:szCs w:val="24"/>
        </w:rPr>
        <w:t xml:space="preserve">Only local councils are able to submit applications directly to Sport and Recreation Victoria.  </w:t>
      </w:r>
      <w:r w:rsidR="002601D8" w:rsidRPr="00EC19B4">
        <w:rPr>
          <w:rFonts w:ascii="Arial" w:eastAsia="MS Mincho" w:hAnsi="Arial" w:cs="Arial"/>
          <w:bCs/>
          <w:sz w:val="24"/>
          <w:szCs w:val="24"/>
        </w:rPr>
        <w:t>Local clubs and c</w:t>
      </w:r>
      <w:r w:rsidRPr="00EC19B4">
        <w:rPr>
          <w:rFonts w:ascii="Arial" w:eastAsia="MS Mincho" w:hAnsi="Arial" w:cs="Arial"/>
          <w:bCs/>
          <w:sz w:val="24"/>
          <w:szCs w:val="24"/>
        </w:rPr>
        <w:t xml:space="preserve">ommunity organisations </w:t>
      </w:r>
      <w:r w:rsidR="0091052A">
        <w:rPr>
          <w:rFonts w:ascii="Arial" w:eastAsia="MS Mincho" w:hAnsi="Arial" w:cs="Arial"/>
          <w:bCs/>
          <w:sz w:val="24"/>
          <w:szCs w:val="24"/>
        </w:rPr>
        <w:t xml:space="preserve">are encouraged to contact their local council to discuss potential projects.  As a guide community organisations can review the Expression of Interest Form for Community Organisations </w:t>
      </w:r>
      <w:r w:rsidR="00CB01A2">
        <w:rPr>
          <w:rFonts w:ascii="Arial" w:eastAsia="MS Mincho" w:hAnsi="Arial" w:cs="Arial"/>
          <w:bCs/>
          <w:sz w:val="24"/>
          <w:szCs w:val="24"/>
        </w:rPr>
        <w:t xml:space="preserve">that can be found at </w:t>
      </w:r>
      <w:hyperlink r:id="rId14" w:history="1">
        <w:r w:rsidR="0091052A" w:rsidRPr="00FD389E">
          <w:rPr>
            <w:rStyle w:val="Hyperlink"/>
            <w:rFonts w:ascii="Arial" w:eastAsia="MS Mincho" w:hAnsi="Arial" w:cs="Arial"/>
            <w:bCs/>
            <w:sz w:val="24"/>
            <w:szCs w:val="24"/>
          </w:rPr>
          <w:t>www.sport.vic.gov.au/expression-interest-form</w:t>
        </w:r>
      </w:hyperlink>
    </w:p>
    <w:p w:rsidR="002D57CD" w:rsidRPr="00EC19B4" w:rsidRDefault="002D57CD" w:rsidP="00F01589">
      <w:pPr>
        <w:spacing w:before="240" w:after="240"/>
        <w:rPr>
          <w:rFonts w:ascii="Arial" w:hAnsi="Arial" w:cs="Arial"/>
          <w:b/>
          <w:sz w:val="32"/>
          <w:szCs w:val="32"/>
        </w:rPr>
      </w:pPr>
      <w:r w:rsidRPr="00EC19B4">
        <w:rPr>
          <w:rFonts w:ascii="Arial" w:hAnsi="Arial" w:cs="Arial"/>
          <w:b/>
          <w:sz w:val="32"/>
          <w:szCs w:val="32"/>
        </w:rPr>
        <w:t>5.</w:t>
      </w:r>
      <w:r w:rsidR="006E265A">
        <w:rPr>
          <w:rFonts w:ascii="Arial" w:hAnsi="Arial" w:cs="Arial"/>
          <w:b/>
          <w:sz w:val="32"/>
          <w:szCs w:val="32"/>
        </w:rPr>
        <w:t>2</w:t>
      </w:r>
      <w:r w:rsidRPr="00EC19B4">
        <w:rPr>
          <w:rFonts w:ascii="Arial" w:hAnsi="Arial" w:cs="Arial"/>
          <w:b/>
          <w:sz w:val="32"/>
          <w:szCs w:val="32"/>
        </w:rPr>
        <w:t xml:space="preserve"> Process for councils</w:t>
      </w:r>
    </w:p>
    <w:p w:rsidR="00F65CE7" w:rsidRPr="00141E2E" w:rsidRDefault="00F65CE7" w:rsidP="00141E2E">
      <w:pPr>
        <w:pStyle w:val="DHHSbody"/>
        <w:rPr>
          <w:sz w:val="24"/>
          <w:szCs w:val="24"/>
        </w:rPr>
      </w:pPr>
      <w:r w:rsidRPr="00141E2E">
        <w:rPr>
          <w:sz w:val="24"/>
          <w:szCs w:val="24"/>
        </w:rPr>
        <w:t>The</w:t>
      </w:r>
      <w:r w:rsidR="002D57CD">
        <w:rPr>
          <w:sz w:val="24"/>
          <w:szCs w:val="24"/>
        </w:rPr>
        <w:t xml:space="preserve"> application process will require the submission of a Full Application.</w:t>
      </w:r>
    </w:p>
    <w:p w:rsidR="00F65CE7" w:rsidRPr="00E878F3" w:rsidRDefault="00F65CE7" w:rsidP="00D1682E">
      <w:pPr>
        <w:pStyle w:val="DHHSbody"/>
        <w:spacing w:after="0" w:line="240" w:lineRule="auto"/>
        <w:rPr>
          <w:sz w:val="24"/>
          <w:szCs w:val="24"/>
        </w:rPr>
      </w:pPr>
      <w:r w:rsidRPr="00030014">
        <w:rPr>
          <w:b/>
          <w:sz w:val="24"/>
          <w:szCs w:val="24"/>
        </w:rPr>
        <w:t xml:space="preserve">Step </w:t>
      </w:r>
      <w:r w:rsidR="00E878F3" w:rsidRPr="00030014">
        <w:rPr>
          <w:b/>
          <w:sz w:val="24"/>
          <w:szCs w:val="24"/>
        </w:rPr>
        <w:t>One</w:t>
      </w:r>
      <w:r w:rsidRPr="00E878F3">
        <w:rPr>
          <w:sz w:val="24"/>
          <w:szCs w:val="24"/>
        </w:rPr>
        <w:t xml:space="preserve">: </w:t>
      </w:r>
      <w:r w:rsidR="00E878F3" w:rsidRPr="006463D5">
        <w:rPr>
          <w:b/>
          <w:sz w:val="24"/>
          <w:szCs w:val="24"/>
        </w:rPr>
        <w:t>Contact Sport and Recreation Victoria</w:t>
      </w:r>
    </w:p>
    <w:p w:rsidR="0091052A" w:rsidRDefault="00E878F3" w:rsidP="00E878F3">
      <w:pPr>
        <w:rPr>
          <w:rFonts w:ascii="Arial" w:hAnsi="Arial" w:cs="Arial"/>
          <w:sz w:val="24"/>
          <w:szCs w:val="24"/>
        </w:rPr>
      </w:pPr>
      <w:r w:rsidRPr="00E845B6">
        <w:rPr>
          <w:rFonts w:ascii="Arial" w:hAnsi="Arial" w:cs="Arial"/>
          <w:bCs/>
          <w:sz w:val="24"/>
          <w:szCs w:val="24"/>
        </w:rPr>
        <w:t xml:space="preserve">Council </w:t>
      </w:r>
      <w:r>
        <w:rPr>
          <w:rFonts w:ascii="Arial" w:hAnsi="Arial" w:cs="Arial"/>
          <w:bCs/>
          <w:sz w:val="24"/>
          <w:szCs w:val="24"/>
        </w:rPr>
        <w:t>must</w:t>
      </w:r>
      <w:r w:rsidRPr="00E845B6">
        <w:rPr>
          <w:rFonts w:ascii="Arial" w:hAnsi="Arial" w:cs="Arial"/>
          <w:bCs/>
          <w:sz w:val="24"/>
          <w:szCs w:val="24"/>
        </w:rPr>
        <w:t xml:space="preserve"> d</w:t>
      </w:r>
      <w:r w:rsidRPr="00E845B6">
        <w:rPr>
          <w:rFonts w:ascii="Arial" w:hAnsi="Arial" w:cs="Arial"/>
          <w:sz w:val="24"/>
          <w:szCs w:val="24"/>
        </w:rPr>
        <w:t xml:space="preserve">iscuss </w:t>
      </w:r>
      <w:r>
        <w:rPr>
          <w:rFonts w:ascii="Arial" w:hAnsi="Arial" w:cs="Arial"/>
          <w:sz w:val="24"/>
          <w:szCs w:val="24"/>
        </w:rPr>
        <w:t xml:space="preserve">project ideas with a </w:t>
      </w:r>
      <w:r w:rsidRPr="00E845B6">
        <w:rPr>
          <w:rFonts w:ascii="Arial" w:hAnsi="Arial" w:cs="Arial"/>
          <w:sz w:val="24"/>
          <w:szCs w:val="24"/>
        </w:rPr>
        <w:t xml:space="preserve">Sport and Recreation </w:t>
      </w:r>
      <w:r w:rsidR="002644C3">
        <w:rPr>
          <w:rFonts w:ascii="Arial" w:hAnsi="Arial" w:cs="Arial"/>
          <w:sz w:val="24"/>
          <w:szCs w:val="24"/>
        </w:rPr>
        <w:t xml:space="preserve">Victoria </w:t>
      </w:r>
      <w:r w:rsidRPr="00E845B6">
        <w:rPr>
          <w:rFonts w:ascii="Arial" w:hAnsi="Arial" w:cs="Arial"/>
          <w:sz w:val="24"/>
          <w:szCs w:val="24"/>
        </w:rPr>
        <w:t>representative be</w:t>
      </w:r>
      <w:r w:rsidR="0091052A">
        <w:rPr>
          <w:rFonts w:ascii="Arial" w:hAnsi="Arial" w:cs="Arial"/>
          <w:sz w:val="24"/>
          <w:szCs w:val="24"/>
        </w:rPr>
        <w:t>fore submitting an application. They will provide:</w:t>
      </w:r>
    </w:p>
    <w:p w:rsidR="0091052A" w:rsidRDefault="0091052A" w:rsidP="00E878F3">
      <w:pPr>
        <w:rPr>
          <w:rFonts w:ascii="Arial" w:hAnsi="Arial" w:cs="Arial"/>
          <w:sz w:val="24"/>
          <w:szCs w:val="24"/>
        </w:rPr>
      </w:pPr>
    </w:p>
    <w:p w:rsidR="0091052A" w:rsidRDefault="0091052A" w:rsidP="0091052A">
      <w:pPr>
        <w:pStyle w:val="ListParagraph"/>
        <w:numPr>
          <w:ilvl w:val="0"/>
          <w:numId w:val="27"/>
        </w:numPr>
        <w:rPr>
          <w:rFonts w:ascii="Arial" w:hAnsi="Arial" w:cs="Arial"/>
        </w:rPr>
      </w:pPr>
      <w:proofErr w:type="gramStart"/>
      <w:r>
        <w:rPr>
          <w:rFonts w:ascii="Arial" w:hAnsi="Arial" w:cs="Arial"/>
        </w:rPr>
        <w:t>advice</w:t>
      </w:r>
      <w:proofErr w:type="gramEnd"/>
      <w:r>
        <w:rPr>
          <w:rFonts w:ascii="Arial" w:hAnsi="Arial" w:cs="Arial"/>
        </w:rPr>
        <w:t xml:space="preserve"> on the most appropriate </w:t>
      </w:r>
      <w:r w:rsidR="00A77F6D">
        <w:rPr>
          <w:rFonts w:ascii="Arial" w:hAnsi="Arial" w:cs="Arial"/>
        </w:rPr>
        <w:t>funding opportunity</w:t>
      </w:r>
      <w:r>
        <w:rPr>
          <w:rFonts w:ascii="Arial" w:hAnsi="Arial" w:cs="Arial"/>
        </w:rPr>
        <w:t xml:space="preserve"> for your project</w:t>
      </w:r>
    </w:p>
    <w:p w:rsidR="0091052A" w:rsidRDefault="006463D5" w:rsidP="0091052A">
      <w:pPr>
        <w:pStyle w:val="ListParagraph"/>
        <w:numPr>
          <w:ilvl w:val="0"/>
          <w:numId w:val="27"/>
        </w:numPr>
        <w:rPr>
          <w:rFonts w:ascii="Arial" w:hAnsi="Arial" w:cs="Arial"/>
        </w:rPr>
      </w:pPr>
      <w:proofErr w:type="gramStart"/>
      <w:r>
        <w:rPr>
          <w:rFonts w:ascii="Arial" w:hAnsi="Arial" w:cs="Arial"/>
        </w:rPr>
        <w:t>guidance</w:t>
      </w:r>
      <w:proofErr w:type="gramEnd"/>
      <w:r w:rsidR="0091052A">
        <w:rPr>
          <w:rFonts w:ascii="Arial" w:hAnsi="Arial" w:cs="Arial"/>
        </w:rPr>
        <w:t xml:space="preserve"> on the development of those proposals that have merit, that align with program objectives and that are ready to proceed</w:t>
      </w:r>
    </w:p>
    <w:p w:rsidR="0091052A" w:rsidRPr="0091052A" w:rsidRDefault="0091052A" w:rsidP="0091052A">
      <w:pPr>
        <w:pStyle w:val="ListParagraph"/>
        <w:numPr>
          <w:ilvl w:val="0"/>
          <w:numId w:val="27"/>
        </w:numPr>
        <w:rPr>
          <w:rFonts w:ascii="Arial" w:hAnsi="Arial" w:cs="Arial"/>
        </w:rPr>
      </w:pPr>
      <w:proofErr w:type="gramStart"/>
      <w:r>
        <w:rPr>
          <w:rFonts w:ascii="Arial" w:hAnsi="Arial" w:cs="Arial"/>
        </w:rPr>
        <w:t>high</w:t>
      </w:r>
      <w:proofErr w:type="gramEnd"/>
      <w:r>
        <w:rPr>
          <w:rFonts w:ascii="Arial" w:hAnsi="Arial" w:cs="Arial"/>
        </w:rPr>
        <w:t>-level design advice</w:t>
      </w:r>
    </w:p>
    <w:p w:rsidR="00E878F3" w:rsidRDefault="00E878F3" w:rsidP="00E878F3">
      <w:pPr>
        <w:rPr>
          <w:rFonts w:ascii="Arial" w:hAnsi="Arial" w:cs="Arial"/>
          <w:sz w:val="24"/>
          <w:szCs w:val="24"/>
        </w:rPr>
      </w:pPr>
    </w:p>
    <w:p w:rsidR="00E878F3" w:rsidRPr="00E878F3" w:rsidRDefault="00E878F3" w:rsidP="00E878F3">
      <w:pPr>
        <w:rPr>
          <w:rFonts w:ascii="Arial" w:hAnsi="Arial" w:cs="Arial"/>
          <w:sz w:val="24"/>
          <w:szCs w:val="24"/>
        </w:rPr>
      </w:pPr>
      <w:r w:rsidRPr="00030014">
        <w:rPr>
          <w:rFonts w:ascii="Arial" w:hAnsi="Arial" w:cs="Arial"/>
          <w:b/>
          <w:sz w:val="24"/>
          <w:szCs w:val="24"/>
        </w:rPr>
        <w:t>Step Two</w:t>
      </w:r>
      <w:r w:rsidRPr="00E878F3">
        <w:rPr>
          <w:rFonts w:ascii="Arial" w:hAnsi="Arial" w:cs="Arial"/>
          <w:sz w:val="24"/>
          <w:szCs w:val="24"/>
        </w:rPr>
        <w:t xml:space="preserve">: </w:t>
      </w:r>
      <w:r w:rsidRPr="006463D5">
        <w:rPr>
          <w:rFonts w:ascii="Arial" w:hAnsi="Arial" w:cs="Arial"/>
          <w:b/>
          <w:sz w:val="24"/>
          <w:szCs w:val="24"/>
        </w:rPr>
        <w:t>Full Application</w:t>
      </w:r>
    </w:p>
    <w:p w:rsidR="00E878F3" w:rsidRDefault="00E878F3" w:rsidP="00E878F3">
      <w:pPr>
        <w:rPr>
          <w:rFonts w:ascii="Arial" w:hAnsi="Arial" w:cs="Arial"/>
          <w:sz w:val="24"/>
          <w:szCs w:val="24"/>
        </w:rPr>
      </w:pPr>
      <w:r>
        <w:rPr>
          <w:rFonts w:ascii="Arial" w:hAnsi="Arial" w:cs="Arial"/>
          <w:sz w:val="24"/>
          <w:szCs w:val="24"/>
        </w:rPr>
        <w:t xml:space="preserve">Councils must submit a Full Application via web link.  </w:t>
      </w:r>
    </w:p>
    <w:p w:rsidR="00E878F3" w:rsidRDefault="00E878F3" w:rsidP="00E878F3">
      <w:pPr>
        <w:rPr>
          <w:rFonts w:ascii="Arial" w:hAnsi="Arial" w:cs="Arial"/>
          <w:sz w:val="24"/>
          <w:szCs w:val="24"/>
        </w:rPr>
      </w:pPr>
    </w:p>
    <w:p w:rsidR="00E878F3" w:rsidRPr="00107297" w:rsidRDefault="00E878F3" w:rsidP="00E878F3">
      <w:pPr>
        <w:pStyle w:val="DHHSbody"/>
        <w:spacing w:after="0" w:line="240" w:lineRule="auto"/>
        <w:rPr>
          <w:sz w:val="24"/>
          <w:szCs w:val="24"/>
        </w:rPr>
      </w:pPr>
      <w:r w:rsidRPr="00107297">
        <w:rPr>
          <w:sz w:val="24"/>
          <w:szCs w:val="24"/>
        </w:rPr>
        <w:t xml:space="preserve">All supporting documentation </w:t>
      </w:r>
      <w:r>
        <w:rPr>
          <w:sz w:val="24"/>
          <w:szCs w:val="24"/>
        </w:rPr>
        <w:t>should</w:t>
      </w:r>
      <w:r w:rsidRPr="00107297">
        <w:rPr>
          <w:sz w:val="24"/>
          <w:szCs w:val="24"/>
        </w:rPr>
        <w:t xml:space="preserve"> be </w:t>
      </w:r>
      <w:r w:rsidRPr="00F17CE3">
        <w:rPr>
          <w:sz w:val="24"/>
          <w:szCs w:val="24"/>
        </w:rPr>
        <w:t xml:space="preserve">emailed to </w:t>
      </w:r>
      <w:hyperlink r:id="rId15" w:history="1">
        <w:r w:rsidR="00DF20A3" w:rsidRPr="000572CF">
          <w:rPr>
            <w:rStyle w:val="Hyperlink"/>
            <w:sz w:val="24"/>
            <w:szCs w:val="24"/>
          </w:rPr>
          <w:t>worldgame@sport.vic.gov.au</w:t>
        </w:r>
      </w:hyperlink>
      <w:proofErr w:type="gramStart"/>
      <w:r>
        <w:rPr>
          <w:sz w:val="24"/>
          <w:szCs w:val="24"/>
        </w:rPr>
        <w:t xml:space="preserve"> </w:t>
      </w:r>
      <w:r w:rsidRPr="00107297">
        <w:rPr>
          <w:sz w:val="24"/>
          <w:szCs w:val="24"/>
        </w:rPr>
        <w:t xml:space="preserve"> copying</w:t>
      </w:r>
      <w:proofErr w:type="gramEnd"/>
      <w:r w:rsidRPr="00107297">
        <w:rPr>
          <w:sz w:val="24"/>
          <w:szCs w:val="24"/>
        </w:rPr>
        <w:t xml:space="preserve"> in your Sport and Recreation Victoria representative.</w:t>
      </w:r>
      <w:r>
        <w:rPr>
          <w:sz w:val="24"/>
          <w:szCs w:val="24"/>
        </w:rPr>
        <w:t xml:space="preserve">  Please quote</w:t>
      </w:r>
      <w:r w:rsidRPr="00E878F3">
        <w:rPr>
          <w:sz w:val="24"/>
          <w:szCs w:val="24"/>
        </w:rPr>
        <w:t xml:space="preserve"> </w:t>
      </w:r>
      <w:r w:rsidRPr="00107297">
        <w:rPr>
          <w:sz w:val="24"/>
          <w:szCs w:val="24"/>
        </w:rPr>
        <w:t xml:space="preserve">your </w:t>
      </w:r>
      <w:r>
        <w:rPr>
          <w:sz w:val="24"/>
          <w:szCs w:val="24"/>
        </w:rPr>
        <w:t xml:space="preserve">project name in the subject </w:t>
      </w:r>
      <w:r w:rsidR="00030014">
        <w:rPr>
          <w:sz w:val="24"/>
          <w:szCs w:val="24"/>
        </w:rPr>
        <w:t>line</w:t>
      </w:r>
      <w:r>
        <w:rPr>
          <w:sz w:val="24"/>
          <w:szCs w:val="24"/>
        </w:rPr>
        <w:t xml:space="preserve"> of your email (e.g. Smith Reserve Lighting).  Attach </w:t>
      </w:r>
      <w:r w:rsidRPr="00107297">
        <w:rPr>
          <w:sz w:val="24"/>
          <w:szCs w:val="24"/>
        </w:rPr>
        <w:t>all documents to one email, zipping the files if required</w:t>
      </w:r>
      <w:r w:rsidR="00BD0E07">
        <w:rPr>
          <w:sz w:val="24"/>
          <w:szCs w:val="24"/>
        </w:rPr>
        <w:t>.</w:t>
      </w:r>
    </w:p>
    <w:p w:rsidR="00E878F3" w:rsidRDefault="00E878F3" w:rsidP="00E878F3">
      <w:pPr>
        <w:rPr>
          <w:rFonts w:ascii="Arial" w:hAnsi="Arial" w:cs="Arial"/>
          <w:sz w:val="24"/>
          <w:szCs w:val="24"/>
        </w:rPr>
      </w:pPr>
    </w:p>
    <w:p w:rsidR="00BD0E07" w:rsidRDefault="00BD0E07" w:rsidP="00BD0E07">
      <w:pPr>
        <w:pStyle w:val="DHHSbody"/>
        <w:spacing w:after="0" w:line="240" w:lineRule="auto"/>
        <w:rPr>
          <w:sz w:val="24"/>
          <w:szCs w:val="24"/>
        </w:rPr>
      </w:pPr>
      <w:r w:rsidRPr="00107297">
        <w:rPr>
          <w:sz w:val="24"/>
          <w:szCs w:val="24"/>
        </w:rPr>
        <w:t xml:space="preserve">You can also send attachments on a CD or USB, quoting your </w:t>
      </w:r>
      <w:r>
        <w:rPr>
          <w:sz w:val="24"/>
          <w:szCs w:val="24"/>
        </w:rPr>
        <w:t>project name,</w:t>
      </w:r>
      <w:r w:rsidRPr="00107297">
        <w:rPr>
          <w:sz w:val="24"/>
          <w:szCs w:val="24"/>
        </w:rPr>
        <w:t xml:space="preserve"> </w:t>
      </w:r>
      <w:proofErr w:type="gramStart"/>
      <w:r w:rsidRPr="00107297">
        <w:rPr>
          <w:sz w:val="24"/>
          <w:szCs w:val="24"/>
        </w:rPr>
        <w:t>to</w:t>
      </w:r>
      <w:proofErr w:type="gramEnd"/>
      <w:r w:rsidRPr="00107297">
        <w:rPr>
          <w:sz w:val="24"/>
          <w:szCs w:val="24"/>
        </w:rPr>
        <w:t>:</w:t>
      </w:r>
    </w:p>
    <w:p w:rsidR="00BD0E07" w:rsidRPr="00107297" w:rsidRDefault="00BD0E07" w:rsidP="00BD0E07">
      <w:pPr>
        <w:pStyle w:val="DHHSbody"/>
        <w:spacing w:after="0" w:line="240" w:lineRule="auto"/>
        <w:rPr>
          <w:sz w:val="24"/>
          <w:szCs w:val="24"/>
        </w:rPr>
      </w:pPr>
    </w:p>
    <w:p w:rsidR="00BD0E07" w:rsidRPr="00107297" w:rsidRDefault="00BD0E07" w:rsidP="00BD0E07">
      <w:pPr>
        <w:pStyle w:val="DHHSbody"/>
        <w:spacing w:after="0" w:line="240" w:lineRule="auto"/>
        <w:rPr>
          <w:sz w:val="24"/>
          <w:szCs w:val="24"/>
        </w:rPr>
      </w:pPr>
      <w:r w:rsidRPr="00107297">
        <w:rPr>
          <w:sz w:val="24"/>
          <w:szCs w:val="24"/>
        </w:rPr>
        <w:t xml:space="preserve">Community </w:t>
      </w:r>
      <w:r>
        <w:rPr>
          <w:sz w:val="24"/>
          <w:szCs w:val="24"/>
        </w:rPr>
        <w:t xml:space="preserve">Infrastructure </w:t>
      </w:r>
      <w:r w:rsidR="000B4EE0">
        <w:rPr>
          <w:sz w:val="24"/>
          <w:szCs w:val="24"/>
        </w:rPr>
        <w:t>Programs</w:t>
      </w:r>
    </w:p>
    <w:p w:rsidR="00BD0E07" w:rsidRPr="00107297" w:rsidRDefault="00BD0E07" w:rsidP="00BD0E07">
      <w:pPr>
        <w:pStyle w:val="DHHSbody"/>
        <w:spacing w:after="0" w:line="240" w:lineRule="auto"/>
        <w:rPr>
          <w:sz w:val="24"/>
          <w:szCs w:val="24"/>
        </w:rPr>
      </w:pPr>
      <w:r w:rsidRPr="00107297">
        <w:rPr>
          <w:sz w:val="24"/>
          <w:szCs w:val="24"/>
        </w:rPr>
        <w:t>Sport and Recreation Victoria</w:t>
      </w:r>
    </w:p>
    <w:p w:rsidR="00BD0E07" w:rsidRPr="00107297" w:rsidRDefault="00BD0E07" w:rsidP="00BD0E07">
      <w:pPr>
        <w:pStyle w:val="DHHSbody"/>
        <w:spacing w:after="0" w:line="240" w:lineRule="auto"/>
        <w:rPr>
          <w:sz w:val="24"/>
          <w:szCs w:val="24"/>
        </w:rPr>
      </w:pPr>
      <w:r w:rsidRPr="00107297">
        <w:rPr>
          <w:sz w:val="24"/>
          <w:szCs w:val="24"/>
        </w:rPr>
        <w:t>Department of Health and Human Services</w:t>
      </w:r>
    </w:p>
    <w:p w:rsidR="00BD0E07" w:rsidRPr="00107297" w:rsidRDefault="00BD0E07" w:rsidP="00BD0E07">
      <w:pPr>
        <w:pStyle w:val="DHHSbody"/>
        <w:spacing w:after="0" w:line="240" w:lineRule="auto"/>
        <w:rPr>
          <w:sz w:val="24"/>
          <w:szCs w:val="24"/>
        </w:rPr>
      </w:pPr>
      <w:r w:rsidRPr="00107297">
        <w:rPr>
          <w:sz w:val="24"/>
          <w:szCs w:val="24"/>
        </w:rPr>
        <w:t>GPO Box 4057</w:t>
      </w:r>
    </w:p>
    <w:p w:rsidR="00BD0E07" w:rsidRDefault="00BD0E07" w:rsidP="00BD0E07">
      <w:pPr>
        <w:pStyle w:val="DHHSbody"/>
        <w:spacing w:after="0" w:line="240" w:lineRule="auto"/>
        <w:rPr>
          <w:sz w:val="24"/>
          <w:szCs w:val="24"/>
        </w:rPr>
      </w:pPr>
      <w:r w:rsidRPr="00107297">
        <w:rPr>
          <w:sz w:val="24"/>
          <w:szCs w:val="24"/>
        </w:rPr>
        <w:t>Melbourne, Victoria 3001</w:t>
      </w:r>
    </w:p>
    <w:p w:rsidR="00C47AA4" w:rsidRDefault="00C47AA4" w:rsidP="00BD0E07">
      <w:pPr>
        <w:pStyle w:val="DHHSbody"/>
        <w:spacing w:after="0" w:line="240" w:lineRule="auto"/>
        <w:rPr>
          <w:sz w:val="24"/>
          <w:szCs w:val="24"/>
        </w:rPr>
      </w:pPr>
    </w:p>
    <w:p w:rsidR="00C47AA4" w:rsidRPr="00E878F3" w:rsidRDefault="00C47AA4" w:rsidP="00C47AA4">
      <w:pPr>
        <w:rPr>
          <w:rFonts w:ascii="Arial" w:hAnsi="Arial" w:cs="Arial"/>
          <w:sz w:val="24"/>
          <w:szCs w:val="24"/>
        </w:rPr>
      </w:pPr>
      <w:r w:rsidRPr="00030014">
        <w:rPr>
          <w:rFonts w:ascii="Arial" w:hAnsi="Arial" w:cs="Arial"/>
          <w:b/>
          <w:sz w:val="24"/>
          <w:szCs w:val="24"/>
        </w:rPr>
        <w:t xml:space="preserve">Step </w:t>
      </w:r>
      <w:r>
        <w:rPr>
          <w:rFonts w:ascii="Arial" w:hAnsi="Arial" w:cs="Arial"/>
          <w:b/>
          <w:sz w:val="24"/>
          <w:szCs w:val="24"/>
        </w:rPr>
        <w:t>Three</w:t>
      </w:r>
      <w:r w:rsidRPr="00E878F3">
        <w:rPr>
          <w:rFonts w:ascii="Arial" w:hAnsi="Arial" w:cs="Arial"/>
          <w:sz w:val="24"/>
          <w:szCs w:val="24"/>
        </w:rPr>
        <w:t xml:space="preserve">: </w:t>
      </w:r>
      <w:r w:rsidRPr="006463D5">
        <w:rPr>
          <w:rFonts w:ascii="Arial" w:hAnsi="Arial" w:cs="Arial"/>
          <w:b/>
          <w:sz w:val="24"/>
          <w:szCs w:val="24"/>
        </w:rPr>
        <w:t>Assessment</w:t>
      </w:r>
    </w:p>
    <w:p w:rsidR="00BD0E07" w:rsidRDefault="00BD0E07" w:rsidP="00BD0E07">
      <w:pPr>
        <w:pStyle w:val="DHHSbody"/>
        <w:spacing w:after="0" w:line="240" w:lineRule="auto"/>
        <w:rPr>
          <w:sz w:val="24"/>
          <w:szCs w:val="24"/>
        </w:rPr>
      </w:pPr>
    </w:p>
    <w:p w:rsidR="00C47AA4" w:rsidRDefault="00BD0E07" w:rsidP="00BD0E07">
      <w:pPr>
        <w:pStyle w:val="DHHSbody"/>
        <w:spacing w:after="0" w:line="240" w:lineRule="auto"/>
        <w:rPr>
          <w:sz w:val="24"/>
          <w:szCs w:val="24"/>
        </w:rPr>
      </w:pPr>
      <w:r>
        <w:rPr>
          <w:sz w:val="24"/>
          <w:szCs w:val="24"/>
        </w:rPr>
        <w:t>Full Applicatio</w:t>
      </w:r>
      <w:r w:rsidR="00DF20A3">
        <w:rPr>
          <w:sz w:val="24"/>
          <w:szCs w:val="24"/>
        </w:rPr>
        <w:t xml:space="preserve">ns will be assessed against </w:t>
      </w:r>
      <w:r w:rsidR="00DF20A3" w:rsidRPr="00DF20A3">
        <w:rPr>
          <w:i/>
          <w:sz w:val="24"/>
          <w:szCs w:val="24"/>
        </w:rPr>
        <w:t xml:space="preserve">The World Game Facilities </w:t>
      </w:r>
      <w:r w:rsidR="00DB3282" w:rsidRPr="00DF20A3">
        <w:rPr>
          <w:i/>
          <w:sz w:val="24"/>
          <w:szCs w:val="24"/>
        </w:rPr>
        <w:t>Fund</w:t>
      </w:r>
      <w:r>
        <w:rPr>
          <w:sz w:val="24"/>
          <w:szCs w:val="24"/>
        </w:rPr>
        <w:t xml:space="preserve"> assessment criteria and the required documents.  </w:t>
      </w:r>
    </w:p>
    <w:p w:rsidR="00C47AA4" w:rsidRDefault="00C47AA4" w:rsidP="00BD0E07">
      <w:pPr>
        <w:pStyle w:val="DHHSbody"/>
        <w:spacing w:after="0" w:line="240" w:lineRule="auto"/>
        <w:rPr>
          <w:sz w:val="24"/>
          <w:szCs w:val="24"/>
        </w:rPr>
      </w:pPr>
    </w:p>
    <w:p w:rsidR="00C47AA4" w:rsidRPr="00A5750D" w:rsidRDefault="00C47AA4" w:rsidP="00C47AA4">
      <w:pPr>
        <w:pStyle w:val="DHHSbody"/>
        <w:spacing w:after="0" w:line="240" w:lineRule="auto"/>
        <w:rPr>
          <w:rFonts w:cs="Arial"/>
          <w:sz w:val="24"/>
          <w:szCs w:val="24"/>
        </w:rPr>
      </w:pPr>
      <w:r w:rsidRPr="00A5750D">
        <w:rPr>
          <w:rFonts w:cs="Arial"/>
          <w:sz w:val="24"/>
          <w:szCs w:val="24"/>
        </w:rPr>
        <w:t xml:space="preserve">There are a number of common features in successful applications. Good applications are well planned, involve co-ordination and collaboration with Sport and Recreation Victoria, involve other relevant stakeholders and are clear about what issue they are trying to address. Answering each of the assessment criteria questions will help applicants develop a more thorough project proposal. </w:t>
      </w:r>
    </w:p>
    <w:p w:rsidR="00C47AA4" w:rsidRPr="00AF1C02" w:rsidRDefault="00C47AA4" w:rsidP="00C47AA4">
      <w:pPr>
        <w:rPr>
          <w:rFonts w:ascii="Arial" w:hAnsi="Arial" w:cs="Arial"/>
          <w:sz w:val="24"/>
          <w:szCs w:val="24"/>
        </w:rPr>
      </w:pPr>
    </w:p>
    <w:p w:rsidR="00C47AA4" w:rsidRDefault="00C47AA4" w:rsidP="00C47AA4">
      <w:pPr>
        <w:pStyle w:val="DHHSbody"/>
        <w:spacing w:after="0" w:line="240" w:lineRule="auto"/>
        <w:rPr>
          <w:rFonts w:cs="Arial"/>
          <w:sz w:val="24"/>
          <w:szCs w:val="24"/>
        </w:rPr>
      </w:pPr>
      <w:r>
        <w:rPr>
          <w:rFonts w:cs="Arial"/>
          <w:sz w:val="24"/>
          <w:szCs w:val="24"/>
        </w:rPr>
        <w:t xml:space="preserve">Questions about </w:t>
      </w:r>
      <w:r w:rsidR="006F1846">
        <w:rPr>
          <w:rFonts w:cs="Arial"/>
          <w:sz w:val="24"/>
          <w:szCs w:val="24"/>
        </w:rPr>
        <w:t xml:space="preserve">Project Development, Strategic Alignment, Stakeholder Consultation and Program Outcomes </w:t>
      </w:r>
      <w:r w:rsidRPr="00AF1C02">
        <w:rPr>
          <w:rFonts w:cs="Arial"/>
          <w:sz w:val="24"/>
          <w:szCs w:val="24"/>
        </w:rPr>
        <w:t xml:space="preserve">are incorporated under the assessment criteria. The percentage weightings allocated to each </w:t>
      </w:r>
      <w:r w:rsidR="002644C3">
        <w:rPr>
          <w:rFonts w:cs="Arial"/>
          <w:sz w:val="24"/>
          <w:szCs w:val="24"/>
        </w:rPr>
        <w:t>criteria</w:t>
      </w:r>
      <w:r w:rsidRPr="00AF1C02">
        <w:rPr>
          <w:rFonts w:cs="Arial"/>
          <w:sz w:val="24"/>
          <w:szCs w:val="24"/>
        </w:rPr>
        <w:t xml:space="preserve"> represent</w:t>
      </w:r>
      <w:r>
        <w:rPr>
          <w:rFonts w:cs="Arial"/>
          <w:sz w:val="24"/>
          <w:szCs w:val="24"/>
        </w:rPr>
        <w:t>s</w:t>
      </w:r>
      <w:r w:rsidRPr="00AF1C02">
        <w:rPr>
          <w:rFonts w:cs="Arial"/>
          <w:sz w:val="24"/>
          <w:szCs w:val="24"/>
        </w:rPr>
        <w:t xml:space="preserve"> the importance </w:t>
      </w:r>
      <w:r>
        <w:rPr>
          <w:rFonts w:cs="Arial"/>
          <w:sz w:val="24"/>
          <w:szCs w:val="24"/>
        </w:rPr>
        <w:t>and</w:t>
      </w:r>
      <w:r w:rsidRPr="00AF1C02">
        <w:rPr>
          <w:rFonts w:cs="Arial"/>
          <w:sz w:val="24"/>
          <w:szCs w:val="24"/>
        </w:rPr>
        <w:t xml:space="preserve"> the different weighting Sport and Recreation Victoria will use to assess applications</w:t>
      </w:r>
      <w:r>
        <w:rPr>
          <w:rFonts w:cs="Arial"/>
          <w:sz w:val="24"/>
          <w:szCs w:val="24"/>
        </w:rPr>
        <w:t>.</w:t>
      </w:r>
    </w:p>
    <w:p w:rsidR="00C47AA4" w:rsidRDefault="00C47AA4" w:rsidP="00C47AA4">
      <w:pPr>
        <w:pStyle w:val="DHHSbody"/>
        <w:spacing w:after="0" w:line="240" w:lineRule="auto"/>
        <w:rPr>
          <w:rFonts w:cs="Arial"/>
          <w:sz w:val="24"/>
          <w:szCs w:val="24"/>
        </w:rPr>
      </w:pPr>
    </w:p>
    <w:p w:rsidR="00BD0E07" w:rsidRDefault="00BD0E07" w:rsidP="00BD0E07">
      <w:pPr>
        <w:pStyle w:val="DHHSbody"/>
        <w:spacing w:after="0" w:line="240" w:lineRule="auto"/>
        <w:rPr>
          <w:sz w:val="24"/>
          <w:szCs w:val="24"/>
        </w:rPr>
      </w:pPr>
      <w:r>
        <w:rPr>
          <w:sz w:val="24"/>
          <w:szCs w:val="24"/>
        </w:rPr>
        <w:t xml:space="preserve">Application(s) addressing all criteria and including all additional information must be submitted by 11:59pm on </w:t>
      </w:r>
      <w:r w:rsidR="009C64B6" w:rsidRPr="001E3023">
        <w:rPr>
          <w:sz w:val="24"/>
          <w:szCs w:val="24"/>
        </w:rPr>
        <w:t>30 May</w:t>
      </w:r>
      <w:r w:rsidRPr="001E3023">
        <w:rPr>
          <w:sz w:val="24"/>
          <w:szCs w:val="24"/>
        </w:rPr>
        <w:t xml:space="preserve"> 2018</w:t>
      </w:r>
      <w:r>
        <w:rPr>
          <w:sz w:val="24"/>
          <w:szCs w:val="24"/>
        </w:rPr>
        <w:t>.</w:t>
      </w:r>
    </w:p>
    <w:p w:rsidR="00BD0E07" w:rsidRDefault="00BD0E07" w:rsidP="00BD0E07">
      <w:pPr>
        <w:pStyle w:val="DHHSbody"/>
        <w:spacing w:after="0" w:line="240" w:lineRule="auto"/>
        <w:rPr>
          <w:sz w:val="24"/>
          <w:szCs w:val="24"/>
        </w:rPr>
      </w:pPr>
    </w:p>
    <w:p w:rsidR="00BD0E07" w:rsidRPr="00107297" w:rsidRDefault="00BD0E07" w:rsidP="00BD0E07">
      <w:pPr>
        <w:pStyle w:val="DHHSbody"/>
        <w:spacing w:after="0" w:line="240" w:lineRule="auto"/>
        <w:rPr>
          <w:sz w:val="24"/>
          <w:szCs w:val="24"/>
        </w:rPr>
      </w:pPr>
      <w:r>
        <w:rPr>
          <w:sz w:val="24"/>
          <w:szCs w:val="24"/>
        </w:rPr>
        <w:t>If you need assistance with applying online, please call the Grants Information Line on 1300 366 356 between 8.30am and 5 pm weekdays.</w:t>
      </w:r>
    </w:p>
    <w:p w:rsidR="00BD0E07" w:rsidRPr="00EC19B4" w:rsidRDefault="005074F2" w:rsidP="00F01589">
      <w:pPr>
        <w:pStyle w:val="Heading1"/>
        <w:spacing w:before="240" w:after="240" w:line="240" w:lineRule="auto"/>
        <w:rPr>
          <w:b/>
          <w:color w:val="auto"/>
          <w:sz w:val="32"/>
          <w:szCs w:val="32"/>
        </w:rPr>
      </w:pPr>
      <w:bookmarkStart w:id="20" w:name="_Toc508709305"/>
      <w:r w:rsidRPr="00EC19B4">
        <w:rPr>
          <w:b/>
          <w:color w:val="auto"/>
          <w:sz w:val="32"/>
          <w:szCs w:val="32"/>
        </w:rPr>
        <w:t>6</w:t>
      </w:r>
      <w:r w:rsidR="00FF6471" w:rsidRPr="00EC19B4">
        <w:rPr>
          <w:b/>
          <w:color w:val="auto"/>
          <w:sz w:val="32"/>
          <w:szCs w:val="32"/>
        </w:rPr>
        <w:t>. Timelines</w:t>
      </w:r>
      <w:bookmarkEnd w:id="20"/>
      <w:r w:rsidR="00FF6471" w:rsidRPr="00EC19B4">
        <w:rPr>
          <w:b/>
          <w:color w:val="auto"/>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135"/>
      </w:tblGrid>
      <w:tr w:rsidR="00FF6471" w:rsidRPr="00B25F73" w:rsidTr="00C47AA4">
        <w:tc>
          <w:tcPr>
            <w:tcW w:w="6379" w:type="dxa"/>
            <w:tcMar>
              <w:top w:w="113" w:type="dxa"/>
              <w:bottom w:w="113" w:type="dxa"/>
            </w:tcMar>
          </w:tcPr>
          <w:p w:rsidR="00FF6471" w:rsidRPr="00B25F73" w:rsidRDefault="00FF6471" w:rsidP="00F263B7">
            <w:pPr>
              <w:rPr>
                <w:rFonts w:ascii="Arial" w:hAnsi="Arial" w:cs="Arial"/>
                <w:b/>
                <w:bCs/>
                <w:sz w:val="24"/>
                <w:szCs w:val="24"/>
              </w:rPr>
            </w:pPr>
            <w:r w:rsidRPr="00B25F73">
              <w:rPr>
                <w:rFonts w:ascii="Arial" w:hAnsi="Arial" w:cs="Arial"/>
                <w:b/>
                <w:bCs/>
                <w:sz w:val="24"/>
                <w:szCs w:val="24"/>
              </w:rPr>
              <w:t xml:space="preserve">Program </w:t>
            </w:r>
            <w:r w:rsidR="00E6512C" w:rsidRPr="00B25F73">
              <w:rPr>
                <w:rFonts w:ascii="Arial" w:hAnsi="Arial" w:cs="Arial"/>
                <w:b/>
                <w:bCs/>
                <w:sz w:val="24"/>
                <w:szCs w:val="24"/>
              </w:rPr>
              <w:t>o</w:t>
            </w:r>
            <w:r w:rsidRPr="00B25F73">
              <w:rPr>
                <w:rFonts w:ascii="Arial" w:hAnsi="Arial" w:cs="Arial"/>
                <w:b/>
                <w:bCs/>
                <w:sz w:val="24"/>
                <w:szCs w:val="24"/>
              </w:rPr>
              <w:t xml:space="preserve">pens </w:t>
            </w:r>
          </w:p>
        </w:tc>
        <w:tc>
          <w:tcPr>
            <w:tcW w:w="3135" w:type="dxa"/>
          </w:tcPr>
          <w:p w:rsidR="00FF6471" w:rsidRPr="001E3023" w:rsidRDefault="008523E0" w:rsidP="00E845B6">
            <w:pPr>
              <w:rPr>
                <w:rFonts w:ascii="Arial" w:hAnsi="Arial" w:cs="Arial"/>
                <w:sz w:val="24"/>
                <w:szCs w:val="24"/>
              </w:rPr>
            </w:pPr>
            <w:r w:rsidRPr="001E3023">
              <w:rPr>
                <w:rFonts w:ascii="Arial" w:hAnsi="Arial" w:cs="Arial"/>
                <w:sz w:val="24"/>
                <w:szCs w:val="24"/>
              </w:rPr>
              <w:t>26</w:t>
            </w:r>
            <w:r w:rsidR="00533F27" w:rsidRPr="001E3023">
              <w:rPr>
                <w:rFonts w:ascii="Arial" w:hAnsi="Arial" w:cs="Arial"/>
                <w:sz w:val="24"/>
                <w:szCs w:val="24"/>
              </w:rPr>
              <w:t xml:space="preserve"> March 2018</w:t>
            </w:r>
          </w:p>
        </w:tc>
      </w:tr>
      <w:tr w:rsidR="00FF6471" w:rsidRPr="00B25F73" w:rsidTr="00C47AA4">
        <w:trPr>
          <w:trHeight w:val="300"/>
        </w:trPr>
        <w:tc>
          <w:tcPr>
            <w:tcW w:w="6379" w:type="dxa"/>
            <w:tcMar>
              <w:top w:w="113" w:type="dxa"/>
              <w:bottom w:w="113" w:type="dxa"/>
            </w:tcMar>
          </w:tcPr>
          <w:p w:rsidR="00FF6471" w:rsidRPr="00B25F73" w:rsidRDefault="00FF6471" w:rsidP="00F263B7">
            <w:pPr>
              <w:rPr>
                <w:rFonts w:ascii="Arial" w:hAnsi="Arial" w:cs="Arial"/>
                <w:b/>
                <w:bCs/>
                <w:sz w:val="24"/>
                <w:szCs w:val="24"/>
              </w:rPr>
            </w:pPr>
            <w:r w:rsidRPr="00B25F73">
              <w:rPr>
                <w:rFonts w:ascii="Arial" w:hAnsi="Arial" w:cs="Arial"/>
                <w:b/>
                <w:bCs/>
                <w:sz w:val="24"/>
                <w:szCs w:val="24"/>
              </w:rPr>
              <w:t xml:space="preserve">Applications </w:t>
            </w:r>
            <w:r w:rsidR="00E6512C" w:rsidRPr="00B25F73">
              <w:rPr>
                <w:rFonts w:ascii="Arial" w:hAnsi="Arial" w:cs="Arial"/>
                <w:b/>
                <w:bCs/>
                <w:sz w:val="24"/>
                <w:szCs w:val="24"/>
              </w:rPr>
              <w:t>closing date</w:t>
            </w:r>
          </w:p>
        </w:tc>
        <w:tc>
          <w:tcPr>
            <w:tcW w:w="3135" w:type="dxa"/>
            <w:tcMar>
              <w:top w:w="113" w:type="dxa"/>
              <w:bottom w:w="113" w:type="dxa"/>
            </w:tcMar>
          </w:tcPr>
          <w:p w:rsidR="00FF6471" w:rsidRPr="001E3023" w:rsidRDefault="00CF3E76" w:rsidP="00F263B7">
            <w:pPr>
              <w:rPr>
                <w:rFonts w:ascii="Arial" w:hAnsi="Arial" w:cs="Arial"/>
                <w:sz w:val="24"/>
                <w:szCs w:val="24"/>
              </w:rPr>
            </w:pPr>
            <w:r w:rsidRPr="001E3023">
              <w:rPr>
                <w:rFonts w:ascii="Arial" w:hAnsi="Arial" w:cs="Arial"/>
                <w:sz w:val="24"/>
                <w:szCs w:val="24"/>
              </w:rPr>
              <w:t>30 May 2018</w:t>
            </w:r>
          </w:p>
        </w:tc>
      </w:tr>
      <w:tr w:rsidR="00FF6471" w:rsidRPr="00FF6471" w:rsidTr="00C47AA4">
        <w:trPr>
          <w:trHeight w:val="300"/>
        </w:trPr>
        <w:tc>
          <w:tcPr>
            <w:tcW w:w="6379" w:type="dxa"/>
            <w:tcMar>
              <w:top w:w="113" w:type="dxa"/>
              <w:bottom w:w="113" w:type="dxa"/>
            </w:tcMar>
          </w:tcPr>
          <w:p w:rsidR="00FF6471" w:rsidRPr="00B25F73" w:rsidRDefault="00FF6471" w:rsidP="00F263B7">
            <w:pPr>
              <w:rPr>
                <w:rFonts w:ascii="Arial" w:hAnsi="Arial" w:cs="Arial"/>
                <w:b/>
                <w:bCs/>
                <w:sz w:val="24"/>
                <w:szCs w:val="24"/>
              </w:rPr>
            </w:pPr>
            <w:r w:rsidRPr="00B25F73">
              <w:rPr>
                <w:rFonts w:ascii="Arial" w:hAnsi="Arial" w:cs="Arial"/>
                <w:b/>
                <w:bCs/>
                <w:sz w:val="24"/>
                <w:szCs w:val="24"/>
              </w:rPr>
              <w:t xml:space="preserve">Funding Announcements and Notification of Outcomes </w:t>
            </w:r>
          </w:p>
        </w:tc>
        <w:tc>
          <w:tcPr>
            <w:tcW w:w="3135" w:type="dxa"/>
          </w:tcPr>
          <w:p w:rsidR="00FF6471" w:rsidRPr="001E3023" w:rsidRDefault="00CF3E76" w:rsidP="00F263B7">
            <w:pPr>
              <w:rPr>
                <w:rFonts w:ascii="Arial" w:hAnsi="Arial" w:cs="Arial"/>
                <w:sz w:val="24"/>
                <w:szCs w:val="24"/>
              </w:rPr>
            </w:pPr>
            <w:r w:rsidRPr="001E3023">
              <w:rPr>
                <w:rFonts w:ascii="Arial" w:hAnsi="Arial" w:cs="Arial"/>
                <w:sz w:val="24"/>
                <w:szCs w:val="24"/>
              </w:rPr>
              <w:t>August 2018 onwards</w:t>
            </w:r>
          </w:p>
        </w:tc>
      </w:tr>
      <w:tr w:rsidR="00E845B6" w:rsidRPr="00FF6471" w:rsidTr="00C47AA4">
        <w:trPr>
          <w:trHeight w:val="300"/>
        </w:trPr>
        <w:tc>
          <w:tcPr>
            <w:tcW w:w="6379" w:type="dxa"/>
            <w:tcMar>
              <w:top w:w="113" w:type="dxa"/>
              <w:bottom w:w="113" w:type="dxa"/>
            </w:tcMar>
          </w:tcPr>
          <w:p w:rsidR="00E845B6" w:rsidRPr="00B25F73" w:rsidRDefault="00E845B6" w:rsidP="00F263B7">
            <w:pPr>
              <w:rPr>
                <w:rFonts w:ascii="Arial" w:hAnsi="Arial" w:cs="Arial"/>
                <w:b/>
                <w:bCs/>
                <w:sz w:val="24"/>
                <w:szCs w:val="24"/>
              </w:rPr>
            </w:pPr>
            <w:r>
              <w:rPr>
                <w:rFonts w:ascii="Arial" w:hAnsi="Arial" w:cs="Arial"/>
                <w:b/>
                <w:bCs/>
                <w:sz w:val="24"/>
                <w:szCs w:val="24"/>
              </w:rPr>
              <w:t>Projects commence</w:t>
            </w:r>
          </w:p>
        </w:tc>
        <w:tc>
          <w:tcPr>
            <w:tcW w:w="3135" w:type="dxa"/>
          </w:tcPr>
          <w:p w:rsidR="00E845B6" w:rsidRPr="001E3023" w:rsidRDefault="00CF3E76" w:rsidP="00F263B7">
            <w:pPr>
              <w:rPr>
                <w:rFonts w:ascii="Arial" w:hAnsi="Arial" w:cs="Arial"/>
                <w:sz w:val="24"/>
                <w:szCs w:val="24"/>
              </w:rPr>
            </w:pPr>
            <w:r w:rsidRPr="001E3023">
              <w:rPr>
                <w:rFonts w:ascii="Arial" w:hAnsi="Arial" w:cs="Arial"/>
                <w:sz w:val="24"/>
                <w:szCs w:val="24"/>
              </w:rPr>
              <w:t>October 2018 onwards</w:t>
            </w:r>
          </w:p>
        </w:tc>
      </w:tr>
      <w:tr w:rsidR="00E845B6" w:rsidRPr="00FF6471" w:rsidTr="00C47AA4">
        <w:trPr>
          <w:trHeight w:val="300"/>
        </w:trPr>
        <w:tc>
          <w:tcPr>
            <w:tcW w:w="6379" w:type="dxa"/>
            <w:tcMar>
              <w:top w:w="113" w:type="dxa"/>
              <w:bottom w:w="113" w:type="dxa"/>
            </w:tcMar>
          </w:tcPr>
          <w:p w:rsidR="00E845B6" w:rsidRDefault="00E845B6" w:rsidP="00F263B7">
            <w:pPr>
              <w:rPr>
                <w:rFonts w:ascii="Arial" w:hAnsi="Arial" w:cs="Arial"/>
                <w:b/>
                <w:bCs/>
                <w:sz w:val="24"/>
                <w:szCs w:val="24"/>
              </w:rPr>
            </w:pPr>
            <w:r>
              <w:rPr>
                <w:rFonts w:ascii="Arial" w:hAnsi="Arial" w:cs="Arial"/>
                <w:b/>
                <w:bCs/>
                <w:sz w:val="24"/>
                <w:szCs w:val="24"/>
              </w:rPr>
              <w:t>Projects completed</w:t>
            </w:r>
          </w:p>
        </w:tc>
        <w:tc>
          <w:tcPr>
            <w:tcW w:w="3135" w:type="dxa"/>
          </w:tcPr>
          <w:p w:rsidR="00E845B6" w:rsidRPr="001E3023" w:rsidRDefault="00DB3282" w:rsidP="00F263B7">
            <w:pPr>
              <w:rPr>
                <w:rFonts w:ascii="Arial" w:hAnsi="Arial" w:cs="Arial"/>
                <w:sz w:val="24"/>
                <w:szCs w:val="24"/>
              </w:rPr>
            </w:pPr>
            <w:r w:rsidRPr="001E3023">
              <w:rPr>
                <w:rFonts w:ascii="Arial" w:hAnsi="Arial" w:cs="Arial"/>
                <w:sz w:val="24"/>
                <w:szCs w:val="24"/>
              </w:rPr>
              <w:t>April</w:t>
            </w:r>
            <w:r w:rsidR="00CF3E76" w:rsidRPr="001E3023">
              <w:rPr>
                <w:rFonts w:ascii="Arial" w:hAnsi="Arial" w:cs="Arial"/>
                <w:sz w:val="24"/>
                <w:szCs w:val="24"/>
              </w:rPr>
              <w:t xml:space="preserve"> 2020</w:t>
            </w:r>
          </w:p>
        </w:tc>
      </w:tr>
    </w:tbl>
    <w:p w:rsidR="00F17EC9" w:rsidRDefault="00BD0E07" w:rsidP="00F01589">
      <w:pPr>
        <w:spacing w:before="240" w:after="240"/>
        <w:rPr>
          <w:rFonts w:ascii="Arial" w:hAnsi="Arial" w:cs="Arial"/>
          <w:b/>
          <w:sz w:val="32"/>
          <w:szCs w:val="32"/>
        </w:rPr>
      </w:pPr>
      <w:r w:rsidRPr="00EC19B4">
        <w:rPr>
          <w:rFonts w:ascii="Arial" w:hAnsi="Arial" w:cs="Arial"/>
          <w:b/>
          <w:sz w:val="32"/>
          <w:szCs w:val="32"/>
        </w:rPr>
        <w:t>6</w:t>
      </w:r>
      <w:r w:rsidR="00F17EC9" w:rsidRPr="00EC19B4">
        <w:rPr>
          <w:rFonts w:ascii="Arial" w:hAnsi="Arial" w:cs="Arial"/>
          <w:b/>
          <w:sz w:val="32"/>
          <w:szCs w:val="32"/>
        </w:rPr>
        <w:t>.</w:t>
      </w:r>
      <w:r w:rsidR="00EC19B4">
        <w:rPr>
          <w:rFonts w:ascii="Arial" w:hAnsi="Arial" w:cs="Arial"/>
          <w:b/>
          <w:sz w:val="32"/>
          <w:szCs w:val="32"/>
        </w:rPr>
        <w:t>1</w:t>
      </w:r>
      <w:r w:rsidR="00F17EC9" w:rsidRPr="00EC19B4">
        <w:rPr>
          <w:rFonts w:ascii="Arial" w:hAnsi="Arial" w:cs="Arial"/>
          <w:b/>
          <w:sz w:val="32"/>
          <w:szCs w:val="32"/>
        </w:rPr>
        <w:t xml:space="preserve"> Assessment Criteria</w:t>
      </w:r>
    </w:p>
    <w:tbl>
      <w:tblPr>
        <w:tblW w:w="9571"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3"/>
        <w:gridCol w:w="8578"/>
      </w:tblGrid>
      <w:tr w:rsidR="001155C9" w:rsidRPr="001155C9" w:rsidTr="00A03F6B">
        <w:trPr>
          <w:trHeight w:val="60"/>
        </w:trPr>
        <w:tc>
          <w:tcPr>
            <w:tcW w:w="9571" w:type="dxa"/>
            <w:gridSpan w:val="2"/>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pStyle w:val="DHHStablecolhead"/>
              <w:spacing w:before="0" w:after="0"/>
              <w:rPr>
                <w:rFonts w:cs="Arial"/>
                <w:color w:val="auto"/>
                <w:sz w:val="24"/>
                <w:szCs w:val="24"/>
              </w:rPr>
            </w:pPr>
            <w:r w:rsidRPr="00A03F6B">
              <w:rPr>
                <w:color w:val="auto"/>
                <w:sz w:val="24"/>
                <w:szCs w:val="24"/>
              </w:rPr>
              <w:t>Project Development</w:t>
            </w:r>
          </w:p>
        </w:tc>
      </w:tr>
      <w:tr w:rsidR="001155C9" w:rsidRPr="001155C9" w:rsidTr="009C64B6">
        <w:trPr>
          <w:trHeight w:val="552"/>
        </w:trPr>
        <w:tc>
          <w:tcPr>
            <w:tcW w:w="993" w:type="dxa"/>
            <w:vMerge w:val="restart"/>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rPr>
                <w:rFonts w:ascii="Arial" w:hAnsi="Arial" w:cs="Arial"/>
                <w:sz w:val="24"/>
                <w:szCs w:val="24"/>
              </w:rPr>
            </w:pPr>
            <w:r w:rsidRPr="00A03F6B">
              <w:rPr>
                <w:rFonts w:ascii="Arial" w:hAnsi="Arial" w:cs="Arial"/>
                <w:sz w:val="24"/>
                <w:szCs w:val="24"/>
              </w:rPr>
              <w:t>40%</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rPr>
                <w:rFonts w:ascii="Arial" w:hAnsi="Arial" w:cs="Arial"/>
                <w:sz w:val="24"/>
                <w:szCs w:val="24"/>
              </w:rPr>
            </w:pPr>
            <w:r w:rsidRPr="00A03F6B">
              <w:rPr>
                <w:rFonts w:ascii="Arial" w:hAnsi="Arial" w:cs="Arial"/>
                <w:sz w:val="24"/>
                <w:szCs w:val="24"/>
              </w:rPr>
              <w:t>Descr</w:t>
            </w:r>
            <w:r w:rsidR="00435545">
              <w:rPr>
                <w:rFonts w:ascii="Arial" w:hAnsi="Arial" w:cs="Arial"/>
                <w:sz w:val="24"/>
                <w:szCs w:val="24"/>
              </w:rPr>
              <w:t>ibe why the project is required.</w:t>
            </w:r>
          </w:p>
        </w:tc>
      </w:tr>
      <w:tr w:rsidR="001155C9" w:rsidRPr="001155C9" w:rsidTr="009C64B6">
        <w:trPr>
          <w:trHeight w:val="55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155C9" w:rsidRPr="00A03F6B" w:rsidRDefault="001155C9">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087986">
            <w:pPr>
              <w:rPr>
                <w:rFonts w:ascii="Arial" w:hAnsi="Arial" w:cs="Arial"/>
                <w:sz w:val="24"/>
                <w:szCs w:val="24"/>
              </w:rPr>
            </w:pPr>
            <w:r>
              <w:rPr>
                <w:rFonts w:ascii="Arial" w:hAnsi="Arial" w:cs="Arial"/>
                <w:sz w:val="24"/>
                <w:szCs w:val="24"/>
              </w:rPr>
              <w:t>Detail the</w:t>
            </w:r>
            <w:r w:rsidR="001155C9" w:rsidRPr="00A03F6B">
              <w:rPr>
                <w:rFonts w:ascii="Arial" w:hAnsi="Arial" w:cs="Arial"/>
                <w:sz w:val="24"/>
                <w:szCs w:val="24"/>
              </w:rPr>
              <w:t xml:space="preserve"> project scope outlining all components of the development.</w:t>
            </w:r>
          </w:p>
        </w:tc>
      </w:tr>
      <w:tr w:rsidR="001155C9" w:rsidRPr="001155C9" w:rsidTr="009C64B6">
        <w:trPr>
          <w:trHeight w:val="55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155C9" w:rsidRPr="00A03F6B" w:rsidRDefault="001155C9">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AE691E" w:rsidP="008523E0">
            <w:pPr>
              <w:rPr>
                <w:rFonts w:ascii="Arial" w:hAnsi="Arial" w:cs="Arial"/>
                <w:spacing w:val="-2"/>
                <w:sz w:val="24"/>
                <w:szCs w:val="24"/>
              </w:rPr>
            </w:pPr>
            <w:r>
              <w:rPr>
                <w:rFonts w:ascii="Arial" w:hAnsi="Arial" w:cs="Arial"/>
                <w:spacing w:val="-2"/>
                <w:sz w:val="24"/>
                <w:szCs w:val="24"/>
              </w:rPr>
              <w:t>W</w:t>
            </w:r>
            <w:r w:rsidR="001155C9" w:rsidRPr="00A03F6B">
              <w:rPr>
                <w:rFonts w:ascii="Arial" w:hAnsi="Arial" w:cs="Arial"/>
                <w:spacing w:val="-2"/>
                <w:sz w:val="24"/>
                <w:szCs w:val="24"/>
              </w:rPr>
              <w:t xml:space="preserve">hat design considerations have been explored </w:t>
            </w:r>
            <w:r w:rsidR="008523E0">
              <w:rPr>
                <w:rFonts w:ascii="Arial" w:hAnsi="Arial" w:cs="Arial"/>
                <w:spacing w:val="-2"/>
                <w:sz w:val="24"/>
                <w:szCs w:val="24"/>
              </w:rPr>
              <w:t xml:space="preserve">and/or implemented (i.e. Universal Design, ESD, CPTED) </w:t>
            </w:r>
            <w:r w:rsidR="001155C9" w:rsidRPr="00A03F6B">
              <w:rPr>
                <w:rFonts w:ascii="Arial" w:hAnsi="Arial" w:cs="Arial"/>
                <w:spacing w:val="-2"/>
                <w:sz w:val="24"/>
                <w:szCs w:val="24"/>
              </w:rPr>
              <w:t xml:space="preserve">and who has been </w:t>
            </w:r>
            <w:r w:rsidR="008523E0">
              <w:rPr>
                <w:rFonts w:ascii="Arial" w:hAnsi="Arial" w:cs="Arial"/>
                <w:spacing w:val="-2"/>
                <w:sz w:val="24"/>
                <w:szCs w:val="24"/>
              </w:rPr>
              <w:t>involved</w:t>
            </w:r>
            <w:r w:rsidR="001155C9" w:rsidRPr="00A03F6B">
              <w:rPr>
                <w:rFonts w:ascii="Arial" w:hAnsi="Arial" w:cs="Arial"/>
                <w:spacing w:val="-2"/>
                <w:sz w:val="24"/>
                <w:szCs w:val="24"/>
              </w:rPr>
              <w:t xml:space="preserve"> during this phase? </w:t>
            </w:r>
          </w:p>
        </w:tc>
      </w:tr>
      <w:tr w:rsidR="001155C9" w:rsidRPr="001155C9" w:rsidTr="009C64B6">
        <w:trPr>
          <w:trHeight w:val="55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155C9" w:rsidRPr="00A03F6B" w:rsidRDefault="001155C9">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rPr>
                <w:rFonts w:ascii="Arial" w:hAnsi="Arial" w:cs="Arial"/>
                <w:spacing w:val="-2"/>
                <w:sz w:val="24"/>
                <w:szCs w:val="24"/>
              </w:rPr>
            </w:pPr>
            <w:r w:rsidRPr="00A03F6B">
              <w:rPr>
                <w:rFonts w:ascii="Arial" w:hAnsi="Arial" w:cs="Arial"/>
                <w:sz w:val="24"/>
                <w:szCs w:val="24"/>
              </w:rPr>
              <w:t xml:space="preserve">Provide details on how </w:t>
            </w:r>
            <w:r w:rsidRPr="00A03F6B">
              <w:rPr>
                <w:rFonts w:ascii="Arial" w:hAnsi="Arial" w:cs="Arial"/>
                <w:spacing w:val="-2"/>
                <w:sz w:val="24"/>
                <w:szCs w:val="24"/>
              </w:rPr>
              <w:t>project costs have been accurately identified, and outline how the project will be funded.</w:t>
            </w:r>
          </w:p>
        </w:tc>
      </w:tr>
      <w:tr w:rsidR="001155C9" w:rsidRPr="001155C9" w:rsidTr="00A03F6B">
        <w:trPr>
          <w:trHeight w:val="549"/>
        </w:trPr>
        <w:tc>
          <w:tcPr>
            <w:tcW w:w="9571" w:type="dxa"/>
            <w:gridSpan w:val="2"/>
            <w:tcBorders>
              <w:top w:val="single" w:sz="8" w:space="0" w:color="auto"/>
              <w:left w:val="single" w:sz="8" w:space="0" w:color="auto"/>
              <w:bottom w:val="single" w:sz="8" w:space="0" w:color="auto"/>
              <w:right w:val="single" w:sz="8" w:space="0" w:color="auto"/>
            </w:tcBorders>
            <w:vAlign w:val="center"/>
            <w:hideMark/>
          </w:tcPr>
          <w:p w:rsidR="001155C9" w:rsidRPr="00A03F6B" w:rsidRDefault="001155C9">
            <w:pPr>
              <w:pStyle w:val="DHHStablecolhead"/>
              <w:spacing w:before="0" w:after="0"/>
              <w:rPr>
                <w:rFonts w:cs="Arial"/>
                <w:color w:val="auto"/>
                <w:sz w:val="24"/>
                <w:szCs w:val="24"/>
              </w:rPr>
            </w:pPr>
            <w:r w:rsidRPr="00A03F6B">
              <w:rPr>
                <w:color w:val="auto"/>
                <w:sz w:val="24"/>
                <w:szCs w:val="24"/>
              </w:rPr>
              <w:t xml:space="preserve">  Strategic Alignment</w:t>
            </w:r>
          </w:p>
        </w:tc>
      </w:tr>
      <w:tr w:rsidR="001155C9" w:rsidRPr="001155C9" w:rsidTr="00A03F6B">
        <w:trPr>
          <w:trHeight w:val="60"/>
        </w:trPr>
        <w:tc>
          <w:tcPr>
            <w:tcW w:w="993" w:type="dxa"/>
            <w:tcBorders>
              <w:top w:val="single" w:sz="8" w:space="0" w:color="auto"/>
              <w:left w:val="single" w:sz="8" w:space="0" w:color="auto"/>
              <w:bottom w:val="single" w:sz="8" w:space="0" w:color="auto"/>
              <w:right w:val="single" w:sz="8" w:space="0" w:color="auto"/>
            </w:tcBorders>
            <w:hideMark/>
          </w:tcPr>
          <w:p w:rsidR="001155C9" w:rsidRPr="00A03F6B" w:rsidRDefault="001155C9">
            <w:pPr>
              <w:rPr>
                <w:rFonts w:ascii="Arial" w:hAnsi="Arial" w:cs="Arial"/>
                <w:sz w:val="24"/>
                <w:szCs w:val="24"/>
              </w:rPr>
            </w:pPr>
            <w:r w:rsidRPr="00A03F6B">
              <w:rPr>
                <w:rFonts w:ascii="Arial" w:hAnsi="Arial" w:cs="Arial"/>
                <w:sz w:val="24"/>
                <w:szCs w:val="24"/>
              </w:rPr>
              <w:t xml:space="preserve">  10%</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rsidP="00C47AA4">
            <w:pPr>
              <w:rPr>
                <w:rFonts w:ascii="Arial" w:hAnsi="Arial" w:cs="Arial"/>
                <w:sz w:val="24"/>
                <w:szCs w:val="24"/>
              </w:rPr>
            </w:pPr>
            <w:r w:rsidRPr="00A03F6B">
              <w:rPr>
                <w:rFonts w:ascii="Arial" w:hAnsi="Arial" w:cs="Arial"/>
                <w:sz w:val="24"/>
                <w:szCs w:val="24"/>
              </w:rPr>
              <w:t xml:space="preserve">Describe how the project is strategically supported by local or regional </w:t>
            </w:r>
            <w:r w:rsidR="00C47AA4">
              <w:rPr>
                <w:rFonts w:ascii="Arial" w:hAnsi="Arial" w:cs="Arial"/>
                <w:sz w:val="24"/>
                <w:szCs w:val="24"/>
              </w:rPr>
              <w:t>plans</w:t>
            </w:r>
            <w:r w:rsidRPr="00A03F6B">
              <w:rPr>
                <w:rFonts w:ascii="Arial" w:hAnsi="Arial" w:cs="Arial"/>
                <w:sz w:val="24"/>
                <w:szCs w:val="24"/>
              </w:rPr>
              <w:t xml:space="preserve"> and/or </w:t>
            </w:r>
            <w:r w:rsidR="00737AF8" w:rsidRPr="00AF1C02">
              <w:rPr>
                <w:rFonts w:ascii="Arial" w:hAnsi="Arial" w:cs="Arial"/>
                <w:sz w:val="24"/>
                <w:szCs w:val="24"/>
              </w:rPr>
              <w:t>state sporting associations/peak body plans</w:t>
            </w:r>
            <w:r w:rsidR="00A03F6B" w:rsidRPr="00A03F6B">
              <w:rPr>
                <w:rFonts w:ascii="Arial" w:hAnsi="Arial" w:cs="Arial"/>
                <w:sz w:val="24"/>
                <w:szCs w:val="24"/>
              </w:rPr>
              <w:t>.</w:t>
            </w:r>
          </w:p>
        </w:tc>
      </w:tr>
      <w:tr w:rsidR="001155C9" w:rsidRPr="001155C9" w:rsidTr="00A03F6B">
        <w:trPr>
          <w:trHeight w:val="60"/>
        </w:trPr>
        <w:tc>
          <w:tcPr>
            <w:tcW w:w="9571" w:type="dxa"/>
            <w:gridSpan w:val="2"/>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pStyle w:val="DHHStablecolhead"/>
              <w:spacing w:before="0" w:after="0"/>
              <w:rPr>
                <w:rFonts w:cs="Arial"/>
                <w:b w:val="0"/>
                <w:color w:val="auto"/>
                <w:sz w:val="24"/>
                <w:szCs w:val="24"/>
              </w:rPr>
            </w:pPr>
            <w:r w:rsidRPr="00A03F6B">
              <w:rPr>
                <w:color w:val="auto"/>
                <w:sz w:val="24"/>
                <w:szCs w:val="24"/>
              </w:rPr>
              <w:t xml:space="preserve">Stakeholder </w:t>
            </w:r>
            <w:proofErr w:type="gramStart"/>
            <w:r w:rsidRPr="00A03F6B">
              <w:rPr>
                <w:color w:val="auto"/>
                <w:sz w:val="24"/>
                <w:szCs w:val="24"/>
              </w:rPr>
              <w:t>Consultation</w:t>
            </w:r>
            <w:r w:rsidRPr="00A03F6B">
              <w:rPr>
                <w:rStyle w:val="BodycopyMedium"/>
                <w:rFonts w:eastAsia="MS Mincho" w:cs="Arial"/>
                <w:color w:val="auto"/>
                <w:sz w:val="24"/>
                <w:szCs w:val="24"/>
              </w:rPr>
              <w:t xml:space="preserve">  </w:t>
            </w:r>
            <w:proofErr w:type="gramEnd"/>
          </w:p>
        </w:tc>
      </w:tr>
      <w:tr w:rsidR="001155C9" w:rsidRPr="001155C9" w:rsidTr="00A03F6B">
        <w:trPr>
          <w:trHeight w:val="716"/>
        </w:trPr>
        <w:tc>
          <w:tcPr>
            <w:tcW w:w="993"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rPr>
                <w:rFonts w:ascii="Arial" w:hAnsi="Arial" w:cs="Arial"/>
                <w:sz w:val="24"/>
                <w:szCs w:val="24"/>
              </w:rPr>
            </w:pPr>
            <w:r w:rsidRPr="00A03F6B">
              <w:rPr>
                <w:rFonts w:ascii="Arial" w:hAnsi="Arial" w:cs="Arial"/>
                <w:sz w:val="24"/>
                <w:szCs w:val="24"/>
              </w:rPr>
              <w:t>10%</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D11695" w:rsidP="00D11695">
            <w:pPr>
              <w:pStyle w:val="Heading4"/>
              <w:spacing w:before="0" w:after="0" w:line="240" w:lineRule="auto"/>
              <w:rPr>
                <w:rFonts w:cs="Arial"/>
                <w:b w:val="0"/>
                <w:sz w:val="24"/>
                <w:szCs w:val="24"/>
              </w:rPr>
            </w:pPr>
            <w:r>
              <w:rPr>
                <w:rFonts w:cs="Arial"/>
                <w:b w:val="0"/>
                <w:sz w:val="24"/>
                <w:szCs w:val="24"/>
              </w:rPr>
              <w:t>Outline the consultation process/</w:t>
            </w:r>
            <w:proofErr w:type="spellStart"/>
            <w:r>
              <w:rPr>
                <w:rFonts w:cs="Arial"/>
                <w:b w:val="0"/>
                <w:sz w:val="24"/>
                <w:szCs w:val="24"/>
              </w:rPr>
              <w:t>es</w:t>
            </w:r>
            <w:proofErr w:type="spellEnd"/>
            <w:r>
              <w:rPr>
                <w:rFonts w:cs="Arial"/>
                <w:b w:val="0"/>
                <w:sz w:val="24"/>
                <w:szCs w:val="24"/>
              </w:rPr>
              <w:t xml:space="preserve"> </w:t>
            </w:r>
            <w:r w:rsidR="00A77F6D">
              <w:rPr>
                <w:rFonts w:cs="Arial"/>
                <w:b w:val="0"/>
                <w:sz w:val="24"/>
                <w:szCs w:val="24"/>
              </w:rPr>
              <w:t>undertaken</w:t>
            </w:r>
            <w:r w:rsidR="001155C9" w:rsidRPr="00A03F6B">
              <w:rPr>
                <w:rFonts w:cs="Arial"/>
                <w:b w:val="0"/>
                <w:sz w:val="24"/>
                <w:szCs w:val="24"/>
              </w:rPr>
              <w:t xml:space="preserve"> with project stakeholders including clubs/leagues and community groups, relevant state sporting associations and Sport and Recreation Victoria.  </w:t>
            </w:r>
          </w:p>
        </w:tc>
      </w:tr>
      <w:tr w:rsidR="001155C9" w:rsidRPr="001155C9" w:rsidTr="00A03F6B">
        <w:trPr>
          <w:trHeight w:val="228"/>
        </w:trPr>
        <w:tc>
          <w:tcPr>
            <w:tcW w:w="9571" w:type="dxa"/>
            <w:gridSpan w:val="2"/>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pStyle w:val="DHHStablecolhead"/>
              <w:spacing w:before="0" w:after="0"/>
              <w:rPr>
                <w:rFonts w:cs="Arial"/>
                <w:b w:val="0"/>
                <w:color w:val="auto"/>
                <w:sz w:val="24"/>
                <w:szCs w:val="24"/>
              </w:rPr>
            </w:pPr>
            <w:r w:rsidRPr="00A03F6B">
              <w:rPr>
                <w:color w:val="auto"/>
                <w:sz w:val="24"/>
                <w:szCs w:val="24"/>
              </w:rPr>
              <w:t>Project Outcomes</w:t>
            </w:r>
          </w:p>
        </w:tc>
      </w:tr>
      <w:tr w:rsidR="001155C9" w:rsidRPr="001155C9" w:rsidTr="009C64B6">
        <w:trPr>
          <w:trHeight w:val="574"/>
        </w:trPr>
        <w:tc>
          <w:tcPr>
            <w:tcW w:w="993" w:type="dxa"/>
            <w:vMerge w:val="restart"/>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pPr>
              <w:rPr>
                <w:rFonts w:ascii="Arial" w:hAnsi="Arial" w:cs="Arial"/>
                <w:sz w:val="24"/>
                <w:szCs w:val="24"/>
              </w:rPr>
            </w:pPr>
            <w:r w:rsidRPr="00A03F6B">
              <w:rPr>
                <w:rFonts w:ascii="Arial" w:hAnsi="Arial" w:cs="Arial"/>
                <w:sz w:val="24"/>
                <w:szCs w:val="24"/>
              </w:rPr>
              <w:t>40%</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D11695" w:rsidP="00D11695">
            <w:pPr>
              <w:rPr>
                <w:rFonts w:ascii="Arial" w:hAnsi="Arial" w:cs="Arial"/>
                <w:sz w:val="24"/>
                <w:szCs w:val="24"/>
              </w:rPr>
            </w:pPr>
            <w:r>
              <w:rPr>
                <w:rFonts w:ascii="Arial" w:hAnsi="Arial" w:cs="Arial"/>
                <w:sz w:val="24"/>
                <w:szCs w:val="24"/>
              </w:rPr>
              <w:t>Outline the current participation and future programming opportunities including any multi-use benefits.</w:t>
            </w:r>
          </w:p>
        </w:tc>
      </w:tr>
      <w:tr w:rsidR="001155C9" w:rsidRPr="001155C9" w:rsidTr="009C64B6">
        <w:trPr>
          <w:trHeight w:val="57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155C9" w:rsidRPr="00A03F6B" w:rsidRDefault="001155C9">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D11695" w:rsidP="008523E0">
            <w:pPr>
              <w:rPr>
                <w:rFonts w:ascii="Arial" w:hAnsi="Arial" w:cs="Arial"/>
                <w:spacing w:val="-4"/>
                <w:sz w:val="24"/>
                <w:szCs w:val="24"/>
              </w:rPr>
            </w:pPr>
            <w:r w:rsidRPr="00A03F6B">
              <w:rPr>
                <w:rFonts w:ascii="Arial" w:hAnsi="Arial" w:cs="Arial"/>
                <w:spacing w:val="-4"/>
                <w:sz w:val="24"/>
                <w:szCs w:val="24"/>
              </w:rPr>
              <w:t xml:space="preserve">Describe the </w:t>
            </w:r>
            <w:r w:rsidRPr="00A03F6B">
              <w:rPr>
                <w:rFonts w:ascii="Arial" w:hAnsi="Arial" w:cs="Arial"/>
                <w:sz w:val="24"/>
                <w:szCs w:val="24"/>
              </w:rPr>
              <w:t xml:space="preserve">key benefits of the project and </w:t>
            </w:r>
            <w:r w:rsidRPr="00A03F6B">
              <w:rPr>
                <w:rFonts w:ascii="Arial" w:hAnsi="Arial" w:cs="Arial"/>
                <w:spacing w:val="-4"/>
                <w:sz w:val="24"/>
                <w:szCs w:val="24"/>
              </w:rPr>
              <w:t xml:space="preserve">how it will increase (or maintain) </w:t>
            </w:r>
            <w:r>
              <w:rPr>
                <w:rFonts w:ascii="Arial" w:hAnsi="Arial" w:cs="Arial"/>
                <w:spacing w:val="-4"/>
                <w:sz w:val="24"/>
                <w:szCs w:val="24"/>
              </w:rPr>
              <w:t>participation in football (soccer)</w:t>
            </w:r>
            <w:r w:rsidRPr="00A03F6B">
              <w:rPr>
                <w:rFonts w:ascii="Arial" w:hAnsi="Arial" w:cs="Arial"/>
                <w:spacing w:val="-4"/>
                <w:sz w:val="24"/>
                <w:szCs w:val="24"/>
              </w:rPr>
              <w:t>.</w:t>
            </w:r>
          </w:p>
        </w:tc>
      </w:tr>
      <w:tr w:rsidR="001155C9" w:rsidRPr="001155C9" w:rsidTr="009C64B6">
        <w:trPr>
          <w:trHeight w:val="574"/>
        </w:trPr>
        <w:tc>
          <w:tcPr>
            <w:tcW w:w="993" w:type="dxa"/>
            <w:vMerge/>
            <w:tcBorders>
              <w:top w:val="single" w:sz="8" w:space="0" w:color="auto"/>
              <w:left w:val="single" w:sz="8" w:space="0" w:color="auto"/>
              <w:bottom w:val="single" w:sz="8" w:space="0" w:color="auto"/>
              <w:right w:val="single" w:sz="8" w:space="0" w:color="auto"/>
            </w:tcBorders>
            <w:vAlign w:val="center"/>
            <w:hideMark/>
          </w:tcPr>
          <w:p w:rsidR="001155C9" w:rsidRPr="00A03F6B" w:rsidRDefault="001155C9">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155C9" w:rsidRPr="00A03F6B" w:rsidRDefault="001155C9" w:rsidP="008523E0">
            <w:pPr>
              <w:rPr>
                <w:rFonts w:ascii="Arial" w:hAnsi="Arial" w:cs="Arial"/>
                <w:spacing w:val="-4"/>
                <w:sz w:val="24"/>
                <w:szCs w:val="24"/>
              </w:rPr>
            </w:pPr>
            <w:r w:rsidRPr="00A03F6B">
              <w:rPr>
                <w:rFonts w:ascii="Arial" w:hAnsi="Arial" w:cs="Arial"/>
                <w:sz w:val="24"/>
                <w:szCs w:val="24"/>
              </w:rPr>
              <w:t>Describe what gender equality policies</w:t>
            </w:r>
            <w:r w:rsidR="008523E0">
              <w:rPr>
                <w:rFonts w:ascii="Arial" w:hAnsi="Arial" w:cs="Arial"/>
                <w:sz w:val="24"/>
                <w:szCs w:val="24"/>
              </w:rPr>
              <w:t xml:space="preserve"> and/</w:t>
            </w:r>
            <w:r w:rsidRPr="00A03F6B">
              <w:rPr>
                <w:rFonts w:ascii="Arial" w:hAnsi="Arial" w:cs="Arial"/>
                <w:sz w:val="24"/>
                <w:szCs w:val="24"/>
              </w:rPr>
              <w:t xml:space="preserve">or </w:t>
            </w:r>
            <w:proofErr w:type="gramStart"/>
            <w:r w:rsidRPr="00A03F6B">
              <w:rPr>
                <w:rFonts w:ascii="Arial" w:hAnsi="Arial" w:cs="Arial"/>
                <w:sz w:val="24"/>
                <w:szCs w:val="24"/>
              </w:rPr>
              <w:t>practices are currently undertaken</w:t>
            </w:r>
            <w:r w:rsidR="008523E0">
              <w:rPr>
                <w:rFonts w:ascii="Arial" w:hAnsi="Arial" w:cs="Arial"/>
                <w:sz w:val="24"/>
                <w:szCs w:val="24"/>
              </w:rPr>
              <w:t xml:space="preserve"> by the club and council</w:t>
            </w:r>
            <w:proofErr w:type="gramEnd"/>
            <w:r w:rsidR="008523E0">
              <w:rPr>
                <w:rFonts w:ascii="Arial" w:hAnsi="Arial" w:cs="Arial"/>
                <w:sz w:val="24"/>
                <w:szCs w:val="24"/>
              </w:rPr>
              <w:t>? If not currently undertaken, how will gender equality be addressed in the future?</w:t>
            </w:r>
          </w:p>
        </w:tc>
      </w:tr>
    </w:tbl>
    <w:p w:rsidR="008C2E02" w:rsidRPr="00EC19B4" w:rsidRDefault="00EC19B4" w:rsidP="00F01589">
      <w:pPr>
        <w:pStyle w:val="Heading2"/>
        <w:spacing w:after="240"/>
        <w:rPr>
          <w:color w:val="auto"/>
          <w:sz w:val="32"/>
          <w:szCs w:val="32"/>
        </w:rPr>
      </w:pPr>
      <w:bookmarkStart w:id="21" w:name="_6.8_Planning"/>
      <w:bookmarkStart w:id="22" w:name="_Toc508709306"/>
      <w:bookmarkEnd w:id="21"/>
      <w:r>
        <w:rPr>
          <w:color w:val="auto"/>
          <w:sz w:val="32"/>
          <w:szCs w:val="32"/>
        </w:rPr>
        <w:t>6</w:t>
      </w:r>
      <w:r w:rsidR="00C415CC" w:rsidRPr="00EC19B4">
        <w:rPr>
          <w:color w:val="auto"/>
          <w:sz w:val="32"/>
          <w:szCs w:val="32"/>
        </w:rPr>
        <w:t>.2 Information you will need to provide as part of your application</w:t>
      </w:r>
      <w:bookmarkEnd w:id="22"/>
    </w:p>
    <w:p w:rsidR="00BC7975" w:rsidRDefault="004245DC" w:rsidP="004245DC">
      <w:pPr>
        <w:rPr>
          <w:rFonts w:ascii="Arial" w:hAnsi="Arial" w:cs="Arial"/>
          <w:b/>
          <w:sz w:val="24"/>
          <w:szCs w:val="24"/>
        </w:rPr>
      </w:pPr>
      <w:r w:rsidRPr="004245DC">
        <w:rPr>
          <w:rFonts w:ascii="Arial" w:hAnsi="Arial" w:cs="Arial"/>
          <w:b/>
          <w:sz w:val="24"/>
          <w:szCs w:val="24"/>
        </w:rPr>
        <w:t>Application Checklist</w:t>
      </w:r>
    </w:p>
    <w:p w:rsidR="00BC7975" w:rsidRDefault="00BC7975" w:rsidP="004245DC">
      <w:pPr>
        <w:rPr>
          <w:rFonts w:ascii="Arial" w:hAnsi="Arial" w:cs="Arial"/>
          <w:b/>
          <w:sz w:val="24"/>
          <w:szCs w:val="24"/>
        </w:rPr>
      </w:pPr>
    </w:p>
    <w:p w:rsidR="00BC7975" w:rsidRPr="00AF1C02" w:rsidRDefault="00BC7975" w:rsidP="00BC7975">
      <w:pPr>
        <w:rPr>
          <w:rFonts w:ascii="Arial" w:hAnsi="Arial" w:cs="Arial"/>
          <w:sz w:val="24"/>
          <w:szCs w:val="24"/>
        </w:rPr>
      </w:pPr>
      <w:r>
        <w:rPr>
          <w:rFonts w:ascii="Arial" w:hAnsi="Arial" w:cs="Arial"/>
          <w:sz w:val="24"/>
          <w:szCs w:val="24"/>
        </w:rPr>
        <w:t>T</w:t>
      </w:r>
      <w:r w:rsidRPr="00AF1C02">
        <w:rPr>
          <w:rFonts w:ascii="Arial" w:hAnsi="Arial" w:cs="Arial"/>
          <w:sz w:val="24"/>
          <w:szCs w:val="24"/>
        </w:rPr>
        <w:t xml:space="preserve">he </w:t>
      </w:r>
      <w:r>
        <w:rPr>
          <w:rFonts w:ascii="Arial" w:hAnsi="Arial" w:cs="Arial"/>
          <w:sz w:val="24"/>
          <w:szCs w:val="24"/>
        </w:rPr>
        <w:t xml:space="preserve">quality of the </w:t>
      </w:r>
      <w:r w:rsidRPr="00AF1C02">
        <w:rPr>
          <w:rFonts w:ascii="Arial" w:hAnsi="Arial" w:cs="Arial"/>
          <w:sz w:val="24"/>
          <w:szCs w:val="24"/>
        </w:rPr>
        <w:t xml:space="preserve">following </w:t>
      </w:r>
      <w:r w:rsidRPr="00AF1C02">
        <w:rPr>
          <w:rFonts w:ascii="Arial" w:hAnsi="Arial" w:cs="Arial"/>
          <w:b/>
          <w:sz w:val="24"/>
          <w:szCs w:val="24"/>
        </w:rPr>
        <w:t>mandatory documentation</w:t>
      </w:r>
      <w:r w:rsidRPr="00AF1C02">
        <w:rPr>
          <w:rFonts w:ascii="Arial" w:hAnsi="Arial" w:cs="Arial"/>
          <w:sz w:val="24"/>
          <w:szCs w:val="24"/>
        </w:rPr>
        <w:t xml:space="preserve"> </w:t>
      </w:r>
      <w:r>
        <w:rPr>
          <w:rFonts w:ascii="Arial" w:hAnsi="Arial" w:cs="Arial"/>
          <w:sz w:val="24"/>
          <w:szCs w:val="24"/>
        </w:rPr>
        <w:t xml:space="preserve">will be assessed in conjunction with the criteria responses. </w:t>
      </w:r>
    </w:p>
    <w:p w:rsidR="00BC7975" w:rsidRDefault="00BC7975" w:rsidP="00BC7975">
      <w:pPr>
        <w:rPr>
          <w:rFonts w:ascii="Arial" w:hAnsi="Arial" w:cs="Arial"/>
          <w:sz w:val="24"/>
          <w:szCs w:val="24"/>
        </w:rPr>
      </w:pPr>
    </w:p>
    <w:p w:rsidR="00BC7975" w:rsidRPr="004E5EB9" w:rsidRDefault="00BC7975" w:rsidP="00BC7975">
      <w:pPr>
        <w:rPr>
          <w:rFonts w:ascii="Arial" w:hAnsi="Arial" w:cs="Arial"/>
          <w:sz w:val="24"/>
          <w:szCs w:val="24"/>
        </w:rPr>
      </w:pPr>
      <w:r w:rsidRPr="00622474">
        <w:rPr>
          <w:rFonts w:ascii="Arial" w:hAnsi="Arial" w:cs="Arial"/>
          <w:sz w:val="24"/>
          <w:szCs w:val="24"/>
        </w:rPr>
        <w:t>Project Development</w:t>
      </w:r>
    </w:p>
    <w:p w:rsidR="00BC7975" w:rsidRPr="00AF1C02" w:rsidRDefault="00BC7975" w:rsidP="00BC7975">
      <w:pPr>
        <w:numPr>
          <w:ilvl w:val="0"/>
          <w:numId w:val="6"/>
        </w:numPr>
        <w:rPr>
          <w:rFonts w:ascii="Arial" w:hAnsi="Arial" w:cs="Arial"/>
          <w:sz w:val="24"/>
          <w:szCs w:val="24"/>
        </w:rPr>
      </w:pPr>
      <w:r w:rsidRPr="00AF1C02">
        <w:rPr>
          <w:rFonts w:ascii="Arial" w:hAnsi="Arial" w:cs="Arial"/>
          <w:sz w:val="24"/>
          <w:szCs w:val="24"/>
        </w:rPr>
        <w:t>Site specific plan / aerial map showing location of proposed project</w:t>
      </w:r>
    </w:p>
    <w:p w:rsidR="00BC7975" w:rsidRDefault="00BC7975" w:rsidP="00BC7975">
      <w:pPr>
        <w:numPr>
          <w:ilvl w:val="0"/>
          <w:numId w:val="6"/>
        </w:numPr>
        <w:rPr>
          <w:rFonts w:ascii="Arial" w:hAnsi="Arial" w:cs="Arial"/>
          <w:sz w:val="24"/>
          <w:szCs w:val="24"/>
        </w:rPr>
      </w:pPr>
      <w:r w:rsidRPr="00AF1C02">
        <w:rPr>
          <w:rFonts w:ascii="Arial" w:hAnsi="Arial" w:cs="Arial"/>
          <w:sz w:val="24"/>
          <w:szCs w:val="24"/>
        </w:rPr>
        <w:t>Schematic Plans (site specific) developed with S</w:t>
      </w:r>
      <w:r>
        <w:rPr>
          <w:rFonts w:ascii="Arial" w:hAnsi="Arial" w:cs="Arial"/>
          <w:sz w:val="24"/>
          <w:szCs w:val="24"/>
        </w:rPr>
        <w:t xml:space="preserve">port and </w:t>
      </w:r>
      <w:r w:rsidRPr="00AF1C02">
        <w:rPr>
          <w:rFonts w:ascii="Arial" w:hAnsi="Arial" w:cs="Arial"/>
          <w:sz w:val="24"/>
          <w:szCs w:val="24"/>
        </w:rPr>
        <w:t>R</w:t>
      </w:r>
      <w:r>
        <w:rPr>
          <w:rFonts w:ascii="Arial" w:hAnsi="Arial" w:cs="Arial"/>
          <w:sz w:val="24"/>
          <w:szCs w:val="24"/>
        </w:rPr>
        <w:t xml:space="preserve">ecreation </w:t>
      </w:r>
      <w:r w:rsidRPr="00AF1C02">
        <w:rPr>
          <w:rFonts w:ascii="Arial" w:hAnsi="Arial" w:cs="Arial"/>
          <w:sz w:val="24"/>
          <w:szCs w:val="24"/>
        </w:rPr>
        <w:t>V</w:t>
      </w:r>
      <w:r>
        <w:rPr>
          <w:rFonts w:ascii="Arial" w:hAnsi="Arial" w:cs="Arial"/>
          <w:sz w:val="24"/>
          <w:szCs w:val="24"/>
        </w:rPr>
        <w:t>ictoria</w:t>
      </w:r>
      <w:r w:rsidRPr="00AF1C02">
        <w:rPr>
          <w:rFonts w:ascii="Arial" w:hAnsi="Arial" w:cs="Arial"/>
          <w:sz w:val="24"/>
          <w:szCs w:val="24"/>
        </w:rPr>
        <w:t xml:space="preserve"> and stakeholder input (generic plans or plans from previous projects will not be accepted)</w:t>
      </w:r>
      <w:r w:rsidR="005611F3">
        <w:rPr>
          <w:rFonts w:ascii="Arial" w:hAnsi="Arial" w:cs="Arial"/>
          <w:sz w:val="24"/>
          <w:szCs w:val="24"/>
        </w:rPr>
        <w:t xml:space="preserve"> </w:t>
      </w:r>
    </w:p>
    <w:p w:rsidR="00D11695" w:rsidRPr="00AF1C02" w:rsidRDefault="00D11695" w:rsidP="00D11695">
      <w:pPr>
        <w:numPr>
          <w:ilvl w:val="0"/>
          <w:numId w:val="6"/>
        </w:numPr>
        <w:rPr>
          <w:rFonts w:ascii="Arial" w:hAnsi="Arial" w:cs="Arial"/>
          <w:sz w:val="24"/>
          <w:szCs w:val="24"/>
        </w:rPr>
      </w:pPr>
      <w:r>
        <w:rPr>
          <w:rFonts w:ascii="Arial" w:hAnsi="Arial" w:cs="Arial"/>
          <w:sz w:val="24"/>
          <w:szCs w:val="24"/>
        </w:rPr>
        <w:t>Detailed area schedule for prefabricated/modular construction projects</w:t>
      </w:r>
    </w:p>
    <w:p w:rsidR="00BC7975" w:rsidRPr="00AF1C02" w:rsidRDefault="00BC7975" w:rsidP="00BC7975">
      <w:pPr>
        <w:numPr>
          <w:ilvl w:val="0"/>
          <w:numId w:val="6"/>
        </w:numPr>
        <w:ind w:left="709"/>
        <w:rPr>
          <w:rFonts w:ascii="Arial" w:hAnsi="Arial" w:cs="Arial"/>
          <w:sz w:val="24"/>
          <w:szCs w:val="24"/>
        </w:rPr>
      </w:pPr>
      <w:r w:rsidRPr="00AF1C02">
        <w:rPr>
          <w:rFonts w:ascii="Arial" w:hAnsi="Arial" w:cs="Arial"/>
          <w:sz w:val="24"/>
          <w:szCs w:val="24"/>
        </w:rPr>
        <w:t>Quotes, internal cost estimates</w:t>
      </w:r>
      <w:r>
        <w:rPr>
          <w:rFonts w:ascii="Arial" w:hAnsi="Arial" w:cs="Arial"/>
          <w:sz w:val="24"/>
          <w:szCs w:val="24"/>
        </w:rPr>
        <w:t xml:space="preserve"> are acceptable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under </w:t>
      </w:r>
      <w:r w:rsidRPr="00DB3282">
        <w:rPr>
          <w:rFonts w:ascii="Arial" w:hAnsi="Arial" w:cs="Arial"/>
          <w:sz w:val="24"/>
          <w:szCs w:val="24"/>
        </w:rPr>
        <w:t>$1 million</w:t>
      </w:r>
      <w:r w:rsidRPr="00AF1C02">
        <w:rPr>
          <w:rFonts w:ascii="Arial" w:hAnsi="Arial" w:cs="Arial"/>
          <w:sz w:val="24"/>
          <w:szCs w:val="24"/>
        </w:rPr>
        <w:t xml:space="preserve"> (excluding GST)</w:t>
      </w:r>
      <w:r>
        <w:rPr>
          <w:rFonts w:ascii="Arial" w:hAnsi="Arial" w:cs="Arial"/>
          <w:sz w:val="24"/>
          <w:szCs w:val="24"/>
        </w:rPr>
        <w:t>; or</w:t>
      </w:r>
    </w:p>
    <w:p w:rsidR="00BC7975" w:rsidRPr="00AF1C02" w:rsidRDefault="00BC7975" w:rsidP="00BC7975">
      <w:pPr>
        <w:numPr>
          <w:ilvl w:val="0"/>
          <w:numId w:val="6"/>
        </w:numPr>
        <w:ind w:left="709"/>
        <w:rPr>
          <w:rFonts w:ascii="Arial" w:hAnsi="Arial" w:cs="Arial"/>
          <w:sz w:val="24"/>
          <w:szCs w:val="24"/>
        </w:rPr>
      </w:pPr>
      <w:r w:rsidRPr="00AF1C02">
        <w:rPr>
          <w:rFonts w:ascii="Arial" w:hAnsi="Arial" w:cs="Arial"/>
          <w:sz w:val="24"/>
          <w:szCs w:val="24"/>
        </w:rPr>
        <w:t xml:space="preserve">Quantity survey, tender price or independent qualified expert </w:t>
      </w:r>
      <w:proofErr w:type="gramStart"/>
      <w:r w:rsidRPr="00AF1C02">
        <w:rPr>
          <w:rFonts w:ascii="Arial" w:hAnsi="Arial" w:cs="Arial"/>
          <w:sz w:val="24"/>
          <w:szCs w:val="24"/>
        </w:rPr>
        <w:t xml:space="preserve">report </w:t>
      </w:r>
      <w:r>
        <w:rPr>
          <w:rFonts w:ascii="Arial" w:hAnsi="Arial" w:cs="Arial"/>
          <w:sz w:val="24"/>
          <w:szCs w:val="24"/>
        </w:rPr>
        <w:t>are</w:t>
      </w:r>
      <w:proofErr w:type="gramEnd"/>
      <w:r>
        <w:rPr>
          <w:rFonts w:ascii="Arial" w:hAnsi="Arial" w:cs="Arial"/>
          <w:sz w:val="24"/>
          <w:szCs w:val="24"/>
        </w:rPr>
        <w:t xml:space="preserve"> required for </w:t>
      </w:r>
      <w:r w:rsidRPr="00AF1C02">
        <w:rPr>
          <w:rFonts w:ascii="Arial" w:hAnsi="Arial" w:cs="Arial"/>
          <w:sz w:val="24"/>
          <w:szCs w:val="24"/>
        </w:rPr>
        <w:t>p</w:t>
      </w:r>
      <w:r>
        <w:rPr>
          <w:rFonts w:ascii="Arial" w:hAnsi="Arial" w:cs="Arial"/>
          <w:sz w:val="24"/>
          <w:szCs w:val="24"/>
        </w:rPr>
        <w:t>rojects</w:t>
      </w:r>
      <w:r w:rsidRPr="00AF1C02">
        <w:rPr>
          <w:rFonts w:ascii="Arial" w:hAnsi="Arial" w:cs="Arial"/>
          <w:sz w:val="24"/>
          <w:szCs w:val="24"/>
        </w:rPr>
        <w:t xml:space="preserve"> </w:t>
      </w:r>
      <w:r>
        <w:rPr>
          <w:rFonts w:ascii="Arial" w:hAnsi="Arial" w:cs="Arial"/>
          <w:sz w:val="24"/>
          <w:szCs w:val="24"/>
        </w:rPr>
        <w:t xml:space="preserve">with a total project cost over </w:t>
      </w:r>
      <w:r w:rsidRPr="00DB3282">
        <w:rPr>
          <w:rFonts w:ascii="Arial" w:hAnsi="Arial" w:cs="Arial"/>
          <w:sz w:val="24"/>
          <w:szCs w:val="24"/>
        </w:rPr>
        <w:t>$1 million</w:t>
      </w:r>
      <w:r w:rsidRPr="00AF1C02">
        <w:rPr>
          <w:rFonts w:ascii="Arial" w:hAnsi="Arial" w:cs="Arial"/>
          <w:sz w:val="24"/>
          <w:szCs w:val="24"/>
        </w:rPr>
        <w:t xml:space="preserve"> (excluding GST)</w:t>
      </w:r>
      <w:r>
        <w:rPr>
          <w:rFonts w:ascii="Arial" w:hAnsi="Arial" w:cs="Arial"/>
          <w:sz w:val="24"/>
          <w:szCs w:val="24"/>
        </w:rPr>
        <w:t>.</w:t>
      </w:r>
    </w:p>
    <w:p w:rsidR="00BC7975" w:rsidRDefault="00BC7975" w:rsidP="00BC7975">
      <w:pPr>
        <w:numPr>
          <w:ilvl w:val="0"/>
          <w:numId w:val="6"/>
        </w:numPr>
        <w:rPr>
          <w:rFonts w:ascii="Arial" w:hAnsi="Arial" w:cs="Arial"/>
          <w:sz w:val="24"/>
          <w:szCs w:val="24"/>
        </w:rPr>
      </w:pPr>
      <w:r w:rsidRPr="00AF1C02">
        <w:rPr>
          <w:rFonts w:ascii="Arial" w:hAnsi="Arial" w:cs="Arial"/>
          <w:sz w:val="24"/>
          <w:szCs w:val="24"/>
        </w:rPr>
        <w:t xml:space="preserve">Evidence of confirmation of funding sources (e.g. council </w:t>
      </w:r>
      <w:r w:rsidR="008523E0">
        <w:rPr>
          <w:rFonts w:ascii="Arial" w:hAnsi="Arial" w:cs="Arial"/>
          <w:sz w:val="24"/>
          <w:szCs w:val="24"/>
        </w:rPr>
        <w:t>resolution</w:t>
      </w:r>
      <w:r w:rsidRPr="00AF1C02">
        <w:rPr>
          <w:rFonts w:ascii="Arial" w:hAnsi="Arial" w:cs="Arial"/>
          <w:sz w:val="24"/>
          <w:szCs w:val="24"/>
        </w:rPr>
        <w:t xml:space="preserve"> confirming contribution, </w:t>
      </w:r>
      <w:r>
        <w:rPr>
          <w:rFonts w:ascii="Arial" w:hAnsi="Arial" w:cs="Arial"/>
          <w:sz w:val="24"/>
          <w:szCs w:val="24"/>
        </w:rPr>
        <w:t>l</w:t>
      </w:r>
      <w:r w:rsidRPr="00AF1C02">
        <w:rPr>
          <w:rFonts w:ascii="Arial" w:hAnsi="Arial" w:cs="Arial"/>
          <w:sz w:val="24"/>
          <w:szCs w:val="24"/>
        </w:rPr>
        <w:t>etter from council CEO</w:t>
      </w:r>
      <w:r>
        <w:rPr>
          <w:rFonts w:ascii="Arial" w:hAnsi="Arial" w:cs="Arial"/>
          <w:sz w:val="24"/>
          <w:szCs w:val="24"/>
        </w:rPr>
        <w:t xml:space="preserve"> or</w:t>
      </w:r>
      <w:r w:rsidRPr="00AF1C02">
        <w:rPr>
          <w:rFonts w:ascii="Arial" w:hAnsi="Arial" w:cs="Arial"/>
          <w:sz w:val="24"/>
          <w:szCs w:val="24"/>
        </w:rPr>
        <w:t xml:space="preserve"> club bank statements)</w:t>
      </w:r>
    </w:p>
    <w:p w:rsidR="00BC7975" w:rsidRPr="00AF1C02" w:rsidRDefault="00BC7975" w:rsidP="00BC7975">
      <w:pPr>
        <w:numPr>
          <w:ilvl w:val="0"/>
          <w:numId w:val="6"/>
        </w:numPr>
        <w:ind w:left="709"/>
        <w:rPr>
          <w:rFonts w:ascii="Arial" w:hAnsi="Arial" w:cs="Arial"/>
          <w:sz w:val="24"/>
          <w:szCs w:val="24"/>
        </w:rPr>
      </w:pPr>
      <w:r w:rsidRPr="00AF1C02">
        <w:rPr>
          <w:rFonts w:ascii="Arial" w:hAnsi="Arial" w:cs="Arial"/>
          <w:sz w:val="24"/>
          <w:szCs w:val="24"/>
        </w:rPr>
        <w:t>Project Management Framework</w:t>
      </w:r>
      <w:r>
        <w:rPr>
          <w:rFonts w:ascii="Arial" w:hAnsi="Arial" w:cs="Arial"/>
          <w:sz w:val="24"/>
          <w:szCs w:val="24"/>
        </w:rPr>
        <w:t xml:space="preserve"> </w:t>
      </w:r>
    </w:p>
    <w:p w:rsidR="00BC7975" w:rsidRDefault="00BC7975" w:rsidP="00BC7975">
      <w:pPr>
        <w:rPr>
          <w:rFonts w:ascii="Arial" w:hAnsi="Arial" w:cs="Arial"/>
          <w:sz w:val="24"/>
          <w:szCs w:val="24"/>
        </w:rPr>
      </w:pPr>
    </w:p>
    <w:p w:rsidR="00BC7975" w:rsidRPr="00AF1C02" w:rsidRDefault="00BC7975" w:rsidP="00BC7975">
      <w:pPr>
        <w:rPr>
          <w:rFonts w:ascii="Arial" w:hAnsi="Arial" w:cs="Arial"/>
          <w:sz w:val="24"/>
          <w:szCs w:val="24"/>
        </w:rPr>
      </w:pPr>
      <w:r>
        <w:rPr>
          <w:rFonts w:ascii="Arial" w:hAnsi="Arial" w:cs="Arial"/>
          <w:sz w:val="24"/>
          <w:szCs w:val="24"/>
        </w:rPr>
        <w:t>Strategic Alignment</w:t>
      </w:r>
    </w:p>
    <w:p w:rsidR="00BC7975" w:rsidRDefault="00BC7975" w:rsidP="00BC7975">
      <w:pPr>
        <w:numPr>
          <w:ilvl w:val="0"/>
          <w:numId w:val="6"/>
        </w:numPr>
        <w:ind w:left="709"/>
        <w:rPr>
          <w:rFonts w:ascii="Arial" w:hAnsi="Arial" w:cs="Arial"/>
          <w:sz w:val="24"/>
          <w:szCs w:val="24"/>
        </w:rPr>
      </w:pPr>
      <w:r>
        <w:rPr>
          <w:rFonts w:ascii="Arial" w:hAnsi="Arial" w:cs="Arial"/>
          <w:sz w:val="24"/>
          <w:szCs w:val="24"/>
        </w:rPr>
        <w:t xml:space="preserve">Relevant sections of council </w:t>
      </w:r>
      <w:r w:rsidRPr="00AF1C02">
        <w:rPr>
          <w:rFonts w:ascii="Arial" w:hAnsi="Arial" w:cs="Arial"/>
          <w:sz w:val="24"/>
          <w:szCs w:val="24"/>
        </w:rPr>
        <w:t>reports/plans/strategies/community consultation to support the project (please do not attach entire documents)</w:t>
      </w:r>
    </w:p>
    <w:p w:rsidR="00BC7975" w:rsidRDefault="00BC7975" w:rsidP="00BC7975">
      <w:pPr>
        <w:rPr>
          <w:rFonts w:ascii="Arial" w:hAnsi="Arial" w:cs="Arial"/>
          <w:sz w:val="24"/>
          <w:szCs w:val="24"/>
        </w:rPr>
      </w:pPr>
    </w:p>
    <w:p w:rsidR="00BC7975" w:rsidRDefault="00BC7975" w:rsidP="00BC7975">
      <w:pPr>
        <w:rPr>
          <w:rFonts w:ascii="Arial" w:hAnsi="Arial" w:cs="Arial"/>
          <w:sz w:val="24"/>
          <w:szCs w:val="24"/>
        </w:rPr>
      </w:pPr>
      <w:r>
        <w:rPr>
          <w:rFonts w:ascii="Arial" w:hAnsi="Arial" w:cs="Arial"/>
          <w:sz w:val="24"/>
          <w:szCs w:val="24"/>
        </w:rPr>
        <w:t>Stakeholder Consultation</w:t>
      </w:r>
    </w:p>
    <w:p w:rsidR="00BC7975" w:rsidRDefault="00BC7975" w:rsidP="00BC7975">
      <w:pPr>
        <w:numPr>
          <w:ilvl w:val="0"/>
          <w:numId w:val="6"/>
        </w:numPr>
        <w:ind w:left="709"/>
        <w:rPr>
          <w:rFonts w:ascii="Arial" w:hAnsi="Arial" w:cs="Arial"/>
          <w:sz w:val="24"/>
          <w:szCs w:val="24"/>
        </w:rPr>
      </w:pPr>
      <w:r w:rsidRPr="0070512F">
        <w:rPr>
          <w:rFonts w:ascii="Arial" w:hAnsi="Arial" w:cs="Arial"/>
          <w:sz w:val="24"/>
          <w:szCs w:val="24"/>
        </w:rPr>
        <w:t>Letters of support from organisations that clearly indicate how the group will either support or benefit from the project</w:t>
      </w:r>
    </w:p>
    <w:p w:rsidR="00BC7975" w:rsidRPr="0070512F" w:rsidRDefault="00BC7975" w:rsidP="00BC7975">
      <w:pPr>
        <w:ind w:left="709"/>
        <w:rPr>
          <w:rFonts w:ascii="Arial" w:hAnsi="Arial" w:cs="Arial"/>
          <w:sz w:val="24"/>
          <w:szCs w:val="24"/>
        </w:rPr>
      </w:pPr>
    </w:p>
    <w:p w:rsidR="00BC7975" w:rsidRDefault="00BC7975" w:rsidP="00BC7975">
      <w:pPr>
        <w:rPr>
          <w:rFonts w:ascii="Arial" w:hAnsi="Arial" w:cs="Arial"/>
          <w:sz w:val="24"/>
          <w:szCs w:val="24"/>
        </w:rPr>
      </w:pPr>
      <w:r>
        <w:rPr>
          <w:rFonts w:ascii="Arial" w:hAnsi="Arial" w:cs="Arial"/>
          <w:sz w:val="24"/>
          <w:szCs w:val="24"/>
        </w:rPr>
        <w:t>Project Outcomes</w:t>
      </w:r>
    </w:p>
    <w:p w:rsidR="00BC7975" w:rsidRDefault="00BC7975" w:rsidP="00BC7975">
      <w:pPr>
        <w:numPr>
          <w:ilvl w:val="0"/>
          <w:numId w:val="5"/>
        </w:numPr>
        <w:ind w:left="709"/>
        <w:rPr>
          <w:rFonts w:ascii="Arial" w:hAnsi="Arial" w:cs="Arial"/>
          <w:sz w:val="24"/>
          <w:szCs w:val="24"/>
        </w:rPr>
      </w:pPr>
      <w:r w:rsidRPr="00AF1C02">
        <w:rPr>
          <w:rFonts w:ascii="Arial" w:hAnsi="Arial" w:cs="Arial"/>
          <w:sz w:val="24"/>
          <w:szCs w:val="24"/>
        </w:rPr>
        <w:t>Detailed Schedule of Use</w:t>
      </w:r>
      <w:r w:rsidR="00272919">
        <w:rPr>
          <w:rFonts w:ascii="Arial" w:hAnsi="Arial" w:cs="Arial"/>
          <w:sz w:val="24"/>
          <w:szCs w:val="24"/>
        </w:rPr>
        <w:t xml:space="preserve"> (</w:t>
      </w:r>
      <w:r>
        <w:rPr>
          <w:rFonts w:ascii="Arial" w:hAnsi="Arial" w:cs="Arial"/>
          <w:sz w:val="24"/>
          <w:szCs w:val="24"/>
        </w:rPr>
        <w:t>Club data current and future hours table)</w:t>
      </w:r>
    </w:p>
    <w:p w:rsidR="00BC7975" w:rsidRPr="00AF1C02" w:rsidRDefault="00BC7975" w:rsidP="00BC7975">
      <w:pPr>
        <w:numPr>
          <w:ilvl w:val="0"/>
          <w:numId w:val="6"/>
        </w:numPr>
        <w:ind w:left="709"/>
        <w:rPr>
          <w:rStyle w:val="BodycopyMedium"/>
          <w:rFonts w:eastAsia="MS Mincho"/>
        </w:rPr>
      </w:pPr>
      <w:r w:rsidRPr="00AF1C02">
        <w:rPr>
          <w:rFonts w:ascii="Arial" w:hAnsi="Arial" w:cs="Arial"/>
          <w:sz w:val="24"/>
          <w:szCs w:val="24"/>
        </w:rPr>
        <w:t xml:space="preserve">Completed </w:t>
      </w:r>
      <w:r w:rsidRPr="00AF1C02">
        <w:rPr>
          <w:rFonts w:ascii="Arial" w:hAnsi="Arial" w:cs="Arial"/>
          <w:i/>
          <w:iCs/>
          <w:sz w:val="24"/>
          <w:szCs w:val="24"/>
        </w:rPr>
        <w:t>Victorian Code of Conduct for Community Sport Form</w:t>
      </w:r>
      <w:r w:rsidRPr="00AF1C02">
        <w:rPr>
          <w:rFonts w:ascii="Arial" w:hAnsi="Arial" w:cs="Arial"/>
          <w:sz w:val="24"/>
          <w:szCs w:val="24"/>
        </w:rPr>
        <w:t xml:space="preserve"> </w:t>
      </w:r>
      <w:r w:rsidRPr="00AF1C02">
        <w:rPr>
          <w:rFonts w:ascii="Arial" w:hAnsi="Arial" w:cs="Arial"/>
          <w:i/>
          <w:iCs/>
          <w:sz w:val="24"/>
          <w:szCs w:val="24"/>
        </w:rPr>
        <w:t>for Tenants</w:t>
      </w:r>
      <w:r w:rsidRPr="00AF1C02">
        <w:rPr>
          <w:rFonts w:ascii="Arial" w:hAnsi="Arial" w:cs="Arial"/>
          <w:sz w:val="24"/>
          <w:szCs w:val="24"/>
        </w:rPr>
        <w:t xml:space="preserve"> from all facility</w:t>
      </w:r>
      <w:r w:rsidR="00D11695">
        <w:rPr>
          <w:rFonts w:ascii="Arial" w:hAnsi="Arial" w:cs="Arial"/>
          <w:sz w:val="24"/>
          <w:szCs w:val="24"/>
        </w:rPr>
        <w:t xml:space="preserve"> tenants</w:t>
      </w:r>
    </w:p>
    <w:p w:rsidR="00BC7975" w:rsidRDefault="00BC7975" w:rsidP="00BC7975">
      <w:pPr>
        <w:rPr>
          <w:rFonts w:ascii="Arial" w:hAnsi="Arial" w:cs="Arial"/>
          <w:sz w:val="24"/>
          <w:szCs w:val="24"/>
        </w:rPr>
      </w:pPr>
    </w:p>
    <w:p w:rsidR="00BC7975" w:rsidRDefault="00BC7975" w:rsidP="00BC7975">
      <w:pPr>
        <w:rPr>
          <w:rFonts w:ascii="Arial" w:hAnsi="Arial" w:cs="Arial"/>
          <w:sz w:val="24"/>
          <w:szCs w:val="24"/>
        </w:rPr>
      </w:pPr>
      <w:r>
        <w:rPr>
          <w:rFonts w:ascii="Arial" w:hAnsi="Arial" w:cs="Arial"/>
          <w:sz w:val="24"/>
          <w:szCs w:val="24"/>
        </w:rPr>
        <w:t>If Applicable</w:t>
      </w:r>
    </w:p>
    <w:p w:rsidR="00BC7975" w:rsidRDefault="00BC7975" w:rsidP="00BC7975">
      <w:pPr>
        <w:numPr>
          <w:ilvl w:val="0"/>
          <w:numId w:val="6"/>
        </w:numPr>
        <w:rPr>
          <w:rFonts w:ascii="Arial" w:hAnsi="Arial" w:cs="Arial"/>
          <w:sz w:val="24"/>
          <w:szCs w:val="24"/>
        </w:rPr>
      </w:pPr>
      <w:r w:rsidRPr="00AF1C02">
        <w:rPr>
          <w:rFonts w:ascii="Arial" w:hAnsi="Arial" w:cs="Arial"/>
          <w:sz w:val="24"/>
          <w:szCs w:val="24"/>
        </w:rPr>
        <w:t>Lighting Plans including lux charts that are site specific (for projects incorporating lighting)</w:t>
      </w:r>
    </w:p>
    <w:p w:rsidR="00BC7975" w:rsidRPr="004357AC" w:rsidRDefault="00BC7975" w:rsidP="00BC7975">
      <w:pPr>
        <w:pStyle w:val="Bodycopy"/>
        <w:numPr>
          <w:ilvl w:val="0"/>
          <w:numId w:val="6"/>
        </w:numPr>
        <w:spacing w:after="0" w:line="240" w:lineRule="auto"/>
        <w:rPr>
          <w:rFonts w:ascii="Arial" w:eastAsia="Times New Roman" w:hAnsi="Arial" w:cs="Arial"/>
          <w:color w:val="auto"/>
          <w:sz w:val="24"/>
          <w:szCs w:val="24"/>
          <w:lang w:val="en-AU"/>
        </w:rPr>
      </w:pPr>
      <w:r>
        <w:rPr>
          <w:rFonts w:ascii="Arial" w:eastAsia="Times New Roman" w:hAnsi="Arial" w:cs="Arial"/>
          <w:color w:val="auto"/>
          <w:sz w:val="24"/>
          <w:szCs w:val="24"/>
          <w:lang w:val="en-AU"/>
        </w:rPr>
        <w:t>A</w:t>
      </w:r>
      <w:r w:rsidRPr="00AF1C02">
        <w:rPr>
          <w:rFonts w:ascii="Arial" w:eastAsia="Times New Roman" w:hAnsi="Arial" w:cs="Arial"/>
          <w:color w:val="auto"/>
          <w:sz w:val="24"/>
          <w:szCs w:val="24"/>
          <w:lang w:val="en-AU"/>
        </w:rPr>
        <w:t xml:space="preserve">ttach evidence that the </w:t>
      </w:r>
      <w:r w:rsidRPr="00AF1C02">
        <w:rPr>
          <w:rFonts w:ascii="Arial" w:eastAsia="Times New Roman" w:hAnsi="Arial" w:cs="Arial"/>
          <w:i/>
          <w:color w:val="auto"/>
          <w:sz w:val="24"/>
          <w:szCs w:val="24"/>
          <w:lang w:val="en-AU"/>
        </w:rPr>
        <w:t>Aboriginal Heritage Act 2006</w:t>
      </w:r>
      <w:r w:rsidRPr="00AF1C02">
        <w:rPr>
          <w:rFonts w:ascii="Arial" w:eastAsia="Times New Roman" w:hAnsi="Arial" w:cs="Arial"/>
          <w:color w:val="auto"/>
          <w:sz w:val="24"/>
          <w:szCs w:val="24"/>
          <w:lang w:val="en-AU"/>
        </w:rPr>
        <w:t xml:space="preserve">, Aboriginal Heritage Planning Tool has been completed to determine if a Cultural Heritage Management Plan is required for the project. The Aboriginal Heritage Planning Tool can be </w:t>
      </w:r>
      <w:r w:rsidR="00CB01A2">
        <w:rPr>
          <w:rFonts w:ascii="Arial" w:eastAsia="Times New Roman" w:hAnsi="Arial" w:cs="Arial"/>
          <w:color w:val="auto"/>
          <w:sz w:val="24"/>
          <w:szCs w:val="24"/>
          <w:lang w:val="en-AU"/>
        </w:rPr>
        <w:t>found</w:t>
      </w:r>
      <w:r w:rsidRPr="00AF1C02">
        <w:rPr>
          <w:rFonts w:ascii="Arial" w:eastAsia="Times New Roman" w:hAnsi="Arial" w:cs="Arial"/>
          <w:color w:val="auto"/>
          <w:sz w:val="24"/>
          <w:szCs w:val="24"/>
          <w:lang w:val="en-AU"/>
        </w:rPr>
        <w:t xml:space="preserve"> at </w:t>
      </w:r>
      <w:hyperlink r:id="rId16" w:history="1">
        <w:r w:rsidR="00361B22" w:rsidRPr="00D76CA3">
          <w:rPr>
            <w:rStyle w:val="Hyperlink"/>
            <w:rFonts w:ascii="Arial" w:eastAsia="Times New Roman" w:hAnsi="Arial" w:cs="Arial"/>
            <w:sz w:val="24"/>
            <w:szCs w:val="24"/>
            <w:lang w:val="en-AU"/>
          </w:rPr>
          <w:t>www.dpc.vic.gov.au/index.php/aboriginal-affairs/aboriginal-affairs-overview</w:t>
        </w:r>
      </w:hyperlink>
      <w:r w:rsidR="00361B22">
        <w:rPr>
          <w:rFonts w:ascii="Arial" w:eastAsia="Times New Roman" w:hAnsi="Arial" w:cs="Arial"/>
          <w:sz w:val="24"/>
          <w:szCs w:val="24"/>
          <w:lang w:val="en-AU"/>
        </w:rPr>
        <w:t xml:space="preserve"> </w:t>
      </w:r>
      <w:r w:rsidR="000B4EE0">
        <w:rPr>
          <w:rFonts w:ascii="Arial" w:eastAsia="Times New Roman" w:hAnsi="Arial" w:cs="Arial"/>
          <w:color w:val="auto"/>
          <w:sz w:val="24"/>
          <w:szCs w:val="24"/>
          <w:lang w:val="en-AU"/>
        </w:rPr>
        <w:t xml:space="preserve"> </w:t>
      </w:r>
    </w:p>
    <w:p w:rsidR="00BC7975" w:rsidRPr="00BC2A91" w:rsidRDefault="00BC7975" w:rsidP="00BC7975">
      <w:pPr>
        <w:numPr>
          <w:ilvl w:val="0"/>
          <w:numId w:val="6"/>
        </w:numPr>
        <w:ind w:left="709"/>
        <w:rPr>
          <w:rFonts w:ascii="Arial" w:hAnsi="Arial" w:cs="Arial"/>
          <w:sz w:val="24"/>
          <w:szCs w:val="24"/>
        </w:rPr>
      </w:pPr>
      <w:r w:rsidRPr="00AF1C02">
        <w:rPr>
          <w:rFonts w:ascii="Arial" w:hAnsi="Arial" w:cs="Arial"/>
          <w:sz w:val="24"/>
          <w:szCs w:val="24"/>
        </w:rPr>
        <w:t xml:space="preserve">Completed in-kind and voluntary labour support form </w:t>
      </w:r>
    </w:p>
    <w:p w:rsidR="00BC7975" w:rsidRPr="00AF1C02" w:rsidRDefault="00BC7975" w:rsidP="00BC7975">
      <w:pPr>
        <w:numPr>
          <w:ilvl w:val="0"/>
          <w:numId w:val="6"/>
        </w:numPr>
        <w:ind w:left="709"/>
        <w:rPr>
          <w:rFonts w:ascii="Arial" w:hAnsi="Arial" w:cs="Arial"/>
          <w:sz w:val="24"/>
          <w:szCs w:val="24"/>
        </w:rPr>
      </w:pPr>
      <w:r w:rsidRPr="00AF1C02">
        <w:rPr>
          <w:rFonts w:ascii="Arial" w:hAnsi="Arial" w:cs="Arial"/>
          <w:sz w:val="24"/>
          <w:szCs w:val="24"/>
        </w:rPr>
        <w:t>Technical and/or Access audits (where available)</w:t>
      </w:r>
    </w:p>
    <w:p w:rsidR="00BC7975" w:rsidRPr="00AF1C02" w:rsidRDefault="00BC7975" w:rsidP="00BC7975">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A legally binding land-use agreement for projects located on private land</w:t>
      </w:r>
    </w:p>
    <w:p w:rsidR="00BC7975" w:rsidRPr="00AF1C02" w:rsidRDefault="00BC7975" w:rsidP="00BC7975">
      <w:pPr>
        <w:pStyle w:val="Bodycopy"/>
        <w:numPr>
          <w:ilvl w:val="0"/>
          <w:numId w:val="10"/>
        </w:numPr>
        <w:spacing w:after="0" w:line="240" w:lineRule="auto"/>
        <w:rPr>
          <w:rFonts w:ascii="Arial" w:eastAsia="Times New Roman" w:hAnsi="Arial" w:cs="Arial"/>
          <w:color w:val="auto"/>
          <w:sz w:val="24"/>
          <w:szCs w:val="24"/>
          <w:lang w:val="en-AU"/>
        </w:rPr>
      </w:pPr>
      <w:r w:rsidRPr="00AF1C02">
        <w:rPr>
          <w:rFonts w:ascii="Arial" w:eastAsia="Times New Roman" w:hAnsi="Arial" w:cs="Arial"/>
          <w:color w:val="auto"/>
          <w:sz w:val="24"/>
          <w:szCs w:val="24"/>
          <w:lang w:val="en-AU"/>
        </w:rPr>
        <w:t>For those projects located on school land, a completed Joint Use Agreement, or a completed Community Joint Use Proposal to enter into a</w:t>
      </w:r>
      <w:r w:rsidR="002644C3">
        <w:rPr>
          <w:rFonts w:ascii="Arial" w:eastAsia="Times New Roman" w:hAnsi="Arial" w:cs="Arial"/>
          <w:color w:val="auto"/>
          <w:sz w:val="24"/>
          <w:szCs w:val="24"/>
          <w:lang w:val="en-AU"/>
        </w:rPr>
        <w:t xml:space="preserve"> Community Joint Use Agreement</w:t>
      </w:r>
    </w:p>
    <w:p w:rsidR="000F1509" w:rsidRPr="00EC19B4" w:rsidRDefault="00EC19B4" w:rsidP="00F01589">
      <w:pPr>
        <w:pStyle w:val="Heading1"/>
        <w:spacing w:before="240" w:after="240"/>
        <w:rPr>
          <w:b/>
          <w:color w:val="auto"/>
          <w:sz w:val="32"/>
          <w:szCs w:val="32"/>
        </w:rPr>
      </w:pPr>
      <w:bookmarkStart w:id="23" w:name="_Toc508709307"/>
      <w:r>
        <w:rPr>
          <w:b/>
          <w:color w:val="auto"/>
          <w:sz w:val="32"/>
          <w:szCs w:val="32"/>
        </w:rPr>
        <w:t>7</w:t>
      </w:r>
      <w:r w:rsidR="000F1509" w:rsidRPr="00EC19B4">
        <w:rPr>
          <w:b/>
          <w:color w:val="auto"/>
          <w:sz w:val="32"/>
          <w:szCs w:val="32"/>
        </w:rPr>
        <w:t>. Resources and additional information</w:t>
      </w:r>
      <w:bookmarkEnd w:id="23"/>
    </w:p>
    <w:p w:rsidR="00533F27" w:rsidRPr="000B4EE0" w:rsidRDefault="009259E8" w:rsidP="00533F27">
      <w:pPr>
        <w:rPr>
          <w:rFonts w:ascii="Arial" w:hAnsi="Arial" w:cs="Arial"/>
          <w:sz w:val="24"/>
          <w:szCs w:val="24"/>
        </w:rPr>
      </w:pPr>
      <w:r>
        <w:rPr>
          <w:rFonts w:ascii="Arial" w:hAnsi="Arial" w:cs="Arial"/>
          <w:sz w:val="24"/>
          <w:szCs w:val="24"/>
        </w:rPr>
        <w:t>S</w:t>
      </w:r>
      <w:r w:rsidR="00FF6471" w:rsidRPr="00107297">
        <w:rPr>
          <w:rFonts w:ascii="Arial" w:hAnsi="Arial" w:cs="Arial"/>
          <w:sz w:val="24"/>
          <w:szCs w:val="24"/>
        </w:rPr>
        <w:t>port and Recreation Victoria has consolidated a number of helpful tools and resources to assist with application development that can be found at</w:t>
      </w:r>
      <w:r w:rsidR="00FF6471" w:rsidRPr="00107297">
        <w:rPr>
          <w:rFonts w:ascii="Arial" w:hAnsi="Arial" w:cs="Arial"/>
          <w:b/>
          <w:sz w:val="24"/>
          <w:szCs w:val="24"/>
        </w:rPr>
        <w:t xml:space="preserve"> </w:t>
      </w:r>
      <w:hyperlink r:id="rId17" w:history="1">
        <w:r w:rsidR="000B4EE0" w:rsidRPr="000B4EE0">
          <w:rPr>
            <w:rStyle w:val="Hyperlink"/>
            <w:rFonts w:ascii="Arial" w:hAnsi="Arial" w:cs="Arial"/>
            <w:sz w:val="24"/>
            <w:szCs w:val="24"/>
          </w:rPr>
          <w:t>www.sport.vic.gov.au/grants-and-funding/funded-project-information-forms-and-templates</w:t>
        </w:r>
      </w:hyperlink>
      <w:r w:rsidR="000B4EE0" w:rsidRPr="000B4EE0">
        <w:rPr>
          <w:rFonts w:ascii="Arial" w:hAnsi="Arial" w:cs="Arial"/>
          <w:sz w:val="24"/>
          <w:szCs w:val="24"/>
        </w:rPr>
        <w:t xml:space="preserve"> </w:t>
      </w:r>
    </w:p>
    <w:p w:rsidR="00533F27" w:rsidRPr="00AF1C02" w:rsidRDefault="00533F27" w:rsidP="00533F27">
      <w:pPr>
        <w:rPr>
          <w:rFonts w:ascii="Arial" w:hAnsi="Arial" w:cs="Arial"/>
          <w:sz w:val="24"/>
          <w:szCs w:val="24"/>
        </w:rPr>
      </w:pPr>
    </w:p>
    <w:p w:rsidR="00533F27" w:rsidRPr="00AF1C02" w:rsidRDefault="00533F27" w:rsidP="00533F27">
      <w:pPr>
        <w:rPr>
          <w:rFonts w:ascii="Arial" w:hAnsi="Arial" w:cs="Arial"/>
          <w:sz w:val="24"/>
          <w:szCs w:val="24"/>
        </w:rPr>
      </w:pPr>
      <w:r w:rsidRPr="00AF1C02">
        <w:rPr>
          <w:rFonts w:ascii="Arial" w:hAnsi="Arial" w:cs="Arial"/>
          <w:sz w:val="24"/>
          <w:szCs w:val="24"/>
        </w:rPr>
        <w:t>Sport and Rec</w:t>
      </w:r>
      <w:r>
        <w:rPr>
          <w:rFonts w:ascii="Arial" w:hAnsi="Arial" w:cs="Arial"/>
          <w:sz w:val="24"/>
          <w:szCs w:val="24"/>
        </w:rPr>
        <w:t>reation Victoria</w:t>
      </w:r>
      <w:r w:rsidRPr="00AF1C02">
        <w:rPr>
          <w:rFonts w:ascii="Arial" w:hAnsi="Arial" w:cs="Arial"/>
          <w:sz w:val="24"/>
          <w:szCs w:val="24"/>
        </w:rPr>
        <w:t xml:space="preserve"> and other industry stakeholders have developed a series of planning guides </w:t>
      </w:r>
      <w:r>
        <w:rPr>
          <w:rFonts w:ascii="Arial" w:hAnsi="Arial" w:cs="Arial"/>
          <w:sz w:val="24"/>
          <w:szCs w:val="24"/>
        </w:rPr>
        <w:t xml:space="preserve">and other informative resources </w:t>
      </w:r>
      <w:r w:rsidRPr="00AF1C02">
        <w:rPr>
          <w:rFonts w:ascii="Arial" w:hAnsi="Arial" w:cs="Arial"/>
          <w:sz w:val="24"/>
          <w:szCs w:val="24"/>
        </w:rPr>
        <w:t xml:space="preserve">for </w:t>
      </w:r>
      <w:r>
        <w:rPr>
          <w:rFonts w:ascii="Arial" w:hAnsi="Arial" w:cs="Arial"/>
          <w:sz w:val="24"/>
          <w:szCs w:val="24"/>
        </w:rPr>
        <w:t xml:space="preserve">‘best practice’ </w:t>
      </w:r>
      <w:r w:rsidRPr="00AF1C02">
        <w:rPr>
          <w:rFonts w:ascii="Arial" w:hAnsi="Arial" w:cs="Arial"/>
          <w:sz w:val="24"/>
          <w:szCs w:val="24"/>
        </w:rPr>
        <w:t xml:space="preserve">sport and </w:t>
      </w:r>
      <w:r>
        <w:rPr>
          <w:rFonts w:ascii="Arial" w:hAnsi="Arial" w:cs="Arial"/>
          <w:sz w:val="24"/>
          <w:szCs w:val="24"/>
        </w:rPr>
        <w:t>active recreation</w:t>
      </w:r>
      <w:r w:rsidRPr="00AF1C02">
        <w:rPr>
          <w:rFonts w:ascii="Arial" w:hAnsi="Arial" w:cs="Arial"/>
          <w:sz w:val="24"/>
          <w:szCs w:val="24"/>
        </w:rPr>
        <w:t xml:space="preserve"> facility </w:t>
      </w:r>
      <w:r w:rsidR="00CF3E76">
        <w:rPr>
          <w:rFonts w:ascii="Arial" w:hAnsi="Arial" w:cs="Arial"/>
          <w:sz w:val="24"/>
          <w:szCs w:val="24"/>
        </w:rPr>
        <w:t xml:space="preserve">and club </w:t>
      </w:r>
      <w:proofErr w:type="gramStart"/>
      <w:r w:rsidRPr="00AF1C02">
        <w:rPr>
          <w:rFonts w:ascii="Arial" w:hAnsi="Arial" w:cs="Arial"/>
          <w:sz w:val="24"/>
          <w:szCs w:val="24"/>
        </w:rPr>
        <w:t>development</w:t>
      </w:r>
      <w:r w:rsidR="00CF3E76">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Resources</w:t>
      </w:r>
      <w:r w:rsidRPr="00AF1C02">
        <w:rPr>
          <w:rFonts w:ascii="Arial" w:hAnsi="Arial" w:cs="Arial"/>
          <w:sz w:val="24"/>
          <w:szCs w:val="24"/>
        </w:rPr>
        <w:t xml:space="preserve"> include</w:t>
      </w:r>
      <w:r>
        <w:rPr>
          <w:rFonts w:ascii="Arial" w:hAnsi="Arial" w:cs="Arial"/>
          <w:sz w:val="24"/>
          <w:szCs w:val="24"/>
        </w:rPr>
        <w:t>, but are not restricted to</w:t>
      </w:r>
      <w:r w:rsidRPr="00AF1C02">
        <w:rPr>
          <w:rFonts w:ascii="Arial" w:hAnsi="Arial" w:cs="Arial"/>
          <w:sz w:val="24"/>
          <w:szCs w:val="24"/>
        </w:rPr>
        <w:t>:</w:t>
      </w:r>
    </w:p>
    <w:p w:rsidR="00551E3D" w:rsidRDefault="00551E3D" w:rsidP="00533F27">
      <w:pPr>
        <w:rPr>
          <w:rFonts w:ascii="Arial" w:hAnsi="Arial" w:cs="Arial"/>
          <w:sz w:val="24"/>
          <w:szCs w:val="24"/>
        </w:rPr>
      </w:pPr>
    </w:p>
    <w:p w:rsidR="00533F27" w:rsidRPr="00AF1C02" w:rsidRDefault="00533F27" w:rsidP="00533F27">
      <w:pPr>
        <w:pStyle w:val="DHHSbullet1"/>
        <w:rPr>
          <w:sz w:val="24"/>
          <w:szCs w:val="24"/>
        </w:rPr>
      </w:pPr>
      <w:r w:rsidRPr="00AF1C02">
        <w:rPr>
          <w:rFonts w:cs="Arial"/>
          <w:sz w:val="24"/>
          <w:szCs w:val="24"/>
        </w:rPr>
        <w:t>D</w:t>
      </w:r>
      <w:r w:rsidRPr="00AF1C02">
        <w:rPr>
          <w:sz w:val="24"/>
          <w:szCs w:val="24"/>
        </w:rPr>
        <w:t>esign for Everyone Guide</w:t>
      </w:r>
    </w:p>
    <w:p w:rsidR="00533F27" w:rsidRDefault="00533F27" w:rsidP="00533F27">
      <w:pPr>
        <w:pStyle w:val="DHHSbullet1"/>
        <w:rPr>
          <w:sz w:val="24"/>
          <w:szCs w:val="24"/>
        </w:rPr>
      </w:pPr>
      <w:r w:rsidRPr="00AF1C02">
        <w:rPr>
          <w:sz w:val="24"/>
          <w:szCs w:val="24"/>
        </w:rPr>
        <w:t>Community Sporting Facility Lighting Guide</w:t>
      </w:r>
    </w:p>
    <w:p w:rsidR="00533F27" w:rsidRDefault="00533F27" w:rsidP="00533F27">
      <w:pPr>
        <w:pStyle w:val="DHHSbullet1"/>
        <w:rPr>
          <w:sz w:val="24"/>
          <w:szCs w:val="24"/>
        </w:rPr>
      </w:pPr>
      <w:r w:rsidRPr="00801503">
        <w:rPr>
          <w:sz w:val="24"/>
          <w:szCs w:val="24"/>
        </w:rPr>
        <w:t>Female Friendly Sport Infrastructure Guidelines</w:t>
      </w:r>
    </w:p>
    <w:p w:rsidR="00CF3E76" w:rsidRPr="00CF3E76" w:rsidRDefault="00533F27" w:rsidP="00CF3E76">
      <w:pPr>
        <w:pStyle w:val="DHHSbullet1"/>
        <w:rPr>
          <w:sz w:val="24"/>
          <w:szCs w:val="24"/>
        </w:rPr>
      </w:pPr>
      <w:r>
        <w:rPr>
          <w:sz w:val="24"/>
          <w:szCs w:val="24"/>
        </w:rPr>
        <w:t>Artificial Grass for Sport Guide</w:t>
      </w:r>
    </w:p>
    <w:p w:rsidR="009D5E2F" w:rsidRPr="00F804E4" w:rsidRDefault="00762A24" w:rsidP="00F804E4">
      <w:pPr>
        <w:pStyle w:val="DHHSbullet1"/>
        <w:rPr>
          <w:rFonts w:cs="Arial"/>
          <w:sz w:val="24"/>
          <w:szCs w:val="24"/>
        </w:rPr>
      </w:pPr>
      <w:hyperlink r:id="rId18" w:history="1">
        <w:r w:rsidR="009D5E2F" w:rsidRPr="00F804E4">
          <w:rPr>
            <w:rFonts w:cs="Arial"/>
            <w:sz w:val="24"/>
            <w:szCs w:val="24"/>
          </w:rPr>
          <w:t>This Girl Can - Helping women and girls get active</w:t>
        </w:r>
      </w:hyperlink>
      <w:r w:rsidR="009D5E2F" w:rsidRPr="00F804E4">
        <w:rPr>
          <w:rFonts w:cs="Arial"/>
          <w:sz w:val="24"/>
          <w:szCs w:val="24"/>
        </w:rPr>
        <w:t xml:space="preserve"> </w:t>
      </w:r>
    </w:p>
    <w:p w:rsidR="000B4EE0" w:rsidRDefault="009D5E2F" w:rsidP="000B4EE0">
      <w:pPr>
        <w:pStyle w:val="DHHSbullet1"/>
        <w:rPr>
          <w:rFonts w:cs="Arial"/>
          <w:sz w:val="24"/>
          <w:szCs w:val="24"/>
        </w:rPr>
      </w:pPr>
      <w:r w:rsidRPr="00F804E4">
        <w:rPr>
          <w:rFonts w:cs="Arial"/>
          <w:sz w:val="24"/>
          <w:szCs w:val="24"/>
        </w:rPr>
        <w:t>Female participation in sport and physical activity a snapshot of the evidence</w:t>
      </w:r>
      <w:r w:rsidR="0079348C">
        <w:rPr>
          <w:rFonts w:cs="Arial"/>
          <w:sz w:val="24"/>
          <w:szCs w:val="24"/>
        </w:rPr>
        <w:t xml:space="preserve">, that can be found at </w:t>
      </w:r>
      <w:hyperlink r:id="rId19" w:history="1">
        <w:r w:rsidR="000B4EE0" w:rsidRPr="00D76CA3">
          <w:rPr>
            <w:rStyle w:val="Hyperlink"/>
            <w:rFonts w:cs="Arial"/>
            <w:sz w:val="24"/>
            <w:szCs w:val="24"/>
          </w:rPr>
          <w:t>www.vichealth.vic.gov.au/media-and-resources/publications/female-participation-in-sport-and-physical-activity-a-snapshot-of-the-evidence</w:t>
        </w:r>
      </w:hyperlink>
    </w:p>
    <w:p w:rsidR="009D5E2F" w:rsidRPr="00F804E4" w:rsidRDefault="009D5E2F" w:rsidP="00F804E4">
      <w:pPr>
        <w:pStyle w:val="DHHSbullet1"/>
        <w:rPr>
          <w:rFonts w:cs="Arial"/>
          <w:sz w:val="24"/>
          <w:szCs w:val="24"/>
        </w:rPr>
      </w:pPr>
      <w:r w:rsidRPr="00F804E4">
        <w:rPr>
          <w:rFonts w:cs="Arial"/>
          <w:sz w:val="24"/>
          <w:szCs w:val="24"/>
        </w:rPr>
        <w:t>Physical activity across life stages</w:t>
      </w:r>
      <w:r w:rsidR="0079348C">
        <w:rPr>
          <w:rFonts w:cs="Arial"/>
          <w:sz w:val="24"/>
          <w:szCs w:val="24"/>
        </w:rPr>
        <w:t xml:space="preserve">, that can be found at </w:t>
      </w:r>
      <w:hyperlink r:id="rId20" w:history="1">
        <w:r w:rsidR="0079348C" w:rsidRPr="00D76CA3">
          <w:rPr>
            <w:rStyle w:val="Hyperlink"/>
            <w:rFonts w:cs="Arial"/>
            <w:sz w:val="24"/>
            <w:szCs w:val="24"/>
          </w:rPr>
          <w:t>www.vichealth.vic.gov.au/media-and-resources/publications/life-stages</w:t>
        </w:r>
      </w:hyperlink>
      <w:r w:rsidR="0079348C">
        <w:rPr>
          <w:rFonts w:cs="Arial"/>
          <w:sz w:val="24"/>
          <w:szCs w:val="24"/>
        </w:rPr>
        <w:t xml:space="preserve">  </w:t>
      </w:r>
    </w:p>
    <w:p w:rsidR="009D5E2F" w:rsidRPr="00F804E4" w:rsidRDefault="009D5E2F" w:rsidP="009D5E2F">
      <w:pPr>
        <w:pStyle w:val="DHHSbullet1"/>
        <w:rPr>
          <w:rFonts w:cs="Arial"/>
          <w:sz w:val="24"/>
          <w:szCs w:val="24"/>
        </w:rPr>
      </w:pPr>
      <w:r w:rsidRPr="00F804E4">
        <w:rPr>
          <w:rFonts w:cs="Arial"/>
          <w:sz w:val="24"/>
          <w:szCs w:val="24"/>
        </w:rPr>
        <w:t>Provision of drinking water fountains in public areas</w:t>
      </w:r>
      <w:r w:rsidR="0079348C">
        <w:rPr>
          <w:rFonts w:cs="Arial"/>
          <w:sz w:val="24"/>
          <w:szCs w:val="24"/>
        </w:rPr>
        <w:t xml:space="preserve">, that can be found at </w:t>
      </w:r>
      <w:hyperlink r:id="rId21" w:history="1">
        <w:r w:rsidR="0079348C" w:rsidRPr="00D76CA3">
          <w:rPr>
            <w:rStyle w:val="Hyperlink"/>
            <w:rFonts w:cs="Arial"/>
            <w:sz w:val="24"/>
            <w:szCs w:val="24"/>
          </w:rPr>
          <w:t>www.vichealth.vic.gov.au/media-and-resources/publications/provision-of-drinking-water-fountains-in-public-areas</w:t>
        </w:r>
      </w:hyperlink>
      <w:r w:rsidR="0079348C">
        <w:rPr>
          <w:rFonts w:cs="Arial"/>
          <w:sz w:val="24"/>
          <w:szCs w:val="24"/>
        </w:rPr>
        <w:t xml:space="preserve">   </w:t>
      </w:r>
      <w:r w:rsidRPr="00F804E4">
        <w:rPr>
          <w:rFonts w:cs="Arial"/>
          <w:sz w:val="24"/>
          <w:szCs w:val="24"/>
        </w:rPr>
        <w:t xml:space="preserve"> </w:t>
      </w:r>
    </w:p>
    <w:p w:rsidR="00551E3D" w:rsidRDefault="009D5E2F" w:rsidP="00551E3D">
      <w:pPr>
        <w:pStyle w:val="DHHSbullet1"/>
        <w:rPr>
          <w:rFonts w:cs="Arial"/>
          <w:sz w:val="24"/>
          <w:szCs w:val="24"/>
        </w:rPr>
      </w:pPr>
      <w:r w:rsidRPr="00361B22">
        <w:rPr>
          <w:rFonts w:cs="Arial"/>
          <w:sz w:val="24"/>
          <w:szCs w:val="24"/>
        </w:rPr>
        <w:t>Welcoming Sport</w:t>
      </w:r>
      <w:r w:rsidR="0079348C">
        <w:rPr>
          <w:rFonts w:cs="Arial"/>
          <w:sz w:val="24"/>
          <w:szCs w:val="24"/>
        </w:rPr>
        <w:t xml:space="preserve">, that can be found at </w:t>
      </w:r>
      <w:hyperlink r:id="rId22" w:history="1">
        <w:r w:rsidR="0079348C" w:rsidRPr="00D76CA3">
          <w:rPr>
            <w:rStyle w:val="Hyperlink"/>
            <w:rFonts w:cs="Arial"/>
            <w:sz w:val="24"/>
            <w:szCs w:val="24"/>
          </w:rPr>
          <w:t>www.vicsport.com.au/welcoming-sport</w:t>
        </w:r>
      </w:hyperlink>
      <w:r w:rsidR="0079348C">
        <w:rPr>
          <w:rFonts w:cs="Arial"/>
          <w:sz w:val="24"/>
          <w:szCs w:val="24"/>
        </w:rPr>
        <w:t xml:space="preserve"> </w:t>
      </w:r>
    </w:p>
    <w:p w:rsidR="00551E3D" w:rsidRPr="00551E3D" w:rsidRDefault="00551E3D" w:rsidP="00551E3D">
      <w:pPr>
        <w:pStyle w:val="DHHSbullet1"/>
        <w:numPr>
          <w:ilvl w:val="0"/>
          <w:numId w:val="0"/>
        </w:numPr>
        <w:spacing w:after="0"/>
        <w:ind w:left="284"/>
        <w:rPr>
          <w:rFonts w:cs="Arial"/>
          <w:sz w:val="24"/>
          <w:szCs w:val="24"/>
        </w:rPr>
      </w:pPr>
    </w:p>
    <w:p w:rsidR="00533F27" w:rsidRDefault="00533F27" w:rsidP="009A181F">
      <w:pPr>
        <w:rPr>
          <w:rFonts w:ascii="Arial" w:hAnsi="Arial" w:cs="Arial"/>
          <w:sz w:val="24"/>
          <w:szCs w:val="24"/>
        </w:rPr>
      </w:pPr>
      <w:r w:rsidRPr="00AF1C02">
        <w:rPr>
          <w:rFonts w:ascii="Arial" w:hAnsi="Arial" w:cs="Arial"/>
          <w:sz w:val="24"/>
          <w:szCs w:val="24"/>
        </w:rPr>
        <w:t xml:space="preserve">In addition to these planning guides, </w:t>
      </w:r>
      <w:proofErr w:type="gramStart"/>
      <w:r w:rsidRPr="00AF1C02">
        <w:rPr>
          <w:rFonts w:ascii="Arial" w:hAnsi="Arial" w:cs="Arial"/>
          <w:sz w:val="24"/>
          <w:szCs w:val="24"/>
        </w:rPr>
        <w:t>a range of project resources are</w:t>
      </w:r>
      <w:proofErr w:type="gramEnd"/>
      <w:r w:rsidRPr="00AF1C02">
        <w:rPr>
          <w:rFonts w:ascii="Arial" w:hAnsi="Arial" w:cs="Arial"/>
          <w:sz w:val="24"/>
          <w:szCs w:val="24"/>
        </w:rPr>
        <w:t xml:space="preserve"> also available to support the development of projects that incorporate best practice. </w:t>
      </w:r>
      <w:r w:rsidR="00551E3D">
        <w:rPr>
          <w:rFonts w:ascii="Arial" w:hAnsi="Arial" w:cs="Arial"/>
          <w:sz w:val="24"/>
          <w:szCs w:val="24"/>
        </w:rPr>
        <w:t xml:space="preserve"> Resources include, but are not restricted to:</w:t>
      </w:r>
    </w:p>
    <w:p w:rsidR="00551E3D" w:rsidRPr="00AF1C02" w:rsidRDefault="00551E3D" w:rsidP="009A181F">
      <w:pPr>
        <w:rPr>
          <w:rFonts w:ascii="Arial" w:hAnsi="Arial" w:cs="Arial"/>
          <w:sz w:val="24"/>
          <w:szCs w:val="24"/>
        </w:rPr>
      </w:pPr>
    </w:p>
    <w:p w:rsidR="00533F27" w:rsidRPr="00AF1C02" w:rsidRDefault="00533F27" w:rsidP="009A181F">
      <w:pPr>
        <w:pStyle w:val="Heading4"/>
        <w:spacing w:before="0" w:after="0" w:line="240" w:lineRule="auto"/>
        <w:rPr>
          <w:rStyle w:val="BodycopyMedium"/>
        </w:rPr>
      </w:pPr>
      <w:r w:rsidRPr="00AF1C02">
        <w:rPr>
          <w:rStyle w:val="BodycopyMedium"/>
          <w:rFonts w:cs="Arial"/>
          <w:sz w:val="24"/>
          <w:szCs w:val="24"/>
        </w:rPr>
        <w:t xml:space="preserve">Universal Design </w:t>
      </w:r>
    </w:p>
    <w:p w:rsidR="00533F27" w:rsidRPr="00AF1C02" w:rsidRDefault="00533F27" w:rsidP="009A181F">
      <w:pPr>
        <w:pStyle w:val="Heading4"/>
        <w:spacing w:before="0" w:after="0" w:line="240" w:lineRule="auto"/>
        <w:rPr>
          <w:rFonts w:cs="Arial"/>
          <w:b w:val="0"/>
          <w:sz w:val="24"/>
          <w:szCs w:val="24"/>
        </w:rPr>
      </w:pPr>
      <w:r w:rsidRPr="00AF1C02">
        <w:rPr>
          <w:rFonts w:cs="Arial"/>
          <w:b w:val="0"/>
          <w:sz w:val="24"/>
          <w:szCs w:val="24"/>
        </w:rPr>
        <w:t>The concept of Universal Design is to make the built environment more usable to as many people as possible, at little or no additional cost.</w:t>
      </w:r>
      <w:r>
        <w:rPr>
          <w:rFonts w:cs="Arial"/>
          <w:b w:val="0"/>
          <w:sz w:val="24"/>
          <w:szCs w:val="24"/>
        </w:rPr>
        <w:t xml:space="preserve"> The Design for Everyone Guide incorporates the Universal Design Principle approach to best practice facility design.</w:t>
      </w:r>
    </w:p>
    <w:p w:rsidR="00533F27" w:rsidRPr="00AF1C02" w:rsidRDefault="00533F27" w:rsidP="009A181F">
      <w:pPr>
        <w:rPr>
          <w:rFonts w:ascii="Arial" w:hAnsi="Arial" w:cs="Arial"/>
          <w:sz w:val="24"/>
          <w:szCs w:val="24"/>
        </w:rPr>
      </w:pPr>
    </w:p>
    <w:p w:rsidR="00533F27" w:rsidRPr="00AF1C02" w:rsidRDefault="00533F27" w:rsidP="009A181F">
      <w:pPr>
        <w:rPr>
          <w:rFonts w:ascii="Arial" w:hAnsi="Arial" w:cs="Arial"/>
          <w:b/>
          <w:sz w:val="24"/>
          <w:szCs w:val="24"/>
        </w:rPr>
      </w:pPr>
      <w:r w:rsidRPr="00AF1C02">
        <w:rPr>
          <w:rFonts w:ascii="Arial" w:hAnsi="Arial" w:cs="Arial"/>
          <w:b/>
          <w:sz w:val="24"/>
          <w:szCs w:val="24"/>
        </w:rPr>
        <w:t>Schedule of Use</w:t>
      </w:r>
    </w:p>
    <w:p w:rsidR="00533F27" w:rsidRPr="00AF1C02" w:rsidRDefault="00533F27" w:rsidP="009A181F">
      <w:pPr>
        <w:rPr>
          <w:rStyle w:val="BodycopyMedium"/>
        </w:rPr>
      </w:pPr>
      <w:r w:rsidRPr="00AF1C02">
        <w:rPr>
          <w:rFonts w:ascii="Arial" w:hAnsi="Arial" w:cs="Arial"/>
          <w:sz w:val="24"/>
          <w:szCs w:val="24"/>
        </w:rPr>
        <w:t xml:space="preserve">A </w:t>
      </w:r>
      <w:r w:rsidRPr="00AF1C02">
        <w:rPr>
          <w:rStyle w:val="Emphasis"/>
          <w:rFonts w:ascii="Arial" w:hAnsi="Arial" w:cs="Arial"/>
          <w:i w:val="0"/>
          <w:iCs/>
          <w:sz w:val="24"/>
          <w:szCs w:val="24"/>
        </w:rPr>
        <w:t>Schedule of Use</w:t>
      </w:r>
      <w:r w:rsidRPr="00AF1C02">
        <w:rPr>
          <w:rFonts w:ascii="Arial" w:hAnsi="Arial" w:cs="Arial"/>
          <w:sz w:val="24"/>
          <w:szCs w:val="24"/>
        </w:rPr>
        <w:t xml:space="preserve"> is a list of all the sport and</w:t>
      </w:r>
      <w:r>
        <w:rPr>
          <w:rFonts w:ascii="Arial" w:hAnsi="Arial" w:cs="Arial"/>
          <w:sz w:val="24"/>
          <w:szCs w:val="24"/>
        </w:rPr>
        <w:t xml:space="preserve"> active</w:t>
      </w:r>
      <w:r w:rsidRPr="00AF1C02">
        <w:rPr>
          <w:rFonts w:ascii="Arial" w:hAnsi="Arial" w:cs="Arial"/>
          <w:sz w:val="24"/>
          <w:szCs w:val="24"/>
        </w:rPr>
        <w:t xml:space="preserve"> recreation activities highlighting the extent to which the proposed facility development will be used. The schedule summarises the type and duration of the activity over a period of time and is a valuable tool to measure participation outcomes. Councils can use the Schedule of Use as provided or adapt and/or provide </w:t>
      </w:r>
      <w:proofErr w:type="gramStart"/>
      <w:r w:rsidRPr="00AF1C02">
        <w:rPr>
          <w:rFonts w:ascii="Arial" w:hAnsi="Arial" w:cs="Arial"/>
          <w:sz w:val="24"/>
          <w:szCs w:val="24"/>
        </w:rPr>
        <w:t>their own</w:t>
      </w:r>
      <w:proofErr w:type="gramEnd"/>
      <w:r w:rsidRPr="00AF1C02">
        <w:rPr>
          <w:rFonts w:ascii="Arial" w:hAnsi="Arial" w:cs="Arial"/>
          <w:sz w:val="24"/>
          <w:szCs w:val="24"/>
        </w:rPr>
        <w:t>.</w:t>
      </w:r>
      <w:r w:rsidRPr="00AF1C02">
        <w:rPr>
          <w:rStyle w:val="BodycopyMedium"/>
          <w:rFonts w:ascii="Arial" w:hAnsi="Arial" w:cs="Arial"/>
          <w:b/>
          <w:sz w:val="24"/>
          <w:szCs w:val="24"/>
        </w:rPr>
        <w:t xml:space="preserve"> </w:t>
      </w:r>
    </w:p>
    <w:p w:rsidR="00533F27" w:rsidRDefault="00533F27" w:rsidP="009A181F">
      <w:pPr>
        <w:pStyle w:val="Heading4"/>
        <w:spacing w:before="0" w:after="0" w:line="240" w:lineRule="auto"/>
        <w:rPr>
          <w:rStyle w:val="BodycopyMedium"/>
          <w:rFonts w:cs="Arial"/>
          <w:sz w:val="24"/>
          <w:szCs w:val="24"/>
        </w:rPr>
      </w:pPr>
    </w:p>
    <w:p w:rsidR="00533F27" w:rsidRPr="00AF1C02" w:rsidRDefault="00533F27" w:rsidP="009A181F">
      <w:pPr>
        <w:pStyle w:val="Heading4"/>
        <w:spacing w:before="0" w:after="0" w:line="240" w:lineRule="auto"/>
        <w:rPr>
          <w:rStyle w:val="BodycopyMedium"/>
          <w:rFonts w:ascii="Cambria" w:hAnsi="Cambria"/>
          <w:b w:val="0"/>
          <w:bCs w:val="0"/>
        </w:rPr>
      </w:pPr>
      <w:r w:rsidRPr="00AF1C02">
        <w:rPr>
          <w:rStyle w:val="BodycopyMedium"/>
          <w:rFonts w:cs="Arial"/>
          <w:sz w:val="24"/>
          <w:szCs w:val="24"/>
        </w:rPr>
        <w:t>Environmentally Sustainable Design</w:t>
      </w:r>
    </w:p>
    <w:p w:rsidR="00533F27" w:rsidRDefault="00533F27" w:rsidP="009A181F">
      <w:pPr>
        <w:pStyle w:val="Heading4"/>
        <w:spacing w:before="0" w:after="0" w:line="240" w:lineRule="auto"/>
        <w:rPr>
          <w:rStyle w:val="BodycopyItalic"/>
          <w:rFonts w:cs="Arial"/>
          <w:b w:val="0"/>
          <w:i w:val="0"/>
          <w:iCs/>
          <w:sz w:val="24"/>
          <w:szCs w:val="24"/>
        </w:rPr>
      </w:pPr>
      <w:r w:rsidRPr="00AF1C02">
        <w:rPr>
          <w:rFonts w:cs="Arial"/>
          <w:b w:val="0"/>
          <w:sz w:val="24"/>
          <w:szCs w:val="24"/>
        </w:rPr>
        <w:t xml:space="preserve">Proposals </w:t>
      </w:r>
      <w:r>
        <w:rPr>
          <w:rFonts w:cs="Arial"/>
          <w:b w:val="0"/>
          <w:sz w:val="24"/>
          <w:szCs w:val="24"/>
        </w:rPr>
        <w:t>should</w:t>
      </w:r>
      <w:r w:rsidRPr="00AF1C02">
        <w:rPr>
          <w:rFonts w:cs="Arial"/>
          <w:b w:val="0"/>
          <w:sz w:val="24"/>
          <w:szCs w:val="24"/>
        </w:rPr>
        <w:t xml:space="preserve"> incorporate Environmentally Sustainable Design</w:t>
      </w:r>
      <w:r>
        <w:rPr>
          <w:rFonts w:cs="Arial"/>
          <w:b w:val="0"/>
          <w:sz w:val="24"/>
          <w:szCs w:val="24"/>
        </w:rPr>
        <w:t xml:space="preserve"> </w:t>
      </w:r>
      <w:r w:rsidRPr="00AF1C02">
        <w:rPr>
          <w:rFonts w:cs="Arial"/>
          <w:b w:val="0"/>
          <w:sz w:val="24"/>
          <w:szCs w:val="24"/>
        </w:rPr>
        <w:t>initiatives in project designs.</w:t>
      </w:r>
      <w:r w:rsidR="00272919">
        <w:rPr>
          <w:rFonts w:cs="Arial"/>
          <w:b w:val="0"/>
          <w:sz w:val="24"/>
          <w:szCs w:val="24"/>
        </w:rPr>
        <w:t xml:space="preserve"> </w:t>
      </w:r>
      <w:r>
        <w:rPr>
          <w:rStyle w:val="BodycopyItalic"/>
          <w:rFonts w:cs="Arial"/>
          <w:iCs/>
          <w:sz w:val="24"/>
          <w:szCs w:val="24"/>
        </w:rPr>
        <w:t xml:space="preserve"> </w:t>
      </w:r>
      <w:r w:rsidRPr="00952459">
        <w:rPr>
          <w:rStyle w:val="BodycopyItalic"/>
          <w:rFonts w:cs="Arial"/>
          <w:b w:val="0"/>
          <w:i w:val="0"/>
          <w:iCs/>
          <w:sz w:val="24"/>
          <w:szCs w:val="24"/>
        </w:rPr>
        <w:t xml:space="preserve">It is good practice to incorporate </w:t>
      </w:r>
      <w:r w:rsidRPr="00AF1C02">
        <w:rPr>
          <w:rFonts w:cs="Arial"/>
          <w:b w:val="0"/>
          <w:sz w:val="24"/>
          <w:szCs w:val="24"/>
        </w:rPr>
        <w:t>Environmentally Sustainable Design</w:t>
      </w:r>
      <w:r>
        <w:rPr>
          <w:rFonts w:cs="Arial"/>
          <w:b w:val="0"/>
          <w:sz w:val="24"/>
          <w:szCs w:val="24"/>
        </w:rPr>
        <w:t xml:space="preserve"> </w:t>
      </w:r>
      <w:r w:rsidRPr="00952459">
        <w:rPr>
          <w:rStyle w:val="BodycopyItalic"/>
          <w:rFonts w:cs="Arial"/>
          <w:b w:val="0"/>
          <w:i w:val="0"/>
          <w:iCs/>
          <w:sz w:val="24"/>
          <w:szCs w:val="24"/>
        </w:rPr>
        <w:t>initiatives in all projects where possible.</w:t>
      </w:r>
    </w:p>
    <w:p w:rsidR="00533F27" w:rsidRDefault="00533F27" w:rsidP="009A181F">
      <w:pPr>
        <w:pStyle w:val="DHHSbody"/>
        <w:spacing w:after="0"/>
      </w:pPr>
    </w:p>
    <w:p w:rsidR="00533F27" w:rsidRPr="00AF1C02" w:rsidRDefault="00533F27" w:rsidP="009A181F">
      <w:pPr>
        <w:rPr>
          <w:rFonts w:ascii="Arial" w:hAnsi="Arial" w:cs="Arial"/>
          <w:b/>
          <w:iCs/>
          <w:sz w:val="24"/>
          <w:szCs w:val="24"/>
        </w:rPr>
      </w:pPr>
      <w:r w:rsidRPr="00AF1C02">
        <w:rPr>
          <w:rFonts w:ascii="Arial" w:hAnsi="Arial" w:cs="Arial"/>
          <w:b/>
          <w:iCs/>
          <w:sz w:val="24"/>
          <w:szCs w:val="24"/>
        </w:rPr>
        <w:t>Crime Prevention Through Environmental Design Principles</w:t>
      </w:r>
      <w:r w:rsidR="008326E9">
        <w:rPr>
          <w:rFonts w:ascii="Arial" w:hAnsi="Arial" w:cs="Arial"/>
          <w:b/>
          <w:iCs/>
          <w:sz w:val="24"/>
          <w:szCs w:val="24"/>
        </w:rPr>
        <w:t xml:space="preserve"> (CPTED)</w:t>
      </w:r>
    </w:p>
    <w:p w:rsidR="00533F27" w:rsidRPr="00361B22" w:rsidRDefault="00533F27" w:rsidP="009A181F">
      <w:pPr>
        <w:autoSpaceDE w:val="0"/>
        <w:autoSpaceDN w:val="0"/>
        <w:adjustRightInd w:val="0"/>
        <w:rPr>
          <w:rFonts w:ascii="Arial" w:hAnsi="Arial" w:cs="Arial"/>
          <w:color w:val="000000"/>
          <w:sz w:val="24"/>
          <w:szCs w:val="24"/>
          <w:lang w:eastAsia="en-AU"/>
        </w:rPr>
      </w:pPr>
      <w:r w:rsidRPr="00AF1C02">
        <w:rPr>
          <w:rFonts w:ascii="Arial" w:hAnsi="Arial" w:cs="Arial"/>
          <w:color w:val="000000"/>
          <w:sz w:val="24"/>
          <w:szCs w:val="24"/>
          <w:lang w:eastAsia="en-AU"/>
        </w:rPr>
        <w:t>Proposals are encouraged to incorporate Crime Prevention Through Environmental Design Principles in planning and designing projects. The Safer Design Guidelines provide guidance for designing safer environments that minimise the opportunity for crime to occur and promote safe, accessible and liveable places that encourage community participation. For more information</w:t>
      </w:r>
      <w:r>
        <w:rPr>
          <w:rFonts w:ascii="Arial" w:hAnsi="Arial" w:cs="Arial"/>
          <w:color w:val="000000"/>
          <w:sz w:val="24"/>
          <w:szCs w:val="24"/>
          <w:lang w:eastAsia="en-AU"/>
        </w:rPr>
        <w:t xml:space="preserve"> go to</w:t>
      </w:r>
      <w:r w:rsidR="0079348C">
        <w:rPr>
          <w:rFonts w:ascii="Arial" w:hAnsi="Arial" w:cs="Arial"/>
          <w:color w:val="000000"/>
          <w:sz w:val="24"/>
          <w:szCs w:val="24"/>
          <w:lang w:eastAsia="en-AU"/>
        </w:rPr>
        <w:t xml:space="preserve"> </w:t>
      </w:r>
      <w:hyperlink r:id="rId23" w:history="1">
        <w:r w:rsidR="0079348C" w:rsidRPr="00D76CA3">
          <w:rPr>
            <w:rStyle w:val="Hyperlink"/>
            <w:rFonts w:ascii="Arial" w:hAnsi="Arial" w:cs="Arial"/>
            <w:sz w:val="24"/>
            <w:szCs w:val="24"/>
            <w:lang w:eastAsia="en-AU"/>
          </w:rPr>
          <w:t>www.planning.vic.gov.au/urban-design/safer-design</w:t>
        </w:r>
      </w:hyperlink>
      <w:r w:rsidR="0079348C">
        <w:rPr>
          <w:rFonts w:ascii="Arial" w:hAnsi="Arial" w:cs="Arial"/>
          <w:color w:val="000000"/>
          <w:sz w:val="24"/>
          <w:szCs w:val="24"/>
          <w:lang w:eastAsia="en-AU"/>
        </w:rPr>
        <w:t xml:space="preserve"> </w:t>
      </w:r>
    </w:p>
    <w:p w:rsidR="00533F27" w:rsidRPr="00AF1C02" w:rsidRDefault="00533F27" w:rsidP="009A181F">
      <w:pPr>
        <w:rPr>
          <w:rFonts w:ascii="Arial" w:hAnsi="Arial" w:cs="Arial"/>
          <w:sz w:val="24"/>
          <w:szCs w:val="24"/>
        </w:rPr>
      </w:pPr>
    </w:p>
    <w:p w:rsidR="00533F27" w:rsidRDefault="00533F27" w:rsidP="009A181F">
      <w:pPr>
        <w:pStyle w:val="DHHSbody"/>
        <w:spacing w:after="0"/>
      </w:pPr>
      <w:r w:rsidRPr="00ED34DA">
        <w:rPr>
          <w:rStyle w:val="BodycopyMedium"/>
          <w:rFonts w:eastAsia="MS Mincho" w:cs="Arial"/>
          <w:b/>
          <w:bCs/>
          <w:sz w:val="24"/>
          <w:szCs w:val="24"/>
        </w:rPr>
        <w:t>Child Safety Standards</w:t>
      </w:r>
    </w:p>
    <w:p w:rsidR="00533F27" w:rsidRPr="008B5415" w:rsidRDefault="00533F27" w:rsidP="009A181F">
      <w:pPr>
        <w:pStyle w:val="DHHSbody"/>
        <w:rPr>
          <w:rFonts w:eastAsia="Times New Roman" w:cs="Arial"/>
          <w:sz w:val="24"/>
          <w:szCs w:val="24"/>
        </w:rPr>
      </w:pPr>
      <w:r w:rsidRPr="008B5415">
        <w:rPr>
          <w:rFonts w:eastAsia="Times New Roman" w:cs="Arial"/>
          <w:sz w:val="24"/>
          <w:szCs w:val="24"/>
        </w:rPr>
        <w:t>From 1 January 2017, new Child Safety Standards (the Standards) now apply to sporting organisations that operate and provide sporting services directly to children within Victoria (including National Sporting Organisations).</w:t>
      </w:r>
    </w:p>
    <w:p w:rsidR="00533F27" w:rsidRDefault="00533F27" w:rsidP="009A181F">
      <w:pPr>
        <w:pStyle w:val="DHHSbody"/>
        <w:spacing w:after="0"/>
        <w:rPr>
          <w:rStyle w:val="Hyperlink"/>
          <w:sz w:val="24"/>
        </w:rPr>
      </w:pPr>
      <w:r w:rsidRPr="008B5415">
        <w:rPr>
          <w:rFonts w:eastAsia="Times New Roman" w:cs="Arial"/>
          <w:sz w:val="24"/>
          <w:szCs w:val="24"/>
        </w:rPr>
        <w:t>The Standards relate to child protection within your Association or Club, and include requirements to have practices, procedures and policies in place to prevent and respond to allegations of child abuse.</w:t>
      </w:r>
      <w:r>
        <w:rPr>
          <w:rFonts w:eastAsia="Times New Roman" w:cs="Arial"/>
          <w:sz w:val="24"/>
          <w:szCs w:val="24"/>
        </w:rPr>
        <w:t xml:space="preserve"> </w:t>
      </w:r>
      <w:r w:rsidRPr="00AF1C02">
        <w:rPr>
          <w:rFonts w:cs="Arial"/>
          <w:color w:val="000000"/>
          <w:sz w:val="24"/>
          <w:szCs w:val="24"/>
          <w:lang w:eastAsia="en-AU"/>
        </w:rPr>
        <w:t>For more information</w:t>
      </w:r>
      <w:r>
        <w:rPr>
          <w:rFonts w:cs="Arial"/>
          <w:color w:val="000000"/>
          <w:sz w:val="24"/>
          <w:szCs w:val="24"/>
          <w:lang w:eastAsia="en-AU"/>
        </w:rPr>
        <w:t xml:space="preserve"> go to</w:t>
      </w:r>
      <w:r w:rsidR="00CB01A2">
        <w:rPr>
          <w:rFonts w:cs="Arial"/>
          <w:color w:val="000000"/>
          <w:sz w:val="24"/>
          <w:szCs w:val="24"/>
          <w:lang w:eastAsia="en-AU"/>
        </w:rPr>
        <w:t xml:space="preserve"> </w:t>
      </w:r>
      <w:hyperlink r:id="rId24" w:history="1">
        <w:r w:rsidR="00CB01A2" w:rsidRPr="00D76CA3">
          <w:rPr>
            <w:rStyle w:val="Hyperlink"/>
            <w:rFonts w:cs="Arial"/>
            <w:sz w:val="24"/>
            <w:szCs w:val="24"/>
            <w:lang w:eastAsia="en-AU"/>
          </w:rPr>
          <w:t>www.vicsport.com.au/child-safe-standards</w:t>
        </w:r>
      </w:hyperlink>
      <w:r w:rsidR="00CB01A2">
        <w:rPr>
          <w:rFonts w:cs="Arial"/>
          <w:color w:val="000000"/>
          <w:sz w:val="24"/>
          <w:szCs w:val="24"/>
          <w:lang w:eastAsia="en-AU"/>
        </w:rPr>
        <w:t xml:space="preserve"> </w:t>
      </w:r>
      <w:r>
        <w:rPr>
          <w:rFonts w:cs="Arial"/>
          <w:color w:val="000000"/>
          <w:sz w:val="24"/>
          <w:szCs w:val="24"/>
          <w:lang w:eastAsia="en-AU"/>
        </w:rPr>
        <w:t xml:space="preserve"> </w:t>
      </w:r>
    </w:p>
    <w:p w:rsidR="0046542E" w:rsidRPr="008B5415" w:rsidRDefault="0046542E" w:rsidP="009A181F">
      <w:pPr>
        <w:pStyle w:val="DHHSbody"/>
        <w:spacing w:after="0"/>
        <w:rPr>
          <w:rFonts w:eastAsia="Times New Roman" w:cs="Arial"/>
          <w:b/>
          <w:bCs/>
          <w:sz w:val="24"/>
          <w:szCs w:val="24"/>
        </w:rPr>
      </w:pPr>
    </w:p>
    <w:p w:rsidR="00533F27" w:rsidRPr="00AF1C02" w:rsidRDefault="00533F27" w:rsidP="009A181F">
      <w:pPr>
        <w:pStyle w:val="Heading4"/>
        <w:spacing w:before="0" w:after="0" w:line="240" w:lineRule="auto"/>
        <w:rPr>
          <w:rStyle w:val="BodycopyMedium"/>
          <w:rFonts w:ascii="Cambria" w:hAnsi="Cambria"/>
          <w:b w:val="0"/>
          <w:bCs w:val="0"/>
        </w:rPr>
      </w:pPr>
      <w:r w:rsidRPr="00AF1C02">
        <w:rPr>
          <w:rStyle w:val="BodycopyMedium"/>
          <w:rFonts w:cs="Arial"/>
          <w:sz w:val="24"/>
          <w:szCs w:val="24"/>
        </w:rPr>
        <w:t>Capital Replacement Planning</w:t>
      </w:r>
    </w:p>
    <w:p w:rsidR="00533F27" w:rsidRPr="00AF1C02" w:rsidRDefault="00533F27" w:rsidP="009A181F">
      <w:pPr>
        <w:rPr>
          <w:rFonts w:ascii="Arial" w:hAnsi="Arial" w:cs="Arial"/>
          <w:sz w:val="24"/>
          <w:szCs w:val="24"/>
        </w:rPr>
      </w:pPr>
      <w:r w:rsidRPr="00AF1C02">
        <w:rPr>
          <w:rFonts w:ascii="Arial" w:hAnsi="Arial" w:cs="Arial"/>
          <w:sz w:val="24"/>
          <w:szCs w:val="24"/>
        </w:rPr>
        <w:t xml:space="preserve">A Capital Replacement Plan is </w:t>
      </w:r>
      <w:proofErr w:type="gramStart"/>
      <w:r w:rsidRPr="00AF1C02">
        <w:rPr>
          <w:rFonts w:ascii="Arial" w:hAnsi="Arial" w:cs="Arial"/>
          <w:sz w:val="24"/>
          <w:szCs w:val="24"/>
        </w:rPr>
        <w:t>a tool</w:t>
      </w:r>
      <w:proofErr w:type="gramEnd"/>
      <w:r>
        <w:rPr>
          <w:rFonts w:ascii="Arial" w:hAnsi="Arial" w:cs="Arial"/>
          <w:sz w:val="24"/>
          <w:szCs w:val="24"/>
        </w:rPr>
        <w:t xml:space="preserve"> (not mandatory)</w:t>
      </w:r>
      <w:r w:rsidRPr="00AF1C02">
        <w:rPr>
          <w:rFonts w:ascii="Arial" w:hAnsi="Arial" w:cs="Arial"/>
          <w:sz w:val="24"/>
          <w:szCs w:val="24"/>
        </w:rPr>
        <w:t xml:space="preserve"> that can help you plan for the maintenance and eventual replacement of facilities. </w:t>
      </w:r>
      <w:proofErr w:type="gramStart"/>
      <w:r w:rsidRPr="00AF1C02">
        <w:rPr>
          <w:rFonts w:ascii="Arial" w:hAnsi="Arial" w:cs="Arial"/>
          <w:sz w:val="24"/>
          <w:szCs w:val="24"/>
        </w:rPr>
        <w:t>The development of a capital replacement plan is recommended by Sport and Recreation Victoria where facilities need to be periodically replaced or renewed</w:t>
      </w:r>
      <w:proofErr w:type="gramEnd"/>
      <w:r w:rsidRPr="00AF1C02">
        <w:rPr>
          <w:rFonts w:ascii="Arial" w:hAnsi="Arial" w:cs="Arial"/>
          <w:sz w:val="24"/>
          <w:szCs w:val="24"/>
        </w:rPr>
        <w:t>.</w:t>
      </w:r>
    </w:p>
    <w:p w:rsidR="00533F27" w:rsidRPr="00AF1C02" w:rsidRDefault="00533F27" w:rsidP="009A181F">
      <w:pPr>
        <w:rPr>
          <w:rStyle w:val="BodycopyMedium"/>
        </w:rPr>
      </w:pPr>
    </w:p>
    <w:p w:rsidR="00533F27" w:rsidRPr="00AF1C02" w:rsidRDefault="00533F27" w:rsidP="009A181F">
      <w:pPr>
        <w:pStyle w:val="Heading4"/>
        <w:spacing w:before="0" w:after="0" w:line="240" w:lineRule="auto"/>
        <w:rPr>
          <w:rStyle w:val="BodycopyMedium"/>
          <w:rFonts w:ascii="Cambria" w:hAnsi="Cambria"/>
          <w:b w:val="0"/>
          <w:bCs w:val="0"/>
        </w:rPr>
      </w:pPr>
      <w:r w:rsidRPr="00AF1C02">
        <w:rPr>
          <w:rStyle w:val="BodycopyMedium"/>
          <w:rFonts w:cs="Arial"/>
          <w:sz w:val="24"/>
          <w:szCs w:val="24"/>
        </w:rPr>
        <w:t>Voluntary Labour and In-kind Support</w:t>
      </w:r>
    </w:p>
    <w:p w:rsidR="00533F27" w:rsidRPr="00AF1C02" w:rsidRDefault="00533F27" w:rsidP="009A181F">
      <w:pPr>
        <w:rPr>
          <w:rFonts w:ascii="Arial" w:hAnsi="Arial" w:cs="Arial"/>
          <w:sz w:val="24"/>
          <w:szCs w:val="24"/>
        </w:rPr>
      </w:pPr>
      <w:r w:rsidRPr="00AF1C02">
        <w:rPr>
          <w:rFonts w:ascii="Arial" w:hAnsi="Arial" w:cs="Arial"/>
          <w:sz w:val="24"/>
          <w:szCs w:val="24"/>
        </w:rPr>
        <w:t xml:space="preserve">Consideration will be given to claiming in-kind expenses to a maximum of 50 per cent of the total project cost for </w:t>
      </w:r>
      <w:r w:rsidR="00F51134" w:rsidRPr="001E3023">
        <w:rPr>
          <w:rFonts w:ascii="Arial" w:hAnsi="Arial" w:cs="Arial"/>
          <w:i/>
          <w:sz w:val="24"/>
          <w:szCs w:val="24"/>
        </w:rPr>
        <w:t>The World Game Facilities Fund</w:t>
      </w:r>
      <w:r w:rsidR="00E66D36">
        <w:rPr>
          <w:rFonts w:ascii="Arial" w:hAnsi="Arial" w:cs="Arial"/>
          <w:sz w:val="24"/>
          <w:szCs w:val="24"/>
        </w:rPr>
        <w:t>.</w:t>
      </w:r>
    </w:p>
    <w:p w:rsidR="0079348C" w:rsidRPr="00AF1C02" w:rsidRDefault="0079348C" w:rsidP="009A181F">
      <w:pPr>
        <w:rPr>
          <w:rFonts w:ascii="Arial" w:hAnsi="Arial" w:cs="Arial"/>
          <w:sz w:val="24"/>
          <w:szCs w:val="24"/>
        </w:rPr>
      </w:pPr>
    </w:p>
    <w:p w:rsidR="00551E3D" w:rsidRDefault="00533F27" w:rsidP="009A181F">
      <w:pPr>
        <w:rPr>
          <w:rFonts w:ascii="Arial" w:hAnsi="Arial" w:cs="Arial"/>
          <w:b/>
          <w:sz w:val="24"/>
          <w:szCs w:val="24"/>
        </w:rPr>
      </w:pPr>
      <w:proofErr w:type="spellStart"/>
      <w:r w:rsidRPr="00AF1C02">
        <w:rPr>
          <w:rFonts w:ascii="Arial" w:hAnsi="Arial" w:cs="Arial"/>
          <w:b/>
          <w:sz w:val="24"/>
          <w:szCs w:val="24"/>
        </w:rPr>
        <w:t>SunSmart</w:t>
      </w:r>
      <w:proofErr w:type="spellEnd"/>
      <w:r w:rsidRPr="00AF1C02">
        <w:rPr>
          <w:rFonts w:ascii="Arial" w:hAnsi="Arial" w:cs="Arial"/>
          <w:b/>
          <w:sz w:val="24"/>
          <w:szCs w:val="24"/>
        </w:rPr>
        <w:t xml:space="preserve"> Online Shade Audit Tool</w:t>
      </w:r>
    </w:p>
    <w:p w:rsidR="00533F27" w:rsidRPr="00024F3C" w:rsidRDefault="00533F27" w:rsidP="009A181F">
      <w:pPr>
        <w:rPr>
          <w:rStyle w:val="BodycopyMedium"/>
          <w:rFonts w:ascii="Arial" w:hAnsi="Arial" w:cs="Arial"/>
          <w:b/>
          <w:bCs/>
          <w:sz w:val="24"/>
          <w:szCs w:val="24"/>
        </w:rPr>
      </w:pPr>
      <w:r w:rsidRPr="00AF1C02">
        <w:rPr>
          <w:rFonts w:ascii="Arial" w:hAnsi="Arial" w:cs="Arial"/>
          <w:sz w:val="24"/>
          <w:szCs w:val="24"/>
        </w:rPr>
        <w:t xml:space="preserve">This online tool helps determine whether existing shade at a site is adequate and provides practical recommendations to improve both built and natural shade. </w:t>
      </w:r>
      <w:r w:rsidR="00CB01A2">
        <w:rPr>
          <w:rFonts w:ascii="Arial" w:hAnsi="Arial" w:cs="Arial"/>
          <w:sz w:val="24"/>
          <w:szCs w:val="24"/>
        </w:rPr>
        <w:t>For more</w:t>
      </w:r>
      <w:r w:rsidRPr="00AF1C02">
        <w:rPr>
          <w:rFonts w:ascii="Arial" w:hAnsi="Arial" w:cs="Arial"/>
          <w:sz w:val="24"/>
          <w:szCs w:val="24"/>
        </w:rPr>
        <w:t xml:space="preserve"> information </w:t>
      </w:r>
      <w:r w:rsidR="00CB01A2">
        <w:rPr>
          <w:rFonts w:ascii="Arial" w:hAnsi="Arial" w:cs="Arial"/>
          <w:sz w:val="24"/>
          <w:szCs w:val="24"/>
        </w:rPr>
        <w:t>go to</w:t>
      </w:r>
      <w:r>
        <w:rPr>
          <w:rFonts w:ascii="Arial" w:hAnsi="Arial" w:cs="Arial"/>
          <w:sz w:val="24"/>
          <w:szCs w:val="24"/>
        </w:rPr>
        <w:t xml:space="preserve"> </w:t>
      </w:r>
      <w:hyperlink r:id="rId25" w:history="1">
        <w:r w:rsidR="0079348C" w:rsidRPr="00D76CA3">
          <w:rPr>
            <w:rStyle w:val="Hyperlink"/>
            <w:rFonts w:ascii="Arial" w:hAnsi="Arial" w:cs="Arial"/>
            <w:sz w:val="24"/>
            <w:szCs w:val="24"/>
          </w:rPr>
          <w:t>www.sunsmart.com.au/shade-audit</w:t>
        </w:r>
      </w:hyperlink>
      <w:r w:rsidR="0079348C">
        <w:rPr>
          <w:rFonts w:ascii="Arial" w:hAnsi="Arial" w:cs="Arial"/>
          <w:sz w:val="24"/>
          <w:szCs w:val="24"/>
        </w:rPr>
        <w:t xml:space="preserve"> </w:t>
      </w:r>
    </w:p>
    <w:p w:rsidR="00533F27" w:rsidRDefault="00533F27" w:rsidP="009A181F">
      <w:pPr>
        <w:pStyle w:val="Heading4"/>
        <w:spacing w:before="0" w:after="0" w:line="240" w:lineRule="auto"/>
        <w:rPr>
          <w:rStyle w:val="BodycopyMedium"/>
          <w:rFonts w:cs="Arial"/>
          <w:sz w:val="24"/>
          <w:szCs w:val="24"/>
        </w:rPr>
      </w:pPr>
    </w:p>
    <w:p w:rsidR="00533F27" w:rsidRPr="00AF1C02" w:rsidRDefault="00533F27" w:rsidP="009A181F">
      <w:pPr>
        <w:pStyle w:val="Heading4"/>
        <w:spacing w:before="0" w:after="0" w:line="240" w:lineRule="auto"/>
        <w:rPr>
          <w:rStyle w:val="BodycopyMedium"/>
        </w:rPr>
      </w:pPr>
      <w:r w:rsidRPr="00AF1C02">
        <w:rPr>
          <w:rStyle w:val="BodycopyMedium"/>
          <w:rFonts w:cs="Arial"/>
          <w:sz w:val="24"/>
          <w:szCs w:val="24"/>
        </w:rPr>
        <w:t>Competitive Neutrality Policy</w:t>
      </w:r>
    </w:p>
    <w:p w:rsidR="00533F27" w:rsidRDefault="00533F27" w:rsidP="009A181F">
      <w:pPr>
        <w:rPr>
          <w:rFonts w:ascii="Arial" w:hAnsi="Arial" w:cs="Arial"/>
          <w:iCs/>
          <w:sz w:val="24"/>
          <w:szCs w:val="24"/>
        </w:rPr>
      </w:pPr>
      <w:r w:rsidRPr="00AF1C02">
        <w:rPr>
          <w:rFonts w:ascii="Arial" w:hAnsi="Arial" w:cs="Arial"/>
          <w:sz w:val="24"/>
          <w:szCs w:val="24"/>
        </w:rPr>
        <w:t xml:space="preserve">Under the Council of Australian Governments’ </w:t>
      </w:r>
      <w:r w:rsidRPr="00AF1C02">
        <w:rPr>
          <w:rStyle w:val="Emphasis"/>
          <w:rFonts w:ascii="Arial" w:hAnsi="Arial" w:cs="Arial"/>
          <w:i w:val="0"/>
          <w:iCs/>
          <w:sz w:val="24"/>
          <w:szCs w:val="24"/>
        </w:rPr>
        <w:t>Competition Principles Agreement</w:t>
      </w:r>
      <w:r w:rsidRPr="00AF1C02">
        <w:rPr>
          <w:rFonts w:ascii="Arial" w:hAnsi="Arial" w:cs="Arial"/>
          <w:sz w:val="24"/>
          <w:szCs w:val="24"/>
        </w:rPr>
        <w:t>, Victoria is a signatory to the Council of Australian Governments’</w:t>
      </w:r>
      <w:r w:rsidRPr="00AF1C02">
        <w:rPr>
          <w:rFonts w:ascii="Arial" w:hAnsi="Arial" w:cs="Arial"/>
          <w:i/>
          <w:iCs/>
          <w:sz w:val="24"/>
          <w:szCs w:val="24"/>
        </w:rPr>
        <w:t xml:space="preserve"> </w:t>
      </w:r>
      <w:r w:rsidRPr="00AF1C02">
        <w:rPr>
          <w:rStyle w:val="Emphasis"/>
          <w:rFonts w:ascii="Arial" w:hAnsi="Arial" w:cs="Arial"/>
          <w:i w:val="0"/>
          <w:iCs/>
          <w:sz w:val="24"/>
          <w:szCs w:val="24"/>
        </w:rPr>
        <w:t>Competitive Neutrality Policy</w:t>
      </w:r>
      <w:r>
        <w:rPr>
          <w:rFonts w:ascii="Arial" w:hAnsi="Arial" w:cs="Arial"/>
          <w:i/>
          <w:iCs/>
          <w:sz w:val="24"/>
          <w:szCs w:val="24"/>
        </w:rPr>
        <w:t>.</w:t>
      </w:r>
    </w:p>
    <w:p w:rsidR="00533F27" w:rsidRDefault="00533F27" w:rsidP="009A181F">
      <w:pPr>
        <w:rPr>
          <w:rFonts w:ascii="Arial" w:hAnsi="Arial" w:cs="Arial"/>
          <w:iCs/>
          <w:sz w:val="24"/>
          <w:szCs w:val="24"/>
        </w:rPr>
      </w:pPr>
    </w:p>
    <w:p w:rsidR="00533F27" w:rsidRPr="008E1532" w:rsidRDefault="00533F27" w:rsidP="009A181F">
      <w:pPr>
        <w:rPr>
          <w:rFonts w:ascii="Arial" w:hAnsi="Arial" w:cs="Arial"/>
          <w:iCs/>
          <w:sz w:val="24"/>
          <w:szCs w:val="24"/>
        </w:rPr>
      </w:pPr>
      <w:r w:rsidRPr="008E1532">
        <w:rPr>
          <w:rFonts w:ascii="Arial" w:hAnsi="Arial" w:cs="Arial"/>
          <w:iCs/>
          <w:sz w:val="24"/>
          <w:szCs w:val="24"/>
        </w:rPr>
        <w:t xml:space="preserve">Competitive neutrality policy measures are designed to achieve a fair market environment without interfering with the innate differences in size, assets, skills and organisational </w:t>
      </w:r>
      <w:proofErr w:type="gramStart"/>
      <w:r w:rsidRPr="008E1532">
        <w:rPr>
          <w:rFonts w:ascii="Arial" w:hAnsi="Arial" w:cs="Arial"/>
          <w:iCs/>
          <w:sz w:val="24"/>
          <w:szCs w:val="24"/>
        </w:rPr>
        <w:t>culture which</w:t>
      </w:r>
      <w:proofErr w:type="gramEnd"/>
      <w:r w:rsidRPr="008E1532">
        <w:rPr>
          <w:rFonts w:ascii="Arial" w:hAnsi="Arial" w:cs="Arial"/>
          <w:iCs/>
          <w:sz w:val="24"/>
          <w:szCs w:val="24"/>
        </w:rPr>
        <w:t xml:space="preserve"> are inherent in the economy.</w:t>
      </w:r>
    </w:p>
    <w:p w:rsidR="00533F27" w:rsidRPr="008E1532" w:rsidRDefault="00533F27" w:rsidP="009A181F">
      <w:pPr>
        <w:rPr>
          <w:rFonts w:ascii="Arial" w:hAnsi="Arial" w:cs="Arial"/>
          <w:iCs/>
          <w:sz w:val="24"/>
          <w:szCs w:val="24"/>
        </w:rPr>
      </w:pPr>
    </w:p>
    <w:p w:rsidR="0046542E" w:rsidRDefault="00533F27" w:rsidP="009A181F">
      <w:pPr>
        <w:rPr>
          <w:rFonts w:ascii="Arial" w:hAnsi="Arial" w:cs="Arial"/>
          <w:sz w:val="24"/>
          <w:szCs w:val="24"/>
        </w:rPr>
      </w:pPr>
      <w:r w:rsidRPr="00695B00">
        <w:rPr>
          <w:rFonts w:ascii="Arial" w:hAnsi="Arial" w:cs="Arial"/>
          <w:sz w:val="24"/>
          <w:szCs w:val="24"/>
        </w:rPr>
        <w:t>The competitive neutrality policy applies only to the significant business activities of publicly owned entities, and not to the non</w:t>
      </w:r>
      <w:r>
        <w:rPr>
          <w:rFonts w:ascii="Arial" w:hAnsi="Arial" w:cs="Arial"/>
          <w:sz w:val="24"/>
          <w:szCs w:val="24"/>
        </w:rPr>
        <w:t>-</w:t>
      </w:r>
      <w:r w:rsidRPr="00695B00">
        <w:rPr>
          <w:rFonts w:ascii="Arial" w:hAnsi="Arial" w:cs="Arial"/>
          <w:sz w:val="24"/>
          <w:szCs w:val="24"/>
        </w:rPr>
        <w:t>business non</w:t>
      </w:r>
      <w:r>
        <w:rPr>
          <w:rFonts w:ascii="Arial" w:hAnsi="Arial" w:cs="Arial"/>
          <w:sz w:val="24"/>
          <w:szCs w:val="24"/>
        </w:rPr>
        <w:t>-</w:t>
      </w:r>
      <w:r w:rsidRPr="00695B00">
        <w:rPr>
          <w:rFonts w:ascii="Arial" w:hAnsi="Arial" w:cs="Arial"/>
          <w:sz w:val="24"/>
          <w:szCs w:val="24"/>
        </w:rPr>
        <w:t xml:space="preserve">profit activities of those entities. </w:t>
      </w:r>
      <w:r w:rsidRPr="00024F3C">
        <w:rPr>
          <w:rFonts w:ascii="Arial" w:hAnsi="Arial" w:cs="Arial"/>
          <w:sz w:val="24"/>
          <w:szCs w:val="24"/>
        </w:rPr>
        <w:t>In Victoria, it is the responsibility of government agencies and local governments to determine if their business activities fall within the scope of competitive neutrality policy.</w:t>
      </w:r>
      <w:r w:rsidRPr="00AF1C02">
        <w:rPr>
          <w:rFonts w:ascii="Arial" w:hAnsi="Arial" w:cs="Arial"/>
          <w:sz w:val="24"/>
          <w:szCs w:val="24"/>
        </w:rPr>
        <w:t xml:space="preserve"> </w:t>
      </w:r>
      <w:r w:rsidR="00CB01A2">
        <w:rPr>
          <w:rFonts w:ascii="Arial" w:hAnsi="Arial" w:cs="Arial"/>
          <w:sz w:val="24"/>
          <w:szCs w:val="24"/>
        </w:rPr>
        <w:t>For</w:t>
      </w:r>
      <w:r w:rsidRPr="00AF1C02">
        <w:rPr>
          <w:rFonts w:ascii="Arial" w:hAnsi="Arial" w:cs="Arial"/>
          <w:sz w:val="24"/>
          <w:szCs w:val="24"/>
        </w:rPr>
        <w:t xml:space="preserve"> information </w:t>
      </w:r>
      <w:r w:rsidR="00CB01A2">
        <w:rPr>
          <w:rFonts w:ascii="Arial" w:hAnsi="Arial" w:cs="Arial"/>
          <w:sz w:val="24"/>
          <w:szCs w:val="24"/>
        </w:rPr>
        <w:t xml:space="preserve">go to </w:t>
      </w:r>
      <w:hyperlink r:id="rId26" w:history="1">
        <w:r w:rsidR="0046542E" w:rsidRPr="00D76CA3">
          <w:rPr>
            <w:rStyle w:val="Hyperlink"/>
            <w:rFonts w:ascii="Arial" w:hAnsi="Arial" w:cs="Arial"/>
            <w:sz w:val="24"/>
            <w:szCs w:val="24"/>
          </w:rPr>
          <w:t>www.dtf.vic.gov.au/Publications/Victoria-Economy--publications/Victoria-Economy-publications/Competitive-neutral-policy</w:t>
        </w:r>
      </w:hyperlink>
      <w:r w:rsidR="0046542E">
        <w:rPr>
          <w:rFonts w:ascii="Arial" w:hAnsi="Arial" w:cs="Arial"/>
          <w:sz w:val="24"/>
          <w:szCs w:val="24"/>
        </w:rPr>
        <w:t xml:space="preserve"> </w:t>
      </w:r>
      <w:r>
        <w:rPr>
          <w:rFonts w:ascii="Arial" w:hAnsi="Arial" w:cs="Arial"/>
          <w:sz w:val="24"/>
          <w:szCs w:val="24"/>
        </w:rPr>
        <w:t xml:space="preserve"> </w:t>
      </w:r>
    </w:p>
    <w:p w:rsidR="009A181F" w:rsidRPr="00EC19B4" w:rsidRDefault="009A181F" w:rsidP="009A181F">
      <w:pPr>
        <w:pStyle w:val="Heading1"/>
        <w:spacing w:before="240" w:after="240" w:line="240" w:lineRule="auto"/>
        <w:rPr>
          <w:b/>
          <w:color w:val="auto"/>
          <w:sz w:val="32"/>
          <w:szCs w:val="32"/>
        </w:rPr>
      </w:pPr>
      <w:bookmarkStart w:id="24" w:name="_Toc508709308"/>
      <w:r>
        <w:rPr>
          <w:b/>
          <w:color w:val="auto"/>
          <w:sz w:val="32"/>
          <w:szCs w:val="32"/>
        </w:rPr>
        <w:t>8</w:t>
      </w:r>
      <w:r w:rsidRPr="00EC19B4">
        <w:rPr>
          <w:b/>
          <w:color w:val="auto"/>
          <w:sz w:val="32"/>
          <w:szCs w:val="32"/>
        </w:rPr>
        <w:t>. Conditions that apply to applications and funding</w:t>
      </w:r>
      <w:bookmarkEnd w:id="24"/>
    </w:p>
    <w:p w:rsidR="009A181F" w:rsidRPr="00EC19B4" w:rsidRDefault="009A181F" w:rsidP="009A181F">
      <w:pPr>
        <w:pStyle w:val="Heading2"/>
        <w:spacing w:after="240" w:line="240" w:lineRule="auto"/>
        <w:rPr>
          <w:rFonts w:cs="Arial"/>
          <w:color w:val="auto"/>
          <w:sz w:val="24"/>
          <w:szCs w:val="24"/>
        </w:rPr>
      </w:pPr>
      <w:bookmarkStart w:id="25" w:name="_Toc508709309"/>
      <w:r>
        <w:rPr>
          <w:color w:val="auto"/>
          <w:sz w:val="32"/>
          <w:szCs w:val="32"/>
        </w:rPr>
        <w:t>8</w:t>
      </w:r>
      <w:r w:rsidRPr="00EC19B4">
        <w:rPr>
          <w:color w:val="auto"/>
          <w:sz w:val="32"/>
          <w:szCs w:val="32"/>
        </w:rPr>
        <w:t>.1. Funding Agreements</w:t>
      </w:r>
      <w:bookmarkEnd w:id="25"/>
    </w:p>
    <w:p w:rsidR="009A181F" w:rsidRPr="00AF1C02" w:rsidRDefault="009A181F" w:rsidP="009A181F">
      <w:pPr>
        <w:rPr>
          <w:rFonts w:ascii="Arial" w:hAnsi="Arial" w:cs="Arial"/>
          <w:sz w:val="24"/>
          <w:szCs w:val="24"/>
        </w:rPr>
      </w:pPr>
      <w:r w:rsidRPr="00AF1C02">
        <w:rPr>
          <w:rFonts w:ascii="Arial" w:hAnsi="Arial" w:cs="Arial"/>
          <w:sz w:val="24"/>
          <w:szCs w:val="24"/>
        </w:rPr>
        <w:t xml:space="preserve">Successful applicants must enter into a </w:t>
      </w:r>
      <w:r>
        <w:rPr>
          <w:rFonts w:ascii="Arial" w:hAnsi="Arial" w:cs="Arial"/>
          <w:sz w:val="24"/>
          <w:szCs w:val="24"/>
        </w:rPr>
        <w:t>Funding A</w:t>
      </w:r>
      <w:r w:rsidRPr="00AF1C02">
        <w:rPr>
          <w:rFonts w:ascii="Arial" w:hAnsi="Arial" w:cs="Arial"/>
          <w:sz w:val="24"/>
          <w:szCs w:val="24"/>
        </w:rPr>
        <w:t>greement with</w:t>
      </w:r>
      <w:r>
        <w:rPr>
          <w:rFonts w:ascii="Arial" w:hAnsi="Arial" w:cs="Arial"/>
          <w:sz w:val="24"/>
          <w:szCs w:val="24"/>
        </w:rPr>
        <w:t xml:space="preserve"> the</w:t>
      </w:r>
      <w:r w:rsidRPr="00AF1C02">
        <w:rPr>
          <w:rFonts w:ascii="Arial" w:hAnsi="Arial" w:cs="Arial"/>
          <w:sz w:val="24"/>
          <w:szCs w:val="24"/>
        </w:rPr>
        <w:t xml:space="preserve"> Department of Health and Human Services. Funding Agreements establish the parties and outline their commitments and obligations to each other, as well as setting out the general funding terms and conditions. It is recommended that </w:t>
      </w:r>
      <w:r>
        <w:rPr>
          <w:rFonts w:ascii="Arial" w:hAnsi="Arial" w:cs="Arial"/>
          <w:sz w:val="24"/>
          <w:szCs w:val="24"/>
        </w:rPr>
        <w:t>applicants</w:t>
      </w:r>
      <w:r w:rsidRPr="00AF1C02">
        <w:rPr>
          <w:rFonts w:ascii="Arial" w:hAnsi="Arial" w:cs="Arial"/>
          <w:sz w:val="24"/>
          <w:szCs w:val="24"/>
        </w:rPr>
        <w:t xml:space="preserve"> review the Department of Health and Human Services standard terms and conditions before applying.</w:t>
      </w:r>
      <w:r w:rsidRPr="00AF1C02">
        <w:rPr>
          <w:rFonts w:ascii="Arial" w:hAnsi="Arial" w:cs="Arial"/>
          <w:sz w:val="24"/>
          <w:szCs w:val="24"/>
        </w:rPr>
        <w:br/>
      </w:r>
    </w:p>
    <w:p w:rsidR="009A181F" w:rsidRPr="00837C5E" w:rsidRDefault="009A181F" w:rsidP="009A181F">
      <w:pPr>
        <w:pStyle w:val="DHHSbullet1"/>
        <w:spacing w:after="0" w:line="240" w:lineRule="auto"/>
        <w:rPr>
          <w:rStyle w:val="Hyperlink"/>
          <w:color w:val="auto"/>
          <w:sz w:val="24"/>
          <w:szCs w:val="24"/>
          <w:u w:val="none"/>
        </w:rPr>
      </w:pPr>
      <w:r w:rsidRPr="00837C5E">
        <w:rPr>
          <w:sz w:val="24"/>
          <w:szCs w:val="24"/>
        </w:rPr>
        <w:t xml:space="preserve">The agreement establishes the parties and their commitments and obligations to each other and sets out the terms and conditions of funding. It is recommended that you view the terms and conditions </w:t>
      </w:r>
      <w:r w:rsidR="00CB01A2">
        <w:rPr>
          <w:sz w:val="24"/>
          <w:szCs w:val="24"/>
        </w:rPr>
        <w:t>that can be found</w:t>
      </w:r>
      <w:r w:rsidRPr="00837C5E">
        <w:rPr>
          <w:sz w:val="24"/>
          <w:szCs w:val="24"/>
        </w:rPr>
        <w:t xml:space="preserve"> </w:t>
      </w:r>
      <w:r w:rsidRPr="00837C5E">
        <w:rPr>
          <w:rFonts w:cs="Arial"/>
          <w:sz w:val="24"/>
          <w:szCs w:val="24"/>
        </w:rPr>
        <w:t xml:space="preserve">at </w:t>
      </w:r>
      <w:r w:rsidRPr="0046542E">
        <w:rPr>
          <w:rStyle w:val="Hyperlink"/>
          <w:sz w:val="24"/>
          <w:szCs w:val="24"/>
        </w:rPr>
        <w:t>www.sport.vic.gov.au</w:t>
      </w:r>
    </w:p>
    <w:p w:rsidR="009A181F" w:rsidRPr="00837C5E" w:rsidRDefault="009A181F" w:rsidP="009A181F">
      <w:pPr>
        <w:pStyle w:val="DHHSbullet1"/>
        <w:spacing w:after="0" w:line="240" w:lineRule="auto"/>
        <w:rPr>
          <w:sz w:val="24"/>
          <w:szCs w:val="24"/>
        </w:rPr>
      </w:pPr>
      <w:proofErr w:type="gramStart"/>
      <w:r w:rsidRPr="00695B00">
        <w:rPr>
          <w:sz w:val="24"/>
          <w:szCs w:val="24"/>
        </w:rPr>
        <w:t>A</w:t>
      </w:r>
      <w:r w:rsidRPr="001C7E34">
        <w:rPr>
          <w:sz w:val="24"/>
          <w:szCs w:val="24"/>
        </w:rPr>
        <w:t>n</w:t>
      </w:r>
      <w:proofErr w:type="gramEnd"/>
      <w:r w:rsidRPr="001C7E34">
        <w:rPr>
          <w:sz w:val="24"/>
          <w:szCs w:val="24"/>
        </w:rPr>
        <w:t xml:space="preserve"> </w:t>
      </w:r>
      <w:r>
        <w:rPr>
          <w:sz w:val="24"/>
          <w:szCs w:val="24"/>
        </w:rPr>
        <w:t xml:space="preserve">Funding </w:t>
      </w:r>
      <w:r w:rsidRPr="001C7E34">
        <w:rPr>
          <w:sz w:val="24"/>
          <w:szCs w:val="24"/>
        </w:rPr>
        <w:t xml:space="preserve">Agreement </w:t>
      </w:r>
      <w:r w:rsidRPr="00837C5E">
        <w:rPr>
          <w:sz w:val="24"/>
          <w:szCs w:val="24"/>
        </w:rPr>
        <w:t xml:space="preserve">is required to be executed (signed) by both parties. The </w:t>
      </w:r>
      <w:r>
        <w:rPr>
          <w:sz w:val="24"/>
          <w:szCs w:val="24"/>
        </w:rPr>
        <w:t>Agreement</w:t>
      </w:r>
      <w:r w:rsidRPr="00837C5E">
        <w:rPr>
          <w:sz w:val="24"/>
          <w:szCs w:val="24"/>
        </w:rPr>
        <w:t xml:space="preserve"> sets out the:</w:t>
      </w:r>
    </w:p>
    <w:p w:rsidR="009A181F" w:rsidRPr="00AF1C02" w:rsidRDefault="009A181F" w:rsidP="009A181F">
      <w:pPr>
        <w:pStyle w:val="DHHSbullet2"/>
        <w:spacing w:after="0" w:line="240" w:lineRule="auto"/>
        <w:rPr>
          <w:sz w:val="24"/>
          <w:szCs w:val="24"/>
        </w:rPr>
      </w:pPr>
      <w:proofErr w:type="gramStart"/>
      <w:r w:rsidRPr="00AF1C02">
        <w:rPr>
          <w:rFonts w:cs="Arial"/>
          <w:sz w:val="24"/>
          <w:szCs w:val="24"/>
        </w:rPr>
        <w:t>a</w:t>
      </w:r>
      <w:r w:rsidRPr="00AF1C02">
        <w:rPr>
          <w:sz w:val="24"/>
          <w:szCs w:val="24"/>
        </w:rPr>
        <w:t>ctivity</w:t>
      </w:r>
      <w:proofErr w:type="gramEnd"/>
      <w:r w:rsidRPr="00AF1C02">
        <w:rPr>
          <w:sz w:val="24"/>
          <w:szCs w:val="24"/>
        </w:rPr>
        <w:t xml:space="preserve"> details</w:t>
      </w:r>
    </w:p>
    <w:p w:rsidR="009A181F" w:rsidRPr="00AF1C02" w:rsidRDefault="009A181F" w:rsidP="009A181F">
      <w:pPr>
        <w:pStyle w:val="DHHSbullet2"/>
        <w:spacing w:after="0" w:line="240" w:lineRule="auto"/>
        <w:rPr>
          <w:sz w:val="24"/>
          <w:szCs w:val="24"/>
        </w:rPr>
      </w:pPr>
      <w:proofErr w:type="gramStart"/>
      <w:r w:rsidRPr="00AF1C02">
        <w:rPr>
          <w:sz w:val="24"/>
          <w:szCs w:val="24"/>
        </w:rPr>
        <w:t>funding</w:t>
      </w:r>
      <w:proofErr w:type="gramEnd"/>
      <w:r w:rsidRPr="00AF1C02">
        <w:rPr>
          <w:sz w:val="24"/>
          <w:szCs w:val="24"/>
        </w:rPr>
        <w:t xml:space="preserve"> amounts</w:t>
      </w:r>
    </w:p>
    <w:p w:rsidR="009A181F" w:rsidRPr="00AF1C02" w:rsidRDefault="009A181F" w:rsidP="009A181F">
      <w:pPr>
        <w:pStyle w:val="DHHSbullet2"/>
        <w:spacing w:after="0" w:line="240" w:lineRule="auto"/>
        <w:rPr>
          <w:sz w:val="24"/>
          <w:szCs w:val="24"/>
        </w:rPr>
      </w:pPr>
      <w:proofErr w:type="gramStart"/>
      <w:r w:rsidRPr="00AF1C02">
        <w:rPr>
          <w:sz w:val="24"/>
          <w:szCs w:val="24"/>
        </w:rPr>
        <w:t>agreed</w:t>
      </w:r>
      <w:proofErr w:type="gramEnd"/>
      <w:r w:rsidRPr="00AF1C02">
        <w:rPr>
          <w:sz w:val="24"/>
          <w:szCs w:val="24"/>
        </w:rPr>
        <w:t xml:space="preserve"> </w:t>
      </w:r>
      <w:r>
        <w:rPr>
          <w:sz w:val="24"/>
          <w:szCs w:val="24"/>
        </w:rPr>
        <w:t>milestones</w:t>
      </w:r>
      <w:r w:rsidRPr="00AF1C02">
        <w:rPr>
          <w:sz w:val="24"/>
          <w:szCs w:val="24"/>
        </w:rPr>
        <w:t xml:space="preserve"> and payments</w:t>
      </w:r>
    </w:p>
    <w:p w:rsidR="009A181F" w:rsidRPr="00AF1C02" w:rsidRDefault="009A181F" w:rsidP="009A181F">
      <w:pPr>
        <w:pStyle w:val="DHHSbullet2"/>
        <w:spacing w:after="0" w:line="240" w:lineRule="auto"/>
        <w:rPr>
          <w:sz w:val="24"/>
          <w:szCs w:val="24"/>
        </w:rPr>
      </w:pPr>
      <w:proofErr w:type="gramStart"/>
      <w:r w:rsidRPr="00AF1C02">
        <w:rPr>
          <w:sz w:val="24"/>
          <w:szCs w:val="24"/>
        </w:rPr>
        <w:t>reporting</w:t>
      </w:r>
      <w:proofErr w:type="gramEnd"/>
      <w:r w:rsidRPr="00AF1C02">
        <w:rPr>
          <w:sz w:val="24"/>
          <w:szCs w:val="24"/>
        </w:rPr>
        <w:t xml:space="preserve"> requirements</w:t>
      </w:r>
    </w:p>
    <w:p w:rsidR="009A181F" w:rsidRPr="00AF1C02" w:rsidRDefault="009A181F" w:rsidP="009A181F">
      <w:pPr>
        <w:pStyle w:val="DHHSbullet2"/>
        <w:spacing w:after="0" w:line="240" w:lineRule="auto"/>
        <w:rPr>
          <w:sz w:val="24"/>
          <w:szCs w:val="24"/>
        </w:rPr>
      </w:pPr>
      <w:proofErr w:type="gramStart"/>
      <w:r w:rsidRPr="00AF1C02">
        <w:rPr>
          <w:sz w:val="24"/>
          <w:szCs w:val="24"/>
        </w:rPr>
        <w:t>acknowledgement</w:t>
      </w:r>
      <w:proofErr w:type="gramEnd"/>
      <w:r w:rsidRPr="00AF1C02">
        <w:rPr>
          <w:sz w:val="24"/>
          <w:szCs w:val="24"/>
        </w:rPr>
        <w:t xml:space="preserve"> and publicity requirements</w:t>
      </w:r>
    </w:p>
    <w:p w:rsidR="009A181F" w:rsidRPr="00695B00" w:rsidRDefault="009A181F" w:rsidP="009A181F">
      <w:pPr>
        <w:pStyle w:val="DHHSbullet2"/>
        <w:spacing w:after="0" w:line="240" w:lineRule="auto"/>
        <w:rPr>
          <w:sz w:val="24"/>
          <w:szCs w:val="24"/>
        </w:rPr>
      </w:pPr>
      <w:proofErr w:type="gramStart"/>
      <w:r w:rsidRPr="00AF1C02">
        <w:rPr>
          <w:sz w:val="24"/>
          <w:szCs w:val="24"/>
        </w:rPr>
        <w:t>other</w:t>
      </w:r>
      <w:proofErr w:type="gramEnd"/>
      <w:r w:rsidRPr="00AF1C02">
        <w:rPr>
          <w:sz w:val="24"/>
          <w:szCs w:val="24"/>
        </w:rPr>
        <w:t xml:space="preserve"> activity specific requirements</w:t>
      </w:r>
      <w:r>
        <w:rPr>
          <w:sz w:val="24"/>
          <w:szCs w:val="24"/>
        </w:rPr>
        <w:t>/</w:t>
      </w:r>
      <w:r w:rsidRPr="00695B00">
        <w:rPr>
          <w:sz w:val="24"/>
          <w:szCs w:val="24"/>
        </w:rPr>
        <w:t>notices.</w:t>
      </w:r>
    </w:p>
    <w:p w:rsidR="009A181F" w:rsidRPr="00AF1C02" w:rsidRDefault="009A181F" w:rsidP="009A181F">
      <w:pPr>
        <w:pStyle w:val="DHHSbullet1"/>
        <w:spacing w:after="0" w:line="240" w:lineRule="auto"/>
        <w:rPr>
          <w:sz w:val="24"/>
          <w:szCs w:val="24"/>
        </w:rPr>
      </w:pPr>
      <w:r w:rsidRPr="00AF1C02">
        <w:rPr>
          <w:sz w:val="24"/>
          <w:szCs w:val="24"/>
        </w:rPr>
        <w:t>Funds must be spent on the project as described in the application and outlined in the Schedule, unless changes are agreed to in writing.</w:t>
      </w:r>
    </w:p>
    <w:p w:rsidR="009A181F" w:rsidRPr="002644C3" w:rsidRDefault="009A181F" w:rsidP="009A181F">
      <w:pPr>
        <w:pStyle w:val="DHHSbullet1"/>
        <w:spacing w:after="0" w:line="240" w:lineRule="auto"/>
        <w:rPr>
          <w:sz w:val="24"/>
          <w:szCs w:val="24"/>
        </w:rPr>
      </w:pPr>
      <w:r>
        <w:rPr>
          <w:sz w:val="24"/>
          <w:szCs w:val="24"/>
        </w:rPr>
        <w:t>P</w:t>
      </w:r>
      <w:r w:rsidRPr="00AF1C02">
        <w:rPr>
          <w:sz w:val="24"/>
          <w:szCs w:val="24"/>
        </w:rPr>
        <w:t xml:space="preserve">rojects are to be completed and funds claimed by </w:t>
      </w:r>
      <w:r w:rsidR="00DB3282" w:rsidRPr="00DB3282">
        <w:rPr>
          <w:b/>
          <w:sz w:val="24"/>
          <w:szCs w:val="24"/>
        </w:rPr>
        <w:t>30 April</w:t>
      </w:r>
      <w:r w:rsidRPr="00DB3282">
        <w:rPr>
          <w:b/>
          <w:sz w:val="24"/>
          <w:szCs w:val="24"/>
        </w:rPr>
        <w:t xml:space="preserve"> 2020</w:t>
      </w:r>
    </w:p>
    <w:p w:rsidR="0079348C" w:rsidRPr="0079348C" w:rsidRDefault="009A181F" w:rsidP="0079348C">
      <w:pPr>
        <w:pStyle w:val="DHHSbullet1"/>
        <w:spacing w:after="0" w:line="240" w:lineRule="auto"/>
        <w:rPr>
          <w:sz w:val="24"/>
          <w:szCs w:val="24"/>
        </w:rPr>
      </w:pPr>
      <w:r w:rsidRPr="0079348C">
        <w:rPr>
          <w:sz w:val="24"/>
          <w:szCs w:val="24"/>
        </w:rPr>
        <w:t xml:space="preserve">The facility tenant club(s) or association(s) </w:t>
      </w:r>
      <w:proofErr w:type="gramStart"/>
      <w:r w:rsidRPr="0079348C">
        <w:rPr>
          <w:sz w:val="24"/>
          <w:szCs w:val="24"/>
        </w:rPr>
        <w:t>are</w:t>
      </w:r>
      <w:proofErr w:type="gramEnd"/>
      <w:r w:rsidRPr="0079348C">
        <w:rPr>
          <w:sz w:val="24"/>
          <w:szCs w:val="24"/>
        </w:rPr>
        <w:t xml:space="preserve"> expected to adhere to the </w:t>
      </w:r>
      <w:r w:rsidRPr="0079348C">
        <w:rPr>
          <w:i/>
          <w:sz w:val="24"/>
          <w:szCs w:val="24"/>
        </w:rPr>
        <w:t>Victorian Code of Conduct for Community Sport</w:t>
      </w:r>
      <w:r w:rsidRPr="0079348C">
        <w:rPr>
          <w:sz w:val="24"/>
          <w:szCs w:val="24"/>
        </w:rPr>
        <w:t xml:space="preserve">. </w:t>
      </w:r>
      <w:r w:rsidRPr="0079348C">
        <w:rPr>
          <w:i/>
          <w:sz w:val="24"/>
          <w:szCs w:val="24"/>
        </w:rPr>
        <w:t>The Victorian Code of Conduct for Community Sport – Forms for Tenants</w:t>
      </w:r>
      <w:r w:rsidRPr="0079348C">
        <w:rPr>
          <w:sz w:val="24"/>
          <w:szCs w:val="24"/>
        </w:rPr>
        <w:t xml:space="preserve"> must be completed and signed by each facility tenant club and submitted with the Full Application to Sport and Recreation Victoria. Applications without this form will not be considered for funding. </w:t>
      </w:r>
      <w:r w:rsidR="00CB01A2">
        <w:rPr>
          <w:sz w:val="24"/>
          <w:szCs w:val="24"/>
        </w:rPr>
        <w:t>For more</w:t>
      </w:r>
      <w:r w:rsidRPr="0079348C">
        <w:rPr>
          <w:sz w:val="24"/>
          <w:szCs w:val="24"/>
        </w:rPr>
        <w:t xml:space="preserve"> information about the </w:t>
      </w:r>
      <w:r w:rsidRPr="0079348C">
        <w:rPr>
          <w:i/>
          <w:sz w:val="24"/>
          <w:szCs w:val="24"/>
        </w:rPr>
        <w:t>Victorian Code of Conduct for Community Sport</w:t>
      </w:r>
      <w:r w:rsidRPr="0079348C">
        <w:rPr>
          <w:sz w:val="24"/>
          <w:szCs w:val="24"/>
        </w:rPr>
        <w:t xml:space="preserve"> </w:t>
      </w:r>
      <w:r w:rsidR="00CB01A2">
        <w:rPr>
          <w:sz w:val="24"/>
          <w:szCs w:val="24"/>
        </w:rPr>
        <w:t>go to</w:t>
      </w:r>
      <w:r w:rsidR="0079348C" w:rsidRPr="0079348C">
        <w:rPr>
          <w:sz w:val="24"/>
          <w:szCs w:val="24"/>
        </w:rPr>
        <w:t xml:space="preserve"> </w:t>
      </w:r>
      <w:hyperlink r:id="rId27" w:history="1">
        <w:r w:rsidR="0079348C" w:rsidRPr="00D76CA3">
          <w:rPr>
            <w:rStyle w:val="Hyperlink"/>
            <w:sz w:val="24"/>
            <w:szCs w:val="24"/>
          </w:rPr>
          <w:t>www.sport.vic.gov.au/publications-and-resources/community-sport-resources/victorian-code-conduct-community-sport</w:t>
        </w:r>
      </w:hyperlink>
      <w:r w:rsidR="0079348C">
        <w:rPr>
          <w:sz w:val="24"/>
          <w:szCs w:val="24"/>
        </w:rPr>
        <w:t xml:space="preserve"> </w:t>
      </w:r>
    </w:p>
    <w:p w:rsidR="009A181F" w:rsidRPr="00AF1C02" w:rsidRDefault="009A181F" w:rsidP="009A181F">
      <w:pPr>
        <w:pStyle w:val="DHHSbullet1"/>
        <w:spacing w:after="0" w:line="240" w:lineRule="auto"/>
        <w:rPr>
          <w:sz w:val="24"/>
          <w:szCs w:val="24"/>
        </w:rPr>
      </w:pPr>
      <w:r w:rsidRPr="00AF1C02">
        <w:rPr>
          <w:sz w:val="24"/>
          <w:szCs w:val="24"/>
        </w:rPr>
        <w:t xml:space="preserve">A request to vary the timing or scope of an approved project must be discussed with your Sport and Recreation Victoria representative before submitting your request or commencing new works. Variation approval is at Sport and Recreation Victoria’s discretion and may lead to a reduction or cancellation of the grant depending on the change in scope. </w:t>
      </w:r>
    </w:p>
    <w:p w:rsidR="009A181F" w:rsidRPr="00AF1C02" w:rsidRDefault="009A181F" w:rsidP="009A181F">
      <w:pPr>
        <w:pStyle w:val="DHHSbullet1"/>
        <w:spacing w:after="0" w:line="240" w:lineRule="auto"/>
        <w:rPr>
          <w:sz w:val="24"/>
          <w:szCs w:val="24"/>
        </w:rPr>
      </w:pPr>
      <w:r w:rsidRPr="00AF1C02">
        <w:rPr>
          <w:sz w:val="24"/>
          <w:szCs w:val="24"/>
        </w:rPr>
        <w:t>Councils must inform the participating organisation(s), where applicable, of all funding arrangements and obligations in relation to the grant allocation. This includes ensuring the funded project does not commence prior to the endorsement of the Schedule.</w:t>
      </w:r>
    </w:p>
    <w:p w:rsidR="009A181F" w:rsidRPr="00AF1C02" w:rsidRDefault="009A181F" w:rsidP="009A181F">
      <w:pPr>
        <w:pStyle w:val="DHHSbullet1"/>
        <w:spacing w:after="0" w:line="240" w:lineRule="auto"/>
        <w:rPr>
          <w:sz w:val="24"/>
          <w:szCs w:val="24"/>
        </w:rPr>
      </w:pPr>
      <w:r w:rsidRPr="00AF1C02">
        <w:rPr>
          <w:sz w:val="24"/>
          <w:szCs w:val="24"/>
        </w:rPr>
        <w:t>Councils are obliged to liaise with Sport and Recreation Victoria on the progress of funded projects, as requested throughout the life of projects as outlined in the Schedule.</w:t>
      </w:r>
    </w:p>
    <w:p w:rsidR="009A181F" w:rsidRPr="00AF1C02" w:rsidRDefault="009A181F" w:rsidP="009A181F">
      <w:pPr>
        <w:pStyle w:val="DHHSbullet1"/>
        <w:spacing w:after="0" w:line="240" w:lineRule="auto"/>
        <w:rPr>
          <w:sz w:val="24"/>
          <w:szCs w:val="24"/>
        </w:rPr>
      </w:pPr>
      <w:r w:rsidRPr="00AF1C02">
        <w:rPr>
          <w:sz w:val="24"/>
          <w:szCs w:val="24"/>
        </w:rPr>
        <w:t xml:space="preserve">The principles of the Victorian Industry Participation Policy should be observed throughout relevant projects. </w:t>
      </w:r>
      <w:r w:rsidRPr="00AF1C02">
        <w:rPr>
          <w:sz w:val="24"/>
          <w:szCs w:val="24"/>
        </w:rPr>
        <w:br/>
        <w:t xml:space="preserve">For </w:t>
      </w:r>
      <w:r w:rsidR="00CB01A2">
        <w:rPr>
          <w:sz w:val="24"/>
          <w:szCs w:val="24"/>
        </w:rPr>
        <w:t xml:space="preserve">more information go to </w:t>
      </w:r>
      <w:hyperlink r:id="rId28" w:history="1">
        <w:r w:rsidR="00CB01A2" w:rsidRPr="00D76CA3">
          <w:rPr>
            <w:rStyle w:val="Hyperlink"/>
            <w:sz w:val="24"/>
            <w:szCs w:val="24"/>
          </w:rPr>
          <w:t>www.dsdbi.vic.gov.au/our-department/strategies-and-initiatives/victorian-industry-participation-policy</w:t>
        </w:r>
      </w:hyperlink>
      <w:r w:rsidR="00CB01A2">
        <w:rPr>
          <w:sz w:val="24"/>
          <w:szCs w:val="24"/>
        </w:rPr>
        <w:t xml:space="preserve"> </w:t>
      </w:r>
    </w:p>
    <w:p w:rsidR="009A181F" w:rsidRPr="00AF1C02" w:rsidRDefault="009A181F" w:rsidP="009A181F">
      <w:pPr>
        <w:pStyle w:val="DHHSbullet1"/>
        <w:spacing w:after="0" w:line="240" w:lineRule="auto"/>
        <w:rPr>
          <w:sz w:val="24"/>
          <w:szCs w:val="24"/>
        </w:rPr>
      </w:pPr>
      <w:r w:rsidRPr="00AF1C02">
        <w:rPr>
          <w:sz w:val="24"/>
          <w:szCs w:val="24"/>
        </w:rPr>
        <w:t>A local government officer must be designated to manage the project and provide information to the department according to the following key reporting requirements:</w:t>
      </w:r>
    </w:p>
    <w:p w:rsidR="009A181F" w:rsidRPr="003661E5" w:rsidRDefault="009A181F" w:rsidP="009A181F">
      <w:pPr>
        <w:pStyle w:val="DHHSbullet2"/>
        <w:spacing w:after="0" w:line="240" w:lineRule="auto"/>
        <w:rPr>
          <w:sz w:val="24"/>
          <w:szCs w:val="24"/>
        </w:rPr>
      </w:pPr>
      <w:proofErr w:type="gramStart"/>
      <w:r w:rsidRPr="003661E5">
        <w:rPr>
          <w:sz w:val="24"/>
          <w:szCs w:val="24"/>
        </w:rPr>
        <w:t>a</w:t>
      </w:r>
      <w:proofErr w:type="gramEnd"/>
      <w:r w:rsidRPr="003661E5">
        <w:rPr>
          <w:sz w:val="24"/>
          <w:szCs w:val="24"/>
        </w:rPr>
        <w:t xml:space="preserve"> Project Governance Framework** must be completed and submitted with the Full Application </w:t>
      </w:r>
    </w:p>
    <w:p w:rsidR="009A181F" w:rsidRPr="003661E5" w:rsidRDefault="009A181F" w:rsidP="009A181F">
      <w:pPr>
        <w:pStyle w:val="DHHSbullet2"/>
        <w:spacing w:after="0" w:line="240" w:lineRule="auto"/>
        <w:rPr>
          <w:sz w:val="24"/>
          <w:szCs w:val="24"/>
        </w:rPr>
      </w:pPr>
      <w:proofErr w:type="gramStart"/>
      <w:r w:rsidRPr="003661E5">
        <w:rPr>
          <w:sz w:val="24"/>
          <w:szCs w:val="24"/>
        </w:rPr>
        <w:t>a</w:t>
      </w:r>
      <w:proofErr w:type="gramEnd"/>
      <w:r w:rsidRPr="003661E5">
        <w:rPr>
          <w:sz w:val="24"/>
          <w:szCs w:val="24"/>
        </w:rPr>
        <w:t xml:space="preserve"> Project Management Framework*** must be completed and submitted with the Full Application </w:t>
      </w:r>
    </w:p>
    <w:p w:rsidR="009A181F" w:rsidRPr="00044A50" w:rsidRDefault="009A181F" w:rsidP="009A181F">
      <w:pPr>
        <w:pStyle w:val="DHHSbullet2"/>
        <w:spacing w:after="0" w:line="240" w:lineRule="auto"/>
        <w:rPr>
          <w:sz w:val="24"/>
          <w:szCs w:val="24"/>
        </w:rPr>
      </w:pPr>
      <w:proofErr w:type="gramStart"/>
      <w:r w:rsidRPr="00044A50">
        <w:rPr>
          <w:sz w:val="24"/>
          <w:szCs w:val="24"/>
        </w:rPr>
        <w:t>through</w:t>
      </w:r>
      <w:proofErr w:type="gramEnd"/>
      <w:r w:rsidRPr="00044A50">
        <w:rPr>
          <w:sz w:val="24"/>
          <w:szCs w:val="24"/>
        </w:rPr>
        <w:t xml:space="preserve"> the partnership approach and process of appropriate engagement outlined in the project’s governance framework, councils must secure Sport and Recreation Victoria’s endorsement of key documents such as schematic and detailed plans and architectural/planning briefs prior to work commencing. Projects must not commence or be tendered until endorsement is provided. Sport and Recreation Victoria may not make milestone payments if endorsement is not secured in a timely manner</w:t>
      </w:r>
    </w:p>
    <w:p w:rsidR="009A181F" w:rsidRPr="00AF1C02" w:rsidRDefault="009A181F" w:rsidP="009A181F">
      <w:pPr>
        <w:pStyle w:val="DHHSbullet2"/>
        <w:spacing w:after="0" w:line="240" w:lineRule="auto"/>
        <w:rPr>
          <w:sz w:val="24"/>
          <w:szCs w:val="24"/>
        </w:rPr>
      </w:pPr>
      <w:proofErr w:type="gramStart"/>
      <w:r w:rsidRPr="00AF1C02">
        <w:rPr>
          <w:sz w:val="24"/>
          <w:szCs w:val="24"/>
        </w:rPr>
        <w:t>councils</w:t>
      </w:r>
      <w:proofErr w:type="gramEnd"/>
      <w:r w:rsidRPr="00AF1C02">
        <w:rPr>
          <w:sz w:val="24"/>
          <w:szCs w:val="24"/>
        </w:rPr>
        <w:t xml:space="preserve"> must provide project acquittal documentation as required</w:t>
      </w:r>
    </w:p>
    <w:p w:rsidR="009A181F" w:rsidRPr="00AF1C02" w:rsidRDefault="009A181F" w:rsidP="009A181F">
      <w:pPr>
        <w:pStyle w:val="DHHSbullet2"/>
        <w:spacing w:after="0" w:line="240" w:lineRule="auto"/>
        <w:rPr>
          <w:rFonts w:cs="Arial"/>
          <w:sz w:val="24"/>
          <w:szCs w:val="24"/>
        </w:rPr>
      </w:pPr>
      <w:proofErr w:type="gramStart"/>
      <w:r w:rsidRPr="00AF1C02">
        <w:rPr>
          <w:sz w:val="24"/>
          <w:szCs w:val="24"/>
        </w:rPr>
        <w:t>councils</w:t>
      </w:r>
      <w:proofErr w:type="gramEnd"/>
      <w:r w:rsidRPr="00AF1C02">
        <w:rPr>
          <w:sz w:val="24"/>
          <w:szCs w:val="24"/>
        </w:rPr>
        <w:t xml:space="preserve"> are expected to guarantee the cash flow payments towards works where a community organisation is providing funding contributions for a project.</w:t>
      </w:r>
    </w:p>
    <w:p w:rsidR="009A181F" w:rsidRPr="00F263B7" w:rsidRDefault="009A181F" w:rsidP="009A181F">
      <w:pPr>
        <w:pStyle w:val="DHHSbullet1"/>
        <w:spacing w:after="0" w:line="240" w:lineRule="auto"/>
        <w:rPr>
          <w:sz w:val="24"/>
          <w:szCs w:val="24"/>
        </w:rPr>
      </w:pPr>
      <w:r w:rsidRPr="00AF1C02">
        <w:rPr>
          <w:sz w:val="24"/>
          <w:szCs w:val="24"/>
        </w:rPr>
        <w:t xml:space="preserve">Successful applicants will be required to contribute information on activity outcomes for use in outcomes reporting, program evaluation reviews or Department of Health and Human Services publications, 12 </w:t>
      </w:r>
      <w:r>
        <w:rPr>
          <w:sz w:val="24"/>
          <w:szCs w:val="24"/>
        </w:rPr>
        <w:t>months after project acquittal.</w:t>
      </w:r>
    </w:p>
    <w:p w:rsidR="009A181F" w:rsidRDefault="009A181F" w:rsidP="009A181F">
      <w:pPr>
        <w:rPr>
          <w:rFonts w:ascii="Arial" w:hAnsi="Arial" w:cs="Arial"/>
          <w:sz w:val="24"/>
          <w:szCs w:val="24"/>
        </w:rPr>
      </w:pPr>
    </w:p>
    <w:p w:rsidR="009A181F" w:rsidRPr="00AF1C02" w:rsidRDefault="009A181F" w:rsidP="009A181F">
      <w:pPr>
        <w:rPr>
          <w:rFonts w:ascii="Arial" w:hAnsi="Arial" w:cs="Arial"/>
          <w:sz w:val="24"/>
          <w:szCs w:val="24"/>
        </w:rPr>
      </w:pPr>
      <w:r>
        <w:rPr>
          <w:rFonts w:ascii="Arial" w:hAnsi="Arial" w:cs="Arial"/>
          <w:sz w:val="24"/>
          <w:szCs w:val="24"/>
        </w:rPr>
        <w:t>**</w:t>
      </w:r>
      <w:r w:rsidRPr="0099109B">
        <w:rPr>
          <w:rFonts w:ascii="Arial" w:hAnsi="Arial" w:cs="Arial"/>
          <w:sz w:val="24"/>
          <w:szCs w:val="24"/>
        </w:rPr>
        <w:t xml:space="preserve">A Project Governance Framework </w:t>
      </w:r>
      <w:r>
        <w:rPr>
          <w:rFonts w:ascii="Arial" w:hAnsi="Arial" w:cs="Arial"/>
          <w:sz w:val="24"/>
          <w:szCs w:val="24"/>
        </w:rPr>
        <w:t xml:space="preserve">establishes a framework for project </w:t>
      </w:r>
      <w:proofErr w:type="gramStart"/>
      <w:r>
        <w:rPr>
          <w:rFonts w:ascii="Arial" w:hAnsi="Arial" w:cs="Arial"/>
          <w:sz w:val="24"/>
          <w:szCs w:val="24"/>
        </w:rPr>
        <w:t>decision making</w:t>
      </w:r>
      <w:proofErr w:type="gramEnd"/>
      <w:r>
        <w:rPr>
          <w:rFonts w:ascii="Arial" w:hAnsi="Arial" w:cs="Arial"/>
          <w:sz w:val="24"/>
          <w:szCs w:val="24"/>
        </w:rPr>
        <w:t xml:space="preserve"> amongst project partners. </w:t>
      </w:r>
    </w:p>
    <w:p w:rsidR="009A181F" w:rsidRDefault="009A181F" w:rsidP="009A181F">
      <w:pPr>
        <w:rPr>
          <w:rStyle w:val="Hyperlink"/>
          <w:rFonts w:ascii="Arial" w:hAnsi="Arial" w:cs="Arial"/>
          <w:sz w:val="24"/>
          <w:szCs w:val="24"/>
        </w:rPr>
      </w:pPr>
      <w:r w:rsidRPr="00AF1C02">
        <w:rPr>
          <w:rFonts w:ascii="Arial" w:hAnsi="Arial" w:cs="Arial"/>
          <w:sz w:val="24"/>
          <w:szCs w:val="24"/>
        </w:rPr>
        <w:t>**</w:t>
      </w:r>
      <w:r>
        <w:rPr>
          <w:rFonts w:ascii="Arial" w:hAnsi="Arial" w:cs="Arial"/>
          <w:sz w:val="24"/>
          <w:szCs w:val="24"/>
        </w:rPr>
        <w:t>*</w:t>
      </w:r>
      <w:r w:rsidRPr="00AF1C02">
        <w:rPr>
          <w:rFonts w:ascii="Arial" w:hAnsi="Arial" w:cs="Arial"/>
          <w:sz w:val="24"/>
          <w:szCs w:val="24"/>
        </w:rPr>
        <w:t xml:space="preserve">A Project Management Framework is a statement/spreadsheet that includes the name of the local government officer </w:t>
      </w:r>
      <w:r w:rsidRPr="00AF1C02">
        <w:rPr>
          <w:rFonts w:ascii="Arial" w:hAnsi="Arial" w:cs="Arial"/>
          <w:spacing w:val="4"/>
          <w:sz w:val="24"/>
          <w:szCs w:val="24"/>
        </w:rPr>
        <w:t xml:space="preserve">responsible for the project, project </w:t>
      </w:r>
      <w:r w:rsidRPr="00AF1C02">
        <w:rPr>
          <w:rFonts w:ascii="Arial" w:hAnsi="Arial" w:cs="Arial"/>
          <w:sz w:val="24"/>
          <w:szCs w:val="24"/>
        </w:rPr>
        <w:t xml:space="preserve">activities and project timelines. The Project Management Framework Fact Sheet, along with a basic Project Management Framework template, can be </w:t>
      </w:r>
      <w:r w:rsidR="00CB01A2">
        <w:rPr>
          <w:rFonts w:ascii="Arial" w:hAnsi="Arial" w:cs="Arial"/>
          <w:sz w:val="24"/>
          <w:szCs w:val="24"/>
        </w:rPr>
        <w:t xml:space="preserve">found at </w:t>
      </w:r>
      <w:hyperlink r:id="rId29" w:history="1">
        <w:r w:rsidR="00CB01A2" w:rsidRPr="00D76CA3">
          <w:rPr>
            <w:rStyle w:val="Hyperlink"/>
            <w:rFonts w:ascii="Arial" w:hAnsi="Arial" w:cs="Arial"/>
            <w:sz w:val="24"/>
            <w:szCs w:val="24"/>
          </w:rPr>
          <w:t>www.sport.vic.gov.au/grants-and-programs/community-sports-infrastructure-fund</w:t>
        </w:r>
      </w:hyperlink>
      <w:r w:rsidR="00CB01A2">
        <w:rPr>
          <w:rFonts w:ascii="Arial" w:hAnsi="Arial" w:cs="Arial"/>
          <w:sz w:val="24"/>
          <w:szCs w:val="24"/>
        </w:rPr>
        <w:t xml:space="preserve">  </w:t>
      </w:r>
      <w:r w:rsidRPr="00837C5E">
        <w:rPr>
          <w:rFonts w:ascii="Arial" w:hAnsi="Arial" w:cs="Arial"/>
          <w:sz w:val="24"/>
          <w:szCs w:val="24"/>
        </w:rPr>
        <w:t xml:space="preserve"> </w:t>
      </w:r>
    </w:p>
    <w:p w:rsidR="009A181F" w:rsidRDefault="009A181F" w:rsidP="009A181F">
      <w:pPr>
        <w:pStyle w:val="Heading2"/>
        <w:spacing w:after="240" w:line="240" w:lineRule="auto"/>
        <w:rPr>
          <w:color w:val="auto"/>
          <w:sz w:val="32"/>
          <w:szCs w:val="32"/>
        </w:rPr>
      </w:pPr>
      <w:bookmarkStart w:id="26" w:name="_Toc508709310"/>
      <w:r>
        <w:rPr>
          <w:color w:val="auto"/>
          <w:sz w:val="32"/>
          <w:szCs w:val="32"/>
        </w:rPr>
        <w:t>8</w:t>
      </w:r>
      <w:r w:rsidRPr="00EC19B4">
        <w:rPr>
          <w:color w:val="auto"/>
          <w:sz w:val="32"/>
          <w:szCs w:val="32"/>
        </w:rPr>
        <w:t>.2. Acknowledging the Victorian Government’s support and promoting success</w:t>
      </w:r>
      <w:bookmarkEnd w:id="26"/>
    </w:p>
    <w:p w:rsidR="009A181F" w:rsidRPr="0046542E" w:rsidRDefault="009A181F" w:rsidP="009A181F">
      <w:pPr>
        <w:rPr>
          <w:rFonts w:ascii="Arial" w:hAnsi="Arial" w:cs="Arial"/>
          <w:sz w:val="24"/>
          <w:szCs w:val="24"/>
        </w:rPr>
      </w:pPr>
      <w:r w:rsidRPr="00AF1C02">
        <w:rPr>
          <w:rFonts w:ascii="Arial" w:hAnsi="Arial" w:cs="Arial"/>
          <w:sz w:val="24"/>
          <w:szCs w:val="24"/>
        </w:rPr>
        <w:t>Successful applicants need to acknowledge the Victorian G</w:t>
      </w:r>
      <w:r w:rsidR="00DF20A3">
        <w:rPr>
          <w:rFonts w:ascii="Arial" w:hAnsi="Arial" w:cs="Arial"/>
          <w:sz w:val="24"/>
          <w:szCs w:val="24"/>
        </w:rPr>
        <w:t xml:space="preserve">overnment’s support through </w:t>
      </w:r>
      <w:r w:rsidR="00DF20A3" w:rsidRPr="00DF20A3">
        <w:rPr>
          <w:rFonts w:ascii="Arial" w:hAnsi="Arial" w:cs="Arial"/>
          <w:i/>
          <w:sz w:val="24"/>
          <w:szCs w:val="24"/>
        </w:rPr>
        <w:t>The World Game Facilities Fund</w:t>
      </w:r>
      <w:r w:rsidRPr="00695B00">
        <w:rPr>
          <w:rFonts w:ascii="Arial" w:hAnsi="Arial" w:cs="Arial"/>
          <w:sz w:val="24"/>
          <w:szCs w:val="24"/>
        </w:rPr>
        <w:t>.</w:t>
      </w:r>
      <w:r w:rsidRPr="00AF1C02">
        <w:rPr>
          <w:rFonts w:ascii="Arial" w:hAnsi="Arial" w:cs="Arial"/>
          <w:sz w:val="24"/>
          <w:szCs w:val="24"/>
        </w:rPr>
        <w:t xml:space="preserve"> Acknowledgement and publicity guidelines form part of the </w:t>
      </w:r>
      <w:r>
        <w:rPr>
          <w:rFonts w:ascii="Arial" w:hAnsi="Arial" w:cs="Arial"/>
          <w:sz w:val="24"/>
          <w:szCs w:val="24"/>
        </w:rPr>
        <w:t xml:space="preserve">Funding Agreement </w:t>
      </w:r>
      <w:r w:rsidRPr="00AF1C02">
        <w:rPr>
          <w:rFonts w:ascii="Arial" w:hAnsi="Arial" w:cs="Arial"/>
          <w:sz w:val="24"/>
          <w:szCs w:val="24"/>
        </w:rPr>
        <w:t>and include the requirement that all activities acknowledge Victorian Government support</w:t>
      </w:r>
      <w:r>
        <w:rPr>
          <w:rFonts w:ascii="Arial" w:hAnsi="Arial" w:cs="Arial"/>
          <w:sz w:val="24"/>
          <w:szCs w:val="24"/>
        </w:rPr>
        <w:t xml:space="preserve"> </w:t>
      </w:r>
      <w:r w:rsidRPr="00AF1C02">
        <w:rPr>
          <w:rFonts w:ascii="Arial" w:hAnsi="Arial" w:cs="Arial"/>
          <w:sz w:val="24"/>
          <w:szCs w:val="24"/>
        </w:rPr>
        <w:t>through logo presentation on any activity-related publications, media re</w:t>
      </w:r>
      <w:r>
        <w:rPr>
          <w:rFonts w:ascii="Arial" w:hAnsi="Arial" w:cs="Arial"/>
          <w:sz w:val="24"/>
          <w:szCs w:val="24"/>
        </w:rPr>
        <w:t>leases, promotional material</w:t>
      </w:r>
      <w:r w:rsidRPr="00AF1C02">
        <w:rPr>
          <w:rFonts w:ascii="Arial" w:hAnsi="Arial" w:cs="Arial"/>
          <w:sz w:val="24"/>
          <w:szCs w:val="24"/>
        </w:rPr>
        <w:t xml:space="preserve"> and placement of a permanent Victorian Government endorsed sign/plaque at the site </w:t>
      </w:r>
      <w:r>
        <w:rPr>
          <w:rFonts w:ascii="Arial" w:hAnsi="Arial" w:cs="Arial"/>
          <w:sz w:val="24"/>
          <w:szCs w:val="24"/>
        </w:rPr>
        <w:t>during construction and upon</w:t>
      </w:r>
      <w:r w:rsidRPr="00AF1C02">
        <w:rPr>
          <w:rFonts w:ascii="Arial" w:hAnsi="Arial" w:cs="Arial"/>
          <w:sz w:val="24"/>
          <w:szCs w:val="24"/>
        </w:rPr>
        <w:t xml:space="preserve"> completed </w:t>
      </w:r>
      <w:r>
        <w:rPr>
          <w:rFonts w:ascii="Arial" w:hAnsi="Arial" w:cs="Arial"/>
          <w:sz w:val="24"/>
          <w:szCs w:val="24"/>
        </w:rPr>
        <w:t xml:space="preserve">of </w:t>
      </w:r>
      <w:r w:rsidRPr="00AF1C02">
        <w:rPr>
          <w:rFonts w:ascii="Arial" w:hAnsi="Arial" w:cs="Arial"/>
          <w:sz w:val="24"/>
          <w:szCs w:val="24"/>
        </w:rPr>
        <w:t>infrastructure activities.</w:t>
      </w:r>
      <w:r w:rsidRPr="00AF1C02">
        <w:rPr>
          <w:rFonts w:ascii="Arial" w:hAnsi="Arial" w:cs="Arial"/>
          <w:sz w:val="24"/>
          <w:szCs w:val="24"/>
        </w:rPr>
        <w:br/>
      </w:r>
      <w:r w:rsidRPr="00AF1C02">
        <w:rPr>
          <w:rFonts w:ascii="Arial" w:hAnsi="Arial" w:cs="Arial"/>
          <w:sz w:val="24"/>
          <w:szCs w:val="24"/>
        </w:rPr>
        <w:br/>
      </w:r>
      <w:r w:rsidRPr="00695B00">
        <w:rPr>
          <w:rFonts w:ascii="Arial" w:hAnsi="Arial" w:cs="Arial"/>
          <w:sz w:val="24"/>
          <w:szCs w:val="24"/>
        </w:rPr>
        <w:t>When your organisation wishes to launch an infrastructure project which is receiving</w:t>
      </w:r>
      <w:r>
        <w:rPr>
          <w:rFonts w:ascii="Arial" w:hAnsi="Arial" w:cs="Arial"/>
          <w:sz w:val="24"/>
          <w:szCs w:val="24"/>
        </w:rPr>
        <w:t xml:space="preserve"> funding from </w:t>
      </w:r>
      <w:r w:rsidRPr="00695B00">
        <w:rPr>
          <w:rFonts w:ascii="Arial" w:hAnsi="Arial" w:cs="Arial"/>
          <w:sz w:val="24"/>
          <w:szCs w:val="24"/>
        </w:rPr>
        <w:t>the government at a public event or simila</w:t>
      </w:r>
      <w:r>
        <w:rPr>
          <w:rFonts w:ascii="Arial" w:hAnsi="Arial" w:cs="Arial"/>
          <w:sz w:val="24"/>
          <w:szCs w:val="24"/>
        </w:rPr>
        <w:t xml:space="preserve">r, you are required to give the Minister for Sport the </w:t>
      </w:r>
      <w:r w:rsidRPr="00695B00">
        <w:rPr>
          <w:rFonts w:ascii="Arial" w:hAnsi="Arial" w:cs="Arial"/>
          <w:sz w:val="24"/>
          <w:szCs w:val="24"/>
        </w:rPr>
        <w:t>opportunity to official</w:t>
      </w:r>
      <w:r>
        <w:rPr>
          <w:rFonts w:ascii="Arial" w:hAnsi="Arial" w:cs="Arial"/>
          <w:sz w:val="24"/>
          <w:szCs w:val="24"/>
        </w:rPr>
        <w:t xml:space="preserve">ly open or launch the activity. </w:t>
      </w:r>
      <w:r w:rsidRPr="00695B00">
        <w:rPr>
          <w:rFonts w:ascii="Arial" w:hAnsi="Arial" w:cs="Arial"/>
          <w:sz w:val="24"/>
          <w:szCs w:val="24"/>
        </w:rPr>
        <w:t xml:space="preserve">Your organisation is also required to invite the Minister </w:t>
      </w:r>
      <w:r>
        <w:rPr>
          <w:rFonts w:ascii="Arial" w:hAnsi="Arial" w:cs="Arial"/>
          <w:sz w:val="24"/>
          <w:szCs w:val="24"/>
        </w:rPr>
        <w:t xml:space="preserve">for Sport to significant events </w:t>
      </w:r>
      <w:r w:rsidRPr="00695B00">
        <w:rPr>
          <w:rFonts w:ascii="Arial" w:hAnsi="Arial" w:cs="Arial"/>
          <w:sz w:val="24"/>
          <w:szCs w:val="24"/>
        </w:rPr>
        <w:t>associated with the project including ground br</w:t>
      </w:r>
      <w:r>
        <w:rPr>
          <w:rFonts w:ascii="Arial" w:hAnsi="Arial" w:cs="Arial"/>
          <w:sz w:val="24"/>
          <w:szCs w:val="24"/>
        </w:rPr>
        <w:t xml:space="preserve">eaking ceremonies, construction inspections, openings, launches </w:t>
      </w:r>
      <w:r w:rsidRPr="00695B00">
        <w:rPr>
          <w:rFonts w:ascii="Arial" w:hAnsi="Arial" w:cs="Arial"/>
          <w:sz w:val="24"/>
          <w:szCs w:val="24"/>
        </w:rPr>
        <w:t>and photo opportunities</w:t>
      </w:r>
      <w:r>
        <w:rPr>
          <w:rFonts w:ascii="Arial" w:hAnsi="Arial" w:cs="Arial"/>
          <w:sz w:val="24"/>
          <w:szCs w:val="24"/>
        </w:rPr>
        <w:t>.</w:t>
      </w:r>
      <w:r w:rsidRPr="00695B00" w:rsidDel="00695B00">
        <w:rPr>
          <w:rFonts w:ascii="Arial" w:hAnsi="Arial" w:cs="Arial"/>
          <w:sz w:val="24"/>
          <w:szCs w:val="24"/>
        </w:rPr>
        <w:t xml:space="preserve"> </w:t>
      </w:r>
      <w:r>
        <w:rPr>
          <w:rFonts w:ascii="Arial" w:hAnsi="Arial" w:cs="Arial"/>
          <w:sz w:val="24"/>
          <w:szCs w:val="24"/>
        </w:rPr>
        <w:t>All significant events</w:t>
      </w:r>
      <w:r w:rsidRPr="00AF1C02">
        <w:rPr>
          <w:rFonts w:ascii="Arial" w:hAnsi="Arial" w:cs="Arial"/>
          <w:sz w:val="24"/>
          <w:szCs w:val="24"/>
        </w:rPr>
        <w:t xml:space="preserve"> of</w:t>
      </w:r>
      <w:r>
        <w:rPr>
          <w:rFonts w:ascii="Arial" w:hAnsi="Arial" w:cs="Arial"/>
          <w:sz w:val="24"/>
          <w:szCs w:val="24"/>
        </w:rPr>
        <w:t xml:space="preserve"> </w:t>
      </w:r>
      <w:r w:rsidR="00F51134" w:rsidRPr="00DF20A3">
        <w:rPr>
          <w:rFonts w:ascii="Arial" w:hAnsi="Arial" w:cs="Arial"/>
          <w:i/>
          <w:sz w:val="24"/>
          <w:szCs w:val="24"/>
        </w:rPr>
        <w:t>The World Game Facilities Fund</w:t>
      </w:r>
      <w:r w:rsidR="00F51134" w:rsidRPr="00AF1C02">
        <w:rPr>
          <w:rFonts w:ascii="Arial" w:hAnsi="Arial" w:cs="Arial"/>
          <w:sz w:val="24"/>
          <w:szCs w:val="24"/>
        </w:rPr>
        <w:t xml:space="preserve"> </w:t>
      </w:r>
      <w:r w:rsidRPr="00AF1C02">
        <w:rPr>
          <w:rFonts w:ascii="Arial" w:hAnsi="Arial" w:cs="Arial"/>
          <w:sz w:val="24"/>
          <w:szCs w:val="24"/>
        </w:rPr>
        <w:t xml:space="preserve">projects are to be coordinated through the Office of the Minister for Sport. Councils considering staging </w:t>
      </w:r>
      <w:r>
        <w:rPr>
          <w:rFonts w:ascii="Arial" w:hAnsi="Arial" w:cs="Arial"/>
          <w:sz w:val="24"/>
          <w:szCs w:val="24"/>
        </w:rPr>
        <w:t>significant events</w:t>
      </w:r>
      <w:r w:rsidRPr="00AF1C02">
        <w:rPr>
          <w:rFonts w:ascii="Arial" w:hAnsi="Arial" w:cs="Arial"/>
          <w:sz w:val="24"/>
          <w:szCs w:val="24"/>
        </w:rPr>
        <w:t xml:space="preserve"> must give adequate notice</w:t>
      </w:r>
      <w:r>
        <w:rPr>
          <w:rFonts w:ascii="Arial" w:hAnsi="Arial" w:cs="Arial"/>
          <w:sz w:val="24"/>
          <w:szCs w:val="24"/>
        </w:rPr>
        <w:t xml:space="preserve"> of at least eight weeks via email invitation </w:t>
      </w:r>
      <w:r w:rsidRPr="0046542E">
        <w:rPr>
          <w:rFonts w:ascii="Arial" w:hAnsi="Arial" w:cs="Arial"/>
          <w:sz w:val="24"/>
          <w:szCs w:val="24"/>
        </w:rPr>
        <w:t xml:space="preserve">to </w:t>
      </w:r>
      <w:r w:rsidRPr="0046542E">
        <w:rPr>
          <w:rStyle w:val="Hyperlink"/>
          <w:rFonts w:ascii="Arial" w:hAnsi="Arial" w:cs="Arial"/>
          <w:sz w:val="24"/>
          <w:szCs w:val="24"/>
          <w:lang w:eastAsia="en-AU"/>
        </w:rPr>
        <w:t>invitations.eren@minstaff.vic.gov.au</w:t>
      </w:r>
    </w:p>
    <w:p w:rsidR="009A181F" w:rsidRPr="0046542E" w:rsidRDefault="009A181F" w:rsidP="009A181F">
      <w:pPr>
        <w:rPr>
          <w:rFonts w:ascii="Arial" w:hAnsi="Arial" w:cs="Arial"/>
          <w:sz w:val="24"/>
          <w:szCs w:val="24"/>
        </w:rPr>
      </w:pPr>
    </w:p>
    <w:p w:rsidR="009A181F" w:rsidRPr="00AF1C02" w:rsidRDefault="009A181F" w:rsidP="009A181F">
      <w:pPr>
        <w:rPr>
          <w:rFonts w:ascii="Arial" w:hAnsi="Arial" w:cs="Arial"/>
          <w:sz w:val="24"/>
          <w:szCs w:val="24"/>
        </w:rPr>
      </w:pPr>
      <w:r>
        <w:rPr>
          <w:rFonts w:ascii="Arial" w:hAnsi="Arial" w:cs="Arial"/>
          <w:sz w:val="24"/>
          <w:szCs w:val="24"/>
        </w:rPr>
        <w:t xml:space="preserve">These guidelines have recently been updated to reflect current expectations of Victorian Government recognition. </w:t>
      </w:r>
      <w:r w:rsidRPr="00AF1C02">
        <w:rPr>
          <w:rFonts w:ascii="Arial" w:hAnsi="Arial" w:cs="Arial"/>
          <w:sz w:val="24"/>
          <w:szCs w:val="24"/>
        </w:rPr>
        <w:t>Acknowledgement and Publi</w:t>
      </w:r>
      <w:r>
        <w:rPr>
          <w:rFonts w:ascii="Arial" w:hAnsi="Arial" w:cs="Arial"/>
          <w:sz w:val="24"/>
          <w:szCs w:val="24"/>
        </w:rPr>
        <w:t xml:space="preserve">city Guidelines can be found at </w:t>
      </w:r>
      <w:hyperlink r:id="rId30" w:history="1">
        <w:r w:rsidRPr="00D76CA3">
          <w:rPr>
            <w:rStyle w:val="Hyperlink"/>
            <w:rFonts w:ascii="Arial" w:hAnsi="Arial" w:cs="Arial"/>
            <w:sz w:val="24"/>
            <w:szCs w:val="24"/>
          </w:rPr>
          <w:t>www.sport.vic.gov.au/grants-and-funding/funded-project-information-forms-and-templates</w:t>
        </w:r>
      </w:hyperlink>
      <w:r>
        <w:rPr>
          <w:rFonts w:ascii="Arial" w:hAnsi="Arial" w:cs="Arial"/>
          <w:sz w:val="24"/>
          <w:szCs w:val="24"/>
        </w:rPr>
        <w:t xml:space="preserve"> </w:t>
      </w:r>
    </w:p>
    <w:p w:rsidR="009A181F" w:rsidRPr="00EC19B4" w:rsidRDefault="009A181F" w:rsidP="009A181F">
      <w:pPr>
        <w:pStyle w:val="Heading2"/>
        <w:spacing w:after="240" w:line="240" w:lineRule="auto"/>
        <w:rPr>
          <w:rFonts w:cs="Arial"/>
          <w:color w:val="auto"/>
          <w:sz w:val="32"/>
          <w:szCs w:val="32"/>
        </w:rPr>
      </w:pPr>
      <w:bookmarkStart w:id="27" w:name="_Toc508709311"/>
      <w:r>
        <w:rPr>
          <w:color w:val="auto"/>
          <w:sz w:val="32"/>
          <w:szCs w:val="32"/>
        </w:rPr>
        <w:t>8</w:t>
      </w:r>
      <w:r w:rsidRPr="00EC19B4">
        <w:rPr>
          <w:color w:val="auto"/>
          <w:sz w:val="32"/>
          <w:szCs w:val="32"/>
        </w:rPr>
        <w:t>.3. Payments</w:t>
      </w:r>
      <w:bookmarkEnd w:id="27"/>
    </w:p>
    <w:p w:rsidR="009A181F" w:rsidRDefault="009A181F" w:rsidP="009A181F">
      <w:pPr>
        <w:rPr>
          <w:rFonts w:ascii="Arial" w:hAnsi="Arial" w:cs="Arial"/>
          <w:sz w:val="24"/>
          <w:szCs w:val="24"/>
        </w:rPr>
      </w:pPr>
      <w:r w:rsidRPr="00AF1C02">
        <w:rPr>
          <w:rFonts w:ascii="Arial" w:hAnsi="Arial" w:cs="Arial"/>
          <w:sz w:val="24"/>
          <w:szCs w:val="24"/>
        </w:rPr>
        <w:t>Upfront payments for funded projects may be made if/when:</w:t>
      </w:r>
    </w:p>
    <w:p w:rsidR="009A181F" w:rsidRPr="00AF1C02" w:rsidRDefault="009A181F" w:rsidP="009A181F">
      <w:pPr>
        <w:rPr>
          <w:rFonts w:ascii="Arial" w:hAnsi="Arial" w:cs="Arial"/>
          <w:sz w:val="24"/>
          <w:szCs w:val="24"/>
        </w:rPr>
      </w:pPr>
    </w:p>
    <w:p w:rsidR="009A181F" w:rsidRPr="00AF1C02" w:rsidRDefault="009A181F" w:rsidP="009A181F">
      <w:pPr>
        <w:pStyle w:val="DHHSbullet1"/>
        <w:spacing w:after="0" w:line="240" w:lineRule="auto"/>
        <w:rPr>
          <w:sz w:val="24"/>
          <w:szCs w:val="24"/>
        </w:rPr>
      </w:pPr>
      <w:proofErr w:type="gramStart"/>
      <w:r w:rsidRPr="00AF1C02">
        <w:rPr>
          <w:sz w:val="24"/>
          <w:szCs w:val="24"/>
        </w:rPr>
        <w:t>a</w:t>
      </w:r>
      <w:proofErr w:type="gramEnd"/>
      <w:r w:rsidRPr="00AF1C02">
        <w:rPr>
          <w:sz w:val="24"/>
          <w:szCs w:val="24"/>
        </w:rPr>
        <w:t xml:space="preserve"> </w:t>
      </w:r>
      <w:r>
        <w:rPr>
          <w:sz w:val="24"/>
          <w:szCs w:val="24"/>
        </w:rPr>
        <w:t>F</w:t>
      </w:r>
      <w:r w:rsidRPr="00AF1C02">
        <w:rPr>
          <w:sz w:val="24"/>
          <w:szCs w:val="24"/>
        </w:rPr>
        <w:t xml:space="preserve">unding </w:t>
      </w:r>
      <w:r>
        <w:rPr>
          <w:sz w:val="24"/>
          <w:szCs w:val="24"/>
        </w:rPr>
        <w:t>A</w:t>
      </w:r>
      <w:r w:rsidRPr="00AF1C02">
        <w:rPr>
          <w:sz w:val="24"/>
          <w:szCs w:val="24"/>
        </w:rPr>
        <w:t>greement has been signed by both parties and a</w:t>
      </w:r>
      <w:r>
        <w:rPr>
          <w:sz w:val="24"/>
          <w:szCs w:val="24"/>
        </w:rPr>
        <w:t xml:space="preserve">ny special conditions have been </w:t>
      </w:r>
      <w:r w:rsidRPr="00AF1C02">
        <w:rPr>
          <w:sz w:val="24"/>
          <w:szCs w:val="24"/>
        </w:rPr>
        <w:t>met</w:t>
      </w:r>
    </w:p>
    <w:p w:rsidR="009A181F" w:rsidRPr="00AF1C02" w:rsidRDefault="009A181F" w:rsidP="009A181F">
      <w:pPr>
        <w:pStyle w:val="DHHSbullet1"/>
        <w:spacing w:after="0" w:line="240" w:lineRule="auto"/>
        <w:rPr>
          <w:sz w:val="24"/>
          <w:szCs w:val="24"/>
        </w:rPr>
      </w:pPr>
      <w:proofErr w:type="gramStart"/>
      <w:r w:rsidRPr="00AF1C02">
        <w:rPr>
          <w:sz w:val="24"/>
          <w:szCs w:val="24"/>
        </w:rPr>
        <w:t>grant</w:t>
      </w:r>
      <w:proofErr w:type="gramEnd"/>
      <w:r w:rsidRPr="00AF1C02">
        <w:rPr>
          <w:sz w:val="24"/>
          <w:szCs w:val="24"/>
        </w:rPr>
        <w:t xml:space="preserve"> recipients provide reports as required, or otherwise demonstrate that the activity is progressing as expected</w:t>
      </w:r>
    </w:p>
    <w:p w:rsidR="009A181F" w:rsidRPr="00AF1C02" w:rsidRDefault="009A181F" w:rsidP="009A181F">
      <w:pPr>
        <w:pStyle w:val="DHHSbullet1"/>
        <w:spacing w:after="0" w:line="240" w:lineRule="auto"/>
        <w:rPr>
          <w:sz w:val="24"/>
          <w:szCs w:val="24"/>
        </w:rPr>
      </w:pPr>
      <w:proofErr w:type="gramStart"/>
      <w:r w:rsidRPr="00AF1C02">
        <w:rPr>
          <w:sz w:val="24"/>
          <w:szCs w:val="24"/>
        </w:rPr>
        <w:t>other</w:t>
      </w:r>
      <w:proofErr w:type="gramEnd"/>
      <w:r w:rsidRPr="00AF1C02">
        <w:rPr>
          <w:sz w:val="24"/>
          <w:szCs w:val="24"/>
        </w:rPr>
        <w:t xml:space="preserve"> terms and conditions of funding continue to be met.</w:t>
      </w:r>
    </w:p>
    <w:p w:rsidR="009A181F" w:rsidRPr="00AF1C02" w:rsidRDefault="009A181F" w:rsidP="009A181F">
      <w:pPr>
        <w:rPr>
          <w:rFonts w:ascii="Arial" w:hAnsi="Arial" w:cs="Arial"/>
          <w:sz w:val="24"/>
          <w:szCs w:val="24"/>
        </w:rPr>
      </w:pPr>
    </w:p>
    <w:p w:rsidR="00533F27" w:rsidRDefault="009A181F" w:rsidP="00107297">
      <w:pPr>
        <w:rPr>
          <w:rFonts w:ascii="Arial" w:hAnsi="Arial" w:cs="Arial"/>
          <w:sz w:val="24"/>
          <w:szCs w:val="24"/>
        </w:rPr>
      </w:pPr>
      <w:r w:rsidRPr="00AF1C02">
        <w:rPr>
          <w:rFonts w:ascii="Arial" w:hAnsi="Arial" w:cs="Arial"/>
          <w:sz w:val="24"/>
          <w:szCs w:val="24"/>
        </w:rPr>
        <w:t>For all grants at least 10 per cent of the total funding is paid in arrears on evidence of satisfact</w:t>
      </w:r>
      <w:r>
        <w:rPr>
          <w:rFonts w:ascii="Arial" w:hAnsi="Arial" w:cs="Arial"/>
          <w:sz w:val="24"/>
          <w:szCs w:val="24"/>
        </w:rPr>
        <w:t>ory completion of the activity</w:t>
      </w:r>
      <w:r w:rsidR="003661E5">
        <w:rPr>
          <w:rFonts w:ascii="Arial" w:hAnsi="Arial" w:cs="Arial"/>
          <w:sz w:val="24"/>
          <w:szCs w:val="24"/>
        </w:rPr>
        <w:t xml:space="preserve">. </w:t>
      </w:r>
      <w:bookmarkEnd w:id="12"/>
    </w:p>
    <w:p w:rsidR="00551E3D" w:rsidRDefault="00551E3D" w:rsidP="00107297">
      <w:pPr>
        <w:rPr>
          <w:rFonts w:ascii="Arial" w:hAnsi="Arial" w:cs="Arial"/>
          <w:sz w:val="24"/>
          <w:szCs w:val="24"/>
        </w:rPr>
      </w:pPr>
    </w:p>
    <w:p w:rsidR="00551E3D" w:rsidRDefault="00551E3D" w:rsidP="00107297">
      <w:pPr>
        <w:rPr>
          <w:rFonts w:ascii="Arial" w:hAnsi="Arial" w:cs="Arial"/>
          <w:sz w:val="24"/>
          <w:szCs w:val="24"/>
        </w:rPr>
      </w:pPr>
    </w:p>
    <w:sectPr w:rsidR="00551E3D" w:rsidSect="00551E3D">
      <w:headerReference w:type="even" r:id="rId31"/>
      <w:headerReference w:type="default" r:id="rId32"/>
      <w:footerReference w:type="even" r:id="rId33"/>
      <w:footerReference w:type="default" r:id="rId34"/>
      <w:footerReference w:type="first" r:id="rId35"/>
      <w:pgSz w:w="11906" w:h="16838"/>
      <w:pgMar w:top="1440" w:right="1080" w:bottom="1440" w:left="1080" w:header="454"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3D" w:rsidRDefault="00551E3D">
      <w:r>
        <w:separator/>
      </w:r>
    </w:p>
  </w:endnote>
  <w:endnote w:type="continuationSeparator" w:id="0">
    <w:p w:rsidR="00551E3D" w:rsidRDefault="0055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11044"/>
      <w:docPartObj>
        <w:docPartGallery w:val="Page Numbers (Bottom of Page)"/>
        <w:docPartUnique/>
      </w:docPartObj>
    </w:sdtPr>
    <w:sdtEndPr>
      <w:rPr>
        <w:noProof/>
      </w:rPr>
    </w:sdtEndPr>
    <w:sdtContent>
      <w:p w:rsidR="00551E3D" w:rsidRDefault="00551E3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551E3D" w:rsidRPr="00B97930" w:rsidRDefault="00551E3D" w:rsidP="00B97930">
    <w:pPr>
      <w:pStyle w:val="Footer"/>
      <w:rPr>
        <w:bCs/>
      </w:rPr>
    </w:pPr>
    <w:r>
      <w:rPr>
        <w:bCs/>
      </w:rPr>
      <w:t xml:space="preserve">2018 Soccer Facilities Fund </w:t>
    </w:r>
    <w:r w:rsidRPr="00B97930">
      <w:t>Application</w:t>
    </w:r>
    <w:r>
      <w:t xml:space="preserve"> G</w:t>
    </w:r>
    <w:r w:rsidRPr="00B97930">
      <w:t>uidelines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3D" w:rsidRPr="00E34742" w:rsidRDefault="00551E3D" w:rsidP="00640C98">
    <w:pPr>
      <w:pStyle w:val="Footer"/>
      <w:rPr>
        <w:sz w:val="24"/>
        <w:szCs w:val="24"/>
      </w:rPr>
    </w:pPr>
    <w:r w:rsidRPr="00E34742">
      <w:rPr>
        <w:bCs/>
        <w:sz w:val="24"/>
        <w:szCs w:val="24"/>
      </w:rPr>
      <w:tab/>
    </w:r>
    <w:r w:rsidRPr="00E34742">
      <w:rPr>
        <w:bCs/>
        <w:sz w:val="24"/>
        <w:szCs w:val="24"/>
      </w:rPr>
      <w:tab/>
    </w:r>
    <w:r w:rsidRPr="00E34742">
      <w:rPr>
        <w:bCs/>
        <w:sz w:val="24"/>
        <w:szCs w:val="24"/>
      </w:rPr>
      <w:tab/>
    </w:r>
    <w:r w:rsidRPr="00E34742">
      <w:rPr>
        <w:sz w:val="24"/>
        <w:szCs w:val="24"/>
      </w:rPr>
      <w:fldChar w:fldCharType="begin"/>
    </w:r>
    <w:r w:rsidRPr="00E34742">
      <w:rPr>
        <w:sz w:val="24"/>
        <w:szCs w:val="24"/>
      </w:rPr>
      <w:instrText xml:space="preserve"> PAGE   \* MERGEFORMAT </w:instrText>
    </w:r>
    <w:r w:rsidRPr="00E34742">
      <w:rPr>
        <w:sz w:val="24"/>
        <w:szCs w:val="24"/>
      </w:rPr>
      <w:fldChar w:fldCharType="separate"/>
    </w:r>
    <w:r w:rsidR="00762A24">
      <w:rPr>
        <w:noProof/>
        <w:sz w:val="24"/>
        <w:szCs w:val="24"/>
      </w:rPr>
      <w:t>1</w:t>
    </w:r>
    <w:r w:rsidRPr="00E34742">
      <w:rPr>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3D" w:rsidRPr="008114D1" w:rsidRDefault="00551E3D" w:rsidP="00E969B1">
    <w:pPr>
      <w:pStyle w:val="DHHSfooter"/>
    </w:pPr>
    <w:r>
      <w:tab/>
    </w:r>
  </w:p>
  <w:p w:rsidR="00551E3D" w:rsidRDefault="00551E3D"/>
  <w:p w:rsidR="00551E3D" w:rsidRDefault="00551E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3D" w:rsidRPr="0031753A" w:rsidRDefault="00551E3D" w:rsidP="00E969B1">
    <w:pPr>
      <w:pStyle w:val="DHHSfooter"/>
    </w:pPr>
    <w:r w:rsidRPr="0031753A">
      <w:tab/>
    </w:r>
    <w:r w:rsidRPr="00D178E7">
      <w:rPr>
        <w:sz w:val="24"/>
        <w:szCs w:val="24"/>
      </w:rPr>
      <w:t xml:space="preserve">Page </w:t>
    </w:r>
    <w:r w:rsidRPr="00D178E7">
      <w:rPr>
        <w:sz w:val="24"/>
        <w:szCs w:val="24"/>
      </w:rPr>
      <w:fldChar w:fldCharType="begin"/>
    </w:r>
    <w:r w:rsidRPr="00D178E7">
      <w:rPr>
        <w:sz w:val="24"/>
        <w:szCs w:val="24"/>
      </w:rPr>
      <w:instrText xml:space="preserve"> PAGE </w:instrText>
    </w:r>
    <w:r w:rsidRPr="00D178E7">
      <w:rPr>
        <w:sz w:val="24"/>
        <w:szCs w:val="24"/>
      </w:rPr>
      <w:fldChar w:fldCharType="separate"/>
    </w:r>
    <w:r w:rsidR="00762A24">
      <w:rPr>
        <w:noProof/>
        <w:sz w:val="24"/>
        <w:szCs w:val="24"/>
      </w:rPr>
      <w:t>5</w:t>
    </w:r>
    <w:r w:rsidRPr="00D178E7">
      <w:rPr>
        <w:sz w:val="24"/>
        <w:szCs w:val="24"/>
      </w:rPr>
      <w:fldChar w:fldCharType="end"/>
    </w:r>
  </w:p>
  <w:p w:rsidR="00551E3D" w:rsidRDefault="00551E3D"/>
  <w:p w:rsidR="00551E3D" w:rsidRDefault="00551E3D"/>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3D" w:rsidRPr="001A7E04" w:rsidRDefault="00551E3D" w:rsidP="00AC0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3D" w:rsidRDefault="00551E3D">
      <w:r>
        <w:separator/>
      </w:r>
    </w:p>
  </w:footnote>
  <w:footnote w:type="continuationSeparator" w:id="0">
    <w:p w:rsidR="00551E3D" w:rsidRDefault="00551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3D" w:rsidRPr="0069374A" w:rsidRDefault="00551E3D" w:rsidP="00E969B1">
    <w:pPr>
      <w:pStyle w:val="DHHSheader"/>
    </w:pPr>
  </w:p>
  <w:p w:rsidR="00551E3D" w:rsidRDefault="00551E3D"/>
  <w:p w:rsidR="00551E3D" w:rsidRDefault="00551E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3D" w:rsidRDefault="00551E3D" w:rsidP="00E969B1">
    <w:pPr>
      <w:pStyle w:val="DHHSheader"/>
    </w:pPr>
  </w:p>
  <w:p w:rsidR="00551E3D" w:rsidRDefault="00551E3D"/>
  <w:p w:rsidR="00551E3D" w:rsidRDefault="00551E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4ED38A"/>
    <w:lvl w:ilvl="0">
      <w:numFmt w:val="bullet"/>
      <w:lvlText w:val="*"/>
      <w:lvlJc w:val="left"/>
    </w:lvl>
  </w:abstractNum>
  <w:abstractNum w:abstractNumId="1">
    <w:nsid w:val="022C0F49"/>
    <w:multiLevelType w:val="hybridMultilevel"/>
    <w:tmpl w:val="4320B980"/>
    <w:lvl w:ilvl="0" w:tplc="0C090003">
      <w:start w:val="1"/>
      <w:numFmt w:val="bullet"/>
      <w:lvlText w:val="o"/>
      <w:lvlJc w:val="left"/>
      <w:pPr>
        <w:ind w:left="1440" w:hanging="360"/>
      </w:pPr>
      <w:rPr>
        <w:rFonts w:ascii="Courier New" w:hAnsi="Courier New" w:cs="Courier New"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394A2A"/>
    <w:multiLevelType w:val="hybridMultilevel"/>
    <w:tmpl w:val="BA4EF3D8"/>
    <w:lvl w:ilvl="0" w:tplc="1FB4B720">
      <w:start w:val="1"/>
      <w:numFmt w:val="decimal"/>
      <w:lvlText w:val="%1."/>
      <w:lvlJc w:val="left"/>
      <w:pPr>
        <w:ind w:left="840" w:hanging="72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
    <w:nsid w:val="195C0C63"/>
    <w:multiLevelType w:val="hybridMultilevel"/>
    <w:tmpl w:val="BCE41AF6"/>
    <w:lvl w:ilvl="0" w:tplc="BF1414B2">
      <w:start w:val="1"/>
      <w:numFmt w:val="bullet"/>
      <w:lvlText w:val=""/>
      <w:lvlJc w:val="left"/>
      <w:pPr>
        <w:ind w:left="701" w:hanging="360"/>
      </w:pPr>
      <w:rPr>
        <w:rFonts w:ascii="Wingdings" w:hAnsi="Wingdings" w:hint="default"/>
      </w:rPr>
    </w:lvl>
    <w:lvl w:ilvl="1" w:tplc="2110D610">
      <w:numFmt w:val="bullet"/>
      <w:lvlText w:val="-"/>
      <w:lvlJc w:val="left"/>
      <w:pPr>
        <w:ind w:left="1421" w:hanging="360"/>
      </w:pPr>
      <w:rPr>
        <w:rFonts w:ascii="Cambria" w:eastAsia="MS Mincho" w:hAnsi="Cambria"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4">
    <w:nsid w:val="1DD663B5"/>
    <w:multiLevelType w:val="hybridMultilevel"/>
    <w:tmpl w:val="1760260A"/>
    <w:lvl w:ilvl="0" w:tplc="B9683E36">
      <w:start w:val="201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6C0A17"/>
    <w:multiLevelType w:val="hybridMultilevel"/>
    <w:tmpl w:val="0B007E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2A69401E"/>
    <w:multiLevelType w:val="hybridMultilevel"/>
    <w:tmpl w:val="07BC36DC"/>
    <w:lvl w:ilvl="0" w:tplc="81422718">
      <w:start w:val="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CA6F62"/>
    <w:multiLevelType w:val="hybridMultilevel"/>
    <w:tmpl w:val="9AF2E19E"/>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32659B"/>
    <w:multiLevelType w:val="hybridMultilevel"/>
    <w:tmpl w:val="AEF440F6"/>
    <w:lvl w:ilvl="0" w:tplc="3A961A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2743EC"/>
    <w:multiLevelType w:val="hybridMultilevel"/>
    <w:tmpl w:val="3E90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44397247"/>
    <w:multiLevelType w:val="hybridMultilevel"/>
    <w:tmpl w:val="CF825DE8"/>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6739DD"/>
    <w:multiLevelType w:val="hybridMultilevel"/>
    <w:tmpl w:val="080AD0F4"/>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BC4D46"/>
    <w:multiLevelType w:val="hybridMultilevel"/>
    <w:tmpl w:val="933AA3C8"/>
    <w:lvl w:ilvl="0" w:tplc="BF1414B2">
      <w:start w:val="1"/>
      <w:numFmt w:val="bullet"/>
      <w:lvlText w:val=""/>
      <w:lvlJc w:val="left"/>
      <w:pPr>
        <w:ind w:left="10707" w:hanging="360"/>
      </w:pPr>
      <w:rPr>
        <w:rFonts w:ascii="Wingdings" w:hAnsi="Wingdings" w:hint="default"/>
      </w:rPr>
    </w:lvl>
    <w:lvl w:ilvl="1" w:tplc="2110D610">
      <w:numFmt w:val="bullet"/>
      <w:lvlText w:val="-"/>
      <w:lvlJc w:val="left"/>
      <w:pPr>
        <w:ind w:left="11427" w:hanging="360"/>
      </w:pPr>
      <w:rPr>
        <w:rFonts w:ascii="Cambria" w:eastAsia="MS Mincho" w:hAnsi="Cambria" w:hint="default"/>
      </w:rPr>
    </w:lvl>
    <w:lvl w:ilvl="2" w:tplc="04090005" w:tentative="1">
      <w:start w:val="1"/>
      <w:numFmt w:val="bullet"/>
      <w:lvlText w:val=""/>
      <w:lvlJc w:val="left"/>
      <w:pPr>
        <w:ind w:left="12147" w:hanging="360"/>
      </w:pPr>
      <w:rPr>
        <w:rFonts w:ascii="Wingdings" w:hAnsi="Wingdings" w:hint="default"/>
      </w:rPr>
    </w:lvl>
    <w:lvl w:ilvl="3" w:tplc="04090001" w:tentative="1">
      <w:start w:val="1"/>
      <w:numFmt w:val="bullet"/>
      <w:lvlText w:val=""/>
      <w:lvlJc w:val="left"/>
      <w:pPr>
        <w:ind w:left="12867" w:hanging="360"/>
      </w:pPr>
      <w:rPr>
        <w:rFonts w:ascii="Symbol" w:hAnsi="Symbol" w:hint="default"/>
      </w:rPr>
    </w:lvl>
    <w:lvl w:ilvl="4" w:tplc="04090003" w:tentative="1">
      <w:start w:val="1"/>
      <w:numFmt w:val="bullet"/>
      <w:lvlText w:val="o"/>
      <w:lvlJc w:val="left"/>
      <w:pPr>
        <w:ind w:left="13587" w:hanging="360"/>
      </w:pPr>
      <w:rPr>
        <w:rFonts w:ascii="Courier New" w:hAnsi="Courier New" w:hint="default"/>
      </w:rPr>
    </w:lvl>
    <w:lvl w:ilvl="5" w:tplc="04090005" w:tentative="1">
      <w:start w:val="1"/>
      <w:numFmt w:val="bullet"/>
      <w:lvlText w:val=""/>
      <w:lvlJc w:val="left"/>
      <w:pPr>
        <w:ind w:left="14307" w:hanging="360"/>
      </w:pPr>
      <w:rPr>
        <w:rFonts w:ascii="Wingdings" w:hAnsi="Wingdings" w:hint="default"/>
      </w:rPr>
    </w:lvl>
    <w:lvl w:ilvl="6" w:tplc="04090001" w:tentative="1">
      <w:start w:val="1"/>
      <w:numFmt w:val="bullet"/>
      <w:lvlText w:val=""/>
      <w:lvlJc w:val="left"/>
      <w:pPr>
        <w:ind w:left="15027" w:hanging="360"/>
      </w:pPr>
      <w:rPr>
        <w:rFonts w:ascii="Symbol" w:hAnsi="Symbol" w:hint="default"/>
      </w:rPr>
    </w:lvl>
    <w:lvl w:ilvl="7" w:tplc="04090003" w:tentative="1">
      <w:start w:val="1"/>
      <w:numFmt w:val="bullet"/>
      <w:lvlText w:val="o"/>
      <w:lvlJc w:val="left"/>
      <w:pPr>
        <w:ind w:left="15747" w:hanging="360"/>
      </w:pPr>
      <w:rPr>
        <w:rFonts w:ascii="Courier New" w:hAnsi="Courier New" w:hint="default"/>
      </w:rPr>
    </w:lvl>
    <w:lvl w:ilvl="8" w:tplc="04090005" w:tentative="1">
      <w:start w:val="1"/>
      <w:numFmt w:val="bullet"/>
      <w:lvlText w:val=""/>
      <w:lvlJc w:val="left"/>
      <w:pPr>
        <w:ind w:left="16467" w:hanging="360"/>
      </w:pPr>
      <w:rPr>
        <w:rFonts w:ascii="Wingdings" w:hAnsi="Wingdings" w:hint="default"/>
      </w:rPr>
    </w:lvl>
  </w:abstractNum>
  <w:abstractNum w:abstractNumId="14">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4BA25924"/>
    <w:multiLevelType w:val="hybridMultilevel"/>
    <w:tmpl w:val="F0801B18"/>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F3D4C"/>
    <w:multiLevelType w:val="hybridMultilevel"/>
    <w:tmpl w:val="A41C5448"/>
    <w:lvl w:ilvl="0" w:tplc="992A6394">
      <w:start w:val="1"/>
      <w:numFmt w:val="decimal"/>
      <w:lvlText w:val="%1."/>
      <w:lvlJc w:val="left"/>
      <w:pPr>
        <w:ind w:left="840" w:hanging="72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7">
    <w:nsid w:val="52E73D3F"/>
    <w:multiLevelType w:val="hybridMultilevel"/>
    <w:tmpl w:val="5F9C8128"/>
    <w:lvl w:ilvl="0" w:tplc="46C6724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EF57EE"/>
    <w:multiLevelType w:val="hybridMultilevel"/>
    <w:tmpl w:val="483A4FE2"/>
    <w:lvl w:ilvl="0" w:tplc="04090001">
      <w:start w:val="1"/>
      <w:numFmt w:val="bullet"/>
      <w:lvlText w:val=""/>
      <w:lvlJc w:val="left"/>
      <w:pPr>
        <w:ind w:left="1440" w:hanging="360"/>
      </w:pPr>
      <w:rPr>
        <w:rFonts w:ascii="Symbol" w:hAnsi="Symbol"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5B8B2ACF"/>
    <w:multiLevelType w:val="hybridMultilevel"/>
    <w:tmpl w:val="077CA12C"/>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8062CA"/>
    <w:multiLevelType w:val="hybridMultilevel"/>
    <w:tmpl w:val="CA5E362E"/>
    <w:lvl w:ilvl="0" w:tplc="20E691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BD6CD1"/>
    <w:multiLevelType w:val="hybridMultilevel"/>
    <w:tmpl w:val="020CC190"/>
    <w:lvl w:ilvl="0" w:tplc="46C0AAE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B14284E"/>
    <w:multiLevelType w:val="hybridMultilevel"/>
    <w:tmpl w:val="D8FCE0C8"/>
    <w:lvl w:ilvl="0" w:tplc="51DE330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CF01022"/>
    <w:multiLevelType w:val="hybridMultilevel"/>
    <w:tmpl w:val="3A9E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nsid w:val="7D863E63"/>
    <w:multiLevelType w:val="hybridMultilevel"/>
    <w:tmpl w:val="42564CA8"/>
    <w:lvl w:ilvl="0" w:tplc="BF1414B2">
      <w:start w:val="1"/>
      <w:numFmt w:val="bullet"/>
      <w:lvlText w:val=""/>
      <w:lvlJc w:val="left"/>
      <w:pPr>
        <w:ind w:left="1440" w:hanging="360"/>
      </w:pPr>
      <w:rPr>
        <w:rFonts w:ascii="Wingdings" w:hAnsi="Wingdings" w:hint="default"/>
      </w:rPr>
    </w:lvl>
    <w:lvl w:ilvl="1" w:tplc="2110D610">
      <w:numFmt w:val="bullet"/>
      <w:lvlText w:val="-"/>
      <w:lvlJc w:val="left"/>
      <w:pPr>
        <w:ind w:left="2160" w:hanging="360"/>
      </w:pPr>
      <w:rPr>
        <w:rFonts w:ascii="Cambria" w:eastAsia="MS Mincho" w:hAnsi="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4"/>
  </w:num>
  <w:num w:numId="4">
    <w:abstractNumId w:val="25"/>
  </w:num>
  <w:num w:numId="5">
    <w:abstractNumId w:val="13"/>
  </w:num>
  <w:num w:numId="6">
    <w:abstractNumId w:val="3"/>
  </w:num>
  <w:num w:numId="7">
    <w:abstractNumId w:val="26"/>
  </w:num>
  <w:num w:numId="8">
    <w:abstractNumId w:val="7"/>
  </w:num>
  <w:num w:numId="9">
    <w:abstractNumId w:val="12"/>
  </w:num>
  <w:num w:numId="10">
    <w:abstractNumId w:val="20"/>
  </w:num>
  <w:num w:numId="11">
    <w:abstractNumId w:val="11"/>
  </w:num>
  <w:num w:numId="12">
    <w:abstractNumId w:val="15"/>
  </w:num>
  <w:num w:numId="13">
    <w:abstractNumId w:val="5"/>
  </w:num>
  <w:num w:numId="14">
    <w:abstractNumId w:val="8"/>
  </w:num>
  <w:num w:numId="15">
    <w:abstractNumId w:val="2"/>
  </w:num>
  <w:num w:numId="16">
    <w:abstractNumId w:val="21"/>
  </w:num>
  <w:num w:numId="17">
    <w:abstractNumId w:val="16"/>
  </w:num>
  <w:num w:numId="18">
    <w:abstractNumId w:val="22"/>
  </w:num>
  <w:num w:numId="19">
    <w:abstractNumId w:val="23"/>
  </w:num>
  <w:num w:numId="20">
    <w:abstractNumId w:val="18"/>
  </w:num>
  <w:num w:numId="21">
    <w:abstractNumId w:val="9"/>
  </w:num>
  <w:num w:numId="22">
    <w:abstractNumId w:val="1"/>
  </w:num>
  <w:num w:numId="23">
    <w:abstractNumId w:val="17"/>
  </w:num>
  <w:num w:numId="24">
    <w:abstractNumId w:val="4"/>
  </w:num>
  <w:num w:numId="25">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26">
    <w:abstractNumId w:val="6"/>
  </w:num>
  <w:num w:numId="27">
    <w:abstractNumId w:val="24"/>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78"/>
    <w:rsid w:val="00002990"/>
    <w:rsid w:val="000048AC"/>
    <w:rsid w:val="000108F8"/>
    <w:rsid w:val="00014FC4"/>
    <w:rsid w:val="00020AAB"/>
    <w:rsid w:val="000223A4"/>
    <w:rsid w:val="00022E60"/>
    <w:rsid w:val="00026C19"/>
    <w:rsid w:val="00030014"/>
    <w:rsid w:val="00031263"/>
    <w:rsid w:val="00043056"/>
    <w:rsid w:val="00044A50"/>
    <w:rsid w:val="00060E93"/>
    <w:rsid w:val="00061C96"/>
    <w:rsid w:val="00064936"/>
    <w:rsid w:val="00065664"/>
    <w:rsid w:val="000665F3"/>
    <w:rsid w:val="00066D40"/>
    <w:rsid w:val="000701C3"/>
    <w:rsid w:val="000734F8"/>
    <w:rsid w:val="000736B8"/>
    <w:rsid w:val="000817CB"/>
    <w:rsid w:val="000873EF"/>
    <w:rsid w:val="00087986"/>
    <w:rsid w:val="00097D27"/>
    <w:rsid w:val="000A3E06"/>
    <w:rsid w:val="000B3792"/>
    <w:rsid w:val="000B4EE0"/>
    <w:rsid w:val="000C1FD8"/>
    <w:rsid w:val="000C6242"/>
    <w:rsid w:val="000C68DB"/>
    <w:rsid w:val="000D0EA6"/>
    <w:rsid w:val="000D2C32"/>
    <w:rsid w:val="000D7E0B"/>
    <w:rsid w:val="000E6F72"/>
    <w:rsid w:val="000F0478"/>
    <w:rsid w:val="000F0A50"/>
    <w:rsid w:val="000F1509"/>
    <w:rsid w:val="000F33D4"/>
    <w:rsid w:val="00103D5E"/>
    <w:rsid w:val="0010416C"/>
    <w:rsid w:val="001048A9"/>
    <w:rsid w:val="00104EA7"/>
    <w:rsid w:val="00105EF1"/>
    <w:rsid w:val="00105FAD"/>
    <w:rsid w:val="00106580"/>
    <w:rsid w:val="00107297"/>
    <w:rsid w:val="0011155B"/>
    <w:rsid w:val="00111A6A"/>
    <w:rsid w:val="001155C9"/>
    <w:rsid w:val="00120DE2"/>
    <w:rsid w:val="00121BF1"/>
    <w:rsid w:val="00123A67"/>
    <w:rsid w:val="0012528F"/>
    <w:rsid w:val="00127A8B"/>
    <w:rsid w:val="00132FF5"/>
    <w:rsid w:val="00134BE5"/>
    <w:rsid w:val="00137A95"/>
    <w:rsid w:val="001412D1"/>
    <w:rsid w:val="00141E2E"/>
    <w:rsid w:val="001423E3"/>
    <w:rsid w:val="001475EA"/>
    <w:rsid w:val="001504F5"/>
    <w:rsid w:val="001517BD"/>
    <w:rsid w:val="001564DA"/>
    <w:rsid w:val="0017226A"/>
    <w:rsid w:val="0017248D"/>
    <w:rsid w:val="00173626"/>
    <w:rsid w:val="00174CDF"/>
    <w:rsid w:val="0017614A"/>
    <w:rsid w:val="001817CD"/>
    <w:rsid w:val="0018235E"/>
    <w:rsid w:val="0018510D"/>
    <w:rsid w:val="0018768C"/>
    <w:rsid w:val="00192BA0"/>
    <w:rsid w:val="00195551"/>
    <w:rsid w:val="0019587A"/>
    <w:rsid w:val="00197303"/>
    <w:rsid w:val="00197BAC"/>
    <w:rsid w:val="001A17EA"/>
    <w:rsid w:val="001A22AA"/>
    <w:rsid w:val="001A4D5B"/>
    <w:rsid w:val="001A7A18"/>
    <w:rsid w:val="001B1565"/>
    <w:rsid w:val="001B166D"/>
    <w:rsid w:val="001B28B5"/>
    <w:rsid w:val="001B2975"/>
    <w:rsid w:val="001B6AAD"/>
    <w:rsid w:val="001B7116"/>
    <w:rsid w:val="001C0E26"/>
    <w:rsid w:val="001C122D"/>
    <w:rsid w:val="001C44D7"/>
    <w:rsid w:val="001D2A82"/>
    <w:rsid w:val="001D355F"/>
    <w:rsid w:val="001D569B"/>
    <w:rsid w:val="001D78A0"/>
    <w:rsid w:val="001E0EA3"/>
    <w:rsid w:val="001E3023"/>
    <w:rsid w:val="001E4995"/>
    <w:rsid w:val="001F09DC"/>
    <w:rsid w:val="001F43E6"/>
    <w:rsid w:val="001F6148"/>
    <w:rsid w:val="00203497"/>
    <w:rsid w:val="00213772"/>
    <w:rsid w:val="00220749"/>
    <w:rsid w:val="002209C7"/>
    <w:rsid w:val="00220FC1"/>
    <w:rsid w:val="0022422C"/>
    <w:rsid w:val="0022724E"/>
    <w:rsid w:val="00230666"/>
    <w:rsid w:val="00231153"/>
    <w:rsid w:val="0023252E"/>
    <w:rsid w:val="00241C31"/>
    <w:rsid w:val="00241FB3"/>
    <w:rsid w:val="00246154"/>
    <w:rsid w:val="002511BE"/>
    <w:rsid w:val="0025546F"/>
    <w:rsid w:val="00256FFB"/>
    <w:rsid w:val="002601D8"/>
    <w:rsid w:val="0026292B"/>
    <w:rsid w:val="002644C3"/>
    <w:rsid w:val="002679D5"/>
    <w:rsid w:val="00267FFD"/>
    <w:rsid w:val="002714FD"/>
    <w:rsid w:val="00272919"/>
    <w:rsid w:val="00272C43"/>
    <w:rsid w:val="00275F94"/>
    <w:rsid w:val="00281B9C"/>
    <w:rsid w:val="00284C9B"/>
    <w:rsid w:val="0029776A"/>
    <w:rsid w:val="002A141B"/>
    <w:rsid w:val="002A26B6"/>
    <w:rsid w:val="002A39F6"/>
    <w:rsid w:val="002A6A4E"/>
    <w:rsid w:val="002B579F"/>
    <w:rsid w:val="002B5A85"/>
    <w:rsid w:val="002B5CDC"/>
    <w:rsid w:val="002B63A7"/>
    <w:rsid w:val="002C5543"/>
    <w:rsid w:val="002D0F7F"/>
    <w:rsid w:val="002D57CD"/>
    <w:rsid w:val="002E0198"/>
    <w:rsid w:val="002E1D7C"/>
    <w:rsid w:val="002E559C"/>
    <w:rsid w:val="002E76F3"/>
    <w:rsid w:val="002F449B"/>
    <w:rsid w:val="002F4D86"/>
    <w:rsid w:val="002F5D69"/>
    <w:rsid w:val="002F7C77"/>
    <w:rsid w:val="00300CB3"/>
    <w:rsid w:val="00301A06"/>
    <w:rsid w:val="0030394B"/>
    <w:rsid w:val="003072C6"/>
    <w:rsid w:val="00310D8E"/>
    <w:rsid w:val="003128D1"/>
    <w:rsid w:val="00314092"/>
    <w:rsid w:val="00315BBD"/>
    <w:rsid w:val="003164BA"/>
    <w:rsid w:val="0031753A"/>
    <w:rsid w:val="00320293"/>
    <w:rsid w:val="00322CC2"/>
    <w:rsid w:val="003271DC"/>
    <w:rsid w:val="003300A3"/>
    <w:rsid w:val="00334B54"/>
    <w:rsid w:val="0033739E"/>
    <w:rsid w:val="00341765"/>
    <w:rsid w:val="00343733"/>
    <w:rsid w:val="00355886"/>
    <w:rsid w:val="00356814"/>
    <w:rsid w:val="00361B22"/>
    <w:rsid w:val="003661E5"/>
    <w:rsid w:val="003665E0"/>
    <w:rsid w:val="00374182"/>
    <w:rsid w:val="00375F10"/>
    <w:rsid w:val="0038019F"/>
    <w:rsid w:val="00381EBC"/>
    <w:rsid w:val="00382071"/>
    <w:rsid w:val="00382EBD"/>
    <w:rsid w:val="00384691"/>
    <w:rsid w:val="00391726"/>
    <w:rsid w:val="003A2F25"/>
    <w:rsid w:val="003B15DC"/>
    <w:rsid w:val="003B2807"/>
    <w:rsid w:val="003C68F2"/>
    <w:rsid w:val="003C71B7"/>
    <w:rsid w:val="003D553D"/>
    <w:rsid w:val="003D5CFB"/>
    <w:rsid w:val="003E2636"/>
    <w:rsid w:val="003E2E12"/>
    <w:rsid w:val="003E4D1F"/>
    <w:rsid w:val="003F39CE"/>
    <w:rsid w:val="00400760"/>
    <w:rsid w:val="00401108"/>
    <w:rsid w:val="00402927"/>
    <w:rsid w:val="00404561"/>
    <w:rsid w:val="00407993"/>
    <w:rsid w:val="00411833"/>
    <w:rsid w:val="00412F64"/>
    <w:rsid w:val="00417BEB"/>
    <w:rsid w:val="004245DC"/>
    <w:rsid w:val="004258ED"/>
    <w:rsid w:val="004324FF"/>
    <w:rsid w:val="00432A55"/>
    <w:rsid w:val="00435545"/>
    <w:rsid w:val="004357AC"/>
    <w:rsid w:val="00436509"/>
    <w:rsid w:val="0044260A"/>
    <w:rsid w:val="00444D82"/>
    <w:rsid w:val="00452510"/>
    <w:rsid w:val="004541C7"/>
    <w:rsid w:val="004564C6"/>
    <w:rsid w:val="004610CC"/>
    <w:rsid w:val="00462624"/>
    <w:rsid w:val="00462C0A"/>
    <w:rsid w:val="0046542E"/>
    <w:rsid w:val="00465464"/>
    <w:rsid w:val="00465E87"/>
    <w:rsid w:val="004678AB"/>
    <w:rsid w:val="00473E94"/>
    <w:rsid w:val="00473F96"/>
    <w:rsid w:val="0047786A"/>
    <w:rsid w:val="00477A65"/>
    <w:rsid w:val="00482DB3"/>
    <w:rsid w:val="00485E70"/>
    <w:rsid w:val="004A0236"/>
    <w:rsid w:val="004A369A"/>
    <w:rsid w:val="004A3B3E"/>
    <w:rsid w:val="004A7B33"/>
    <w:rsid w:val="004B4789"/>
    <w:rsid w:val="004B6CD7"/>
    <w:rsid w:val="004C5777"/>
    <w:rsid w:val="004C6068"/>
    <w:rsid w:val="004D0173"/>
    <w:rsid w:val="004D02EF"/>
    <w:rsid w:val="004D1056"/>
    <w:rsid w:val="004D385F"/>
    <w:rsid w:val="004E118F"/>
    <w:rsid w:val="004E21E2"/>
    <w:rsid w:val="004E293F"/>
    <w:rsid w:val="004E380D"/>
    <w:rsid w:val="004E5F6D"/>
    <w:rsid w:val="004E7922"/>
    <w:rsid w:val="004F0DFC"/>
    <w:rsid w:val="004F3441"/>
    <w:rsid w:val="004F41B2"/>
    <w:rsid w:val="004F4AFC"/>
    <w:rsid w:val="004F52A5"/>
    <w:rsid w:val="00500C8C"/>
    <w:rsid w:val="00501375"/>
    <w:rsid w:val="00501D3B"/>
    <w:rsid w:val="00502295"/>
    <w:rsid w:val="005022C9"/>
    <w:rsid w:val="00503F5A"/>
    <w:rsid w:val="005074F2"/>
    <w:rsid w:val="0050779D"/>
    <w:rsid w:val="005105EA"/>
    <w:rsid w:val="00510FE9"/>
    <w:rsid w:val="005139EA"/>
    <w:rsid w:val="00520BBB"/>
    <w:rsid w:val="00522AD7"/>
    <w:rsid w:val="00525456"/>
    <w:rsid w:val="0052748D"/>
    <w:rsid w:val="00532236"/>
    <w:rsid w:val="00533F27"/>
    <w:rsid w:val="0053684E"/>
    <w:rsid w:val="00541DFE"/>
    <w:rsid w:val="00543BB6"/>
    <w:rsid w:val="00543E6C"/>
    <w:rsid w:val="00544184"/>
    <w:rsid w:val="005444B5"/>
    <w:rsid w:val="00551E3D"/>
    <w:rsid w:val="005552FD"/>
    <w:rsid w:val="005600E5"/>
    <w:rsid w:val="005611F3"/>
    <w:rsid w:val="00564E8F"/>
    <w:rsid w:val="005728A4"/>
    <w:rsid w:val="00574CCC"/>
    <w:rsid w:val="005763FC"/>
    <w:rsid w:val="00576EB4"/>
    <w:rsid w:val="00577890"/>
    <w:rsid w:val="00582768"/>
    <w:rsid w:val="00583461"/>
    <w:rsid w:val="005856A4"/>
    <w:rsid w:val="00590730"/>
    <w:rsid w:val="00595DFE"/>
    <w:rsid w:val="00596F24"/>
    <w:rsid w:val="005A0C11"/>
    <w:rsid w:val="005A25EE"/>
    <w:rsid w:val="005A3051"/>
    <w:rsid w:val="005A53FE"/>
    <w:rsid w:val="005B7D22"/>
    <w:rsid w:val="005C029E"/>
    <w:rsid w:val="005C219A"/>
    <w:rsid w:val="005C4E31"/>
    <w:rsid w:val="005C5BCD"/>
    <w:rsid w:val="005D01F5"/>
    <w:rsid w:val="005E085D"/>
    <w:rsid w:val="005E1FAE"/>
    <w:rsid w:val="005E3FA7"/>
    <w:rsid w:val="005E746F"/>
    <w:rsid w:val="005E7963"/>
    <w:rsid w:val="005F1510"/>
    <w:rsid w:val="005F218C"/>
    <w:rsid w:val="005F4523"/>
    <w:rsid w:val="00601D4D"/>
    <w:rsid w:val="006021B4"/>
    <w:rsid w:val="00605B5B"/>
    <w:rsid w:val="006062D8"/>
    <w:rsid w:val="00606827"/>
    <w:rsid w:val="00613878"/>
    <w:rsid w:val="00620262"/>
    <w:rsid w:val="00621B4C"/>
    <w:rsid w:val="0062351F"/>
    <w:rsid w:val="00625483"/>
    <w:rsid w:val="00627C52"/>
    <w:rsid w:val="006301BC"/>
    <w:rsid w:val="006306C7"/>
    <w:rsid w:val="00630937"/>
    <w:rsid w:val="00640C98"/>
    <w:rsid w:val="006447CB"/>
    <w:rsid w:val="006455A0"/>
    <w:rsid w:val="006463D5"/>
    <w:rsid w:val="006473C0"/>
    <w:rsid w:val="00653B84"/>
    <w:rsid w:val="00653E0D"/>
    <w:rsid w:val="006610B9"/>
    <w:rsid w:val="00673B8F"/>
    <w:rsid w:val="00674FC8"/>
    <w:rsid w:val="006865C8"/>
    <w:rsid w:val="00686B48"/>
    <w:rsid w:val="00687038"/>
    <w:rsid w:val="0068714E"/>
    <w:rsid w:val="00687615"/>
    <w:rsid w:val="00691106"/>
    <w:rsid w:val="006929F7"/>
    <w:rsid w:val="0069374A"/>
    <w:rsid w:val="00694AB8"/>
    <w:rsid w:val="006959F9"/>
    <w:rsid w:val="00695EF7"/>
    <w:rsid w:val="0069699D"/>
    <w:rsid w:val="006B2C51"/>
    <w:rsid w:val="006B6361"/>
    <w:rsid w:val="006C1A79"/>
    <w:rsid w:val="006D1A60"/>
    <w:rsid w:val="006D360C"/>
    <w:rsid w:val="006D5AC9"/>
    <w:rsid w:val="006D66ED"/>
    <w:rsid w:val="006E0AAD"/>
    <w:rsid w:val="006E265A"/>
    <w:rsid w:val="006E74CC"/>
    <w:rsid w:val="006E786B"/>
    <w:rsid w:val="006F1846"/>
    <w:rsid w:val="006F5249"/>
    <w:rsid w:val="007002B1"/>
    <w:rsid w:val="00704EB7"/>
    <w:rsid w:val="00705742"/>
    <w:rsid w:val="007104FE"/>
    <w:rsid w:val="007121A2"/>
    <w:rsid w:val="0071228E"/>
    <w:rsid w:val="00713981"/>
    <w:rsid w:val="007155A1"/>
    <w:rsid w:val="007176D6"/>
    <w:rsid w:val="00727D54"/>
    <w:rsid w:val="00731D9E"/>
    <w:rsid w:val="0073362C"/>
    <w:rsid w:val="00734194"/>
    <w:rsid w:val="007341DC"/>
    <w:rsid w:val="007344C5"/>
    <w:rsid w:val="00734959"/>
    <w:rsid w:val="00735137"/>
    <w:rsid w:val="0073520D"/>
    <w:rsid w:val="00737AF8"/>
    <w:rsid w:val="0074496D"/>
    <w:rsid w:val="00755496"/>
    <w:rsid w:val="00762A24"/>
    <w:rsid w:val="00764198"/>
    <w:rsid w:val="007739D0"/>
    <w:rsid w:val="00773A59"/>
    <w:rsid w:val="00774D17"/>
    <w:rsid w:val="00780226"/>
    <w:rsid w:val="00781AB4"/>
    <w:rsid w:val="00787B0F"/>
    <w:rsid w:val="007923B7"/>
    <w:rsid w:val="00792616"/>
    <w:rsid w:val="007926BB"/>
    <w:rsid w:val="0079344C"/>
    <w:rsid w:val="0079348C"/>
    <w:rsid w:val="007A0283"/>
    <w:rsid w:val="007B05A5"/>
    <w:rsid w:val="007B78D0"/>
    <w:rsid w:val="007C02C7"/>
    <w:rsid w:val="007C21EE"/>
    <w:rsid w:val="007C2391"/>
    <w:rsid w:val="007C6CE3"/>
    <w:rsid w:val="007C7490"/>
    <w:rsid w:val="007D2C17"/>
    <w:rsid w:val="007D3A2E"/>
    <w:rsid w:val="007D6652"/>
    <w:rsid w:val="007E343D"/>
    <w:rsid w:val="007E6762"/>
    <w:rsid w:val="007F4297"/>
    <w:rsid w:val="007F4383"/>
    <w:rsid w:val="00801601"/>
    <w:rsid w:val="00805245"/>
    <w:rsid w:val="00810991"/>
    <w:rsid w:val="00812E6E"/>
    <w:rsid w:val="00814A9B"/>
    <w:rsid w:val="00814F66"/>
    <w:rsid w:val="00817C9E"/>
    <w:rsid w:val="008205AF"/>
    <w:rsid w:val="008218F4"/>
    <w:rsid w:val="008225E5"/>
    <w:rsid w:val="00825048"/>
    <w:rsid w:val="00825D26"/>
    <w:rsid w:val="00831053"/>
    <w:rsid w:val="008314D2"/>
    <w:rsid w:val="0083254D"/>
    <w:rsid w:val="008326E9"/>
    <w:rsid w:val="00836249"/>
    <w:rsid w:val="00836F00"/>
    <w:rsid w:val="00846192"/>
    <w:rsid w:val="008501A0"/>
    <w:rsid w:val="00850806"/>
    <w:rsid w:val="008523E0"/>
    <w:rsid w:val="00853A59"/>
    <w:rsid w:val="00856A1B"/>
    <w:rsid w:val="008621C3"/>
    <w:rsid w:val="0086244C"/>
    <w:rsid w:val="00864C49"/>
    <w:rsid w:val="00865486"/>
    <w:rsid w:val="00870EBE"/>
    <w:rsid w:val="008721F7"/>
    <w:rsid w:val="00876275"/>
    <w:rsid w:val="00882905"/>
    <w:rsid w:val="00882B99"/>
    <w:rsid w:val="008844AE"/>
    <w:rsid w:val="00891364"/>
    <w:rsid w:val="008A295B"/>
    <w:rsid w:val="008A5DB8"/>
    <w:rsid w:val="008A6604"/>
    <w:rsid w:val="008A7C5C"/>
    <w:rsid w:val="008B4946"/>
    <w:rsid w:val="008B5482"/>
    <w:rsid w:val="008B5B8E"/>
    <w:rsid w:val="008C11F4"/>
    <w:rsid w:val="008C2BEC"/>
    <w:rsid w:val="008C2E02"/>
    <w:rsid w:val="008C6D0E"/>
    <w:rsid w:val="008D09D2"/>
    <w:rsid w:val="008D39C5"/>
    <w:rsid w:val="008E1D89"/>
    <w:rsid w:val="008E3E3E"/>
    <w:rsid w:val="008E4BC8"/>
    <w:rsid w:val="008E7C85"/>
    <w:rsid w:val="008F5F87"/>
    <w:rsid w:val="00900A34"/>
    <w:rsid w:val="00906DE4"/>
    <w:rsid w:val="00907073"/>
    <w:rsid w:val="0090797A"/>
    <w:rsid w:val="0091052A"/>
    <w:rsid w:val="00913C10"/>
    <w:rsid w:val="009208F5"/>
    <w:rsid w:val="009259E8"/>
    <w:rsid w:val="00927D51"/>
    <w:rsid w:val="00932272"/>
    <w:rsid w:val="00932862"/>
    <w:rsid w:val="00935D60"/>
    <w:rsid w:val="009435BE"/>
    <w:rsid w:val="009447BB"/>
    <w:rsid w:val="00944C48"/>
    <w:rsid w:val="00946335"/>
    <w:rsid w:val="009513C4"/>
    <w:rsid w:val="00952AB9"/>
    <w:rsid w:val="00955E55"/>
    <w:rsid w:val="00962200"/>
    <w:rsid w:val="00966F54"/>
    <w:rsid w:val="009734EC"/>
    <w:rsid w:val="009750D7"/>
    <w:rsid w:val="00975E61"/>
    <w:rsid w:val="009760D3"/>
    <w:rsid w:val="00976E31"/>
    <w:rsid w:val="00977C63"/>
    <w:rsid w:val="00980087"/>
    <w:rsid w:val="00980C0B"/>
    <w:rsid w:val="00980DDB"/>
    <w:rsid w:val="0098524F"/>
    <w:rsid w:val="0098756A"/>
    <w:rsid w:val="00987ABE"/>
    <w:rsid w:val="009906C7"/>
    <w:rsid w:val="009963CD"/>
    <w:rsid w:val="009A04EF"/>
    <w:rsid w:val="009A181F"/>
    <w:rsid w:val="009A30C6"/>
    <w:rsid w:val="009B0C86"/>
    <w:rsid w:val="009B266D"/>
    <w:rsid w:val="009B2DA5"/>
    <w:rsid w:val="009B5CBF"/>
    <w:rsid w:val="009C184A"/>
    <w:rsid w:val="009C2CA5"/>
    <w:rsid w:val="009C3738"/>
    <w:rsid w:val="009C64B6"/>
    <w:rsid w:val="009D3DEA"/>
    <w:rsid w:val="009D3E45"/>
    <w:rsid w:val="009D5E2F"/>
    <w:rsid w:val="009E0EE6"/>
    <w:rsid w:val="009F351F"/>
    <w:rsid w:val="009F3F89"/>
    <w:rsid w:val="009F439E"/>
    <w:rsid w:val="009F480E"/>
    <w:rsid w:val="00A022A2"/>
    <w:rsid w:val="00A02D15"/>
    <w:rsid w:val="00A03F6B"/>
    <w:rsid w:val="00A04740"/>
    <w:rsid w:val="00A06075"/>
    <w:rsid w:val="00A0620A"/>
    <w:rsid w:val="00A11403"/>
    <w:rsid w:val="00A2544F"/>
    <w:rsid w:val="00A2613C"/>
    <w:rsid w:val="00A26B0D"/>
    <w:rsid w:val="00A33D9C"/>
    <w:rsid w:val="00A3735A"/>
    <w:rsid w:val="00A425D5"/>
    <w:rsid w:val="00A42F1B"/>
    <w:rsid w:val="00A538BE"/>
    <w:rsid w:val="00A546BC"/>
    <w:rsid w:val="00A55989"/>
    <w:rsid w:val="00A5694A"/>
    <w:rsid w:val="00A5750D"/>
    <w:rsid w:val="00A6290D"/>
    <w:rsid w:val="00A63055"/>
    <w:rsid w:val="00A63DA4"/>
    <w:rsid w:val="00A722D9"/>
    <w:rsid w:val="00A75CD5"/>
    <w:rsid w:val="00A7695D"/>
    <w:rsid w:val="00A77F6D"/>
    <w:rsid w:val="00A83DA7"/>
    <w:rsid w:val="00A83DF3"/>
    <w:rsid w:val="00A85915"/>
    <w:rsid w:val="00A94AFC"/>
    <w:rsid w:val="00A952AB"/>
    <w:rsid w:val="00A9783D"/>
    <w:rsid w:val="00AA0D02"/>
    <w:rsid w:val="00AA45E6"/>
    <w:rsid w:val="00AA5A37"/>
    <w:rsid w:val="00AA68B8"/>
    <w:rsid w:val="00AB489C"/>
    <w:rsid w:val="00AB50C1"/>
    <w:rsid w:val="00AB6936"/>
    <w:rsid w:val="00AB7212"/>
    <w:rsid w:val="00AC0C3B"/>
    <w:rsid w:val="00AC1B4E"/>
    <w:rsid w:val="00AC2D63"/>
    <w:rsid w:val="00AC43E2"/>
    <w:rsid w:val="00AD03D8"/>
    <w:rsid w:val="00AD0711"/>
    <w:rsid w:val="00AD1949"/>
    <w:rsid w:val="00AD1B10"/>
    <w:rsid w:val="00AD704E"/>
    <w:rsid w:val="00AE1CFE"/>
    <w:rsid w:val="00AE5FE0"/>
    <w:rsid w:val="00AE60B7"/>
    <w:rsid w:val="00AE691E"/>
    <w:rsid w:val="00AF00C7"/>
    <w:rsid w:val="00AF1C02"/>
    <w:rsid w:val="00AF2AB7"/>
    <w:rsid w:val="00AF2B1C"/>
    <w:rsid w:val="00AF4D3F"/>
    <w:rsid w:val="00B016D0"/>
    <w:rsid w:val="00B0300B"/>
    <w:rsid w:val="00B03EB6"/>
    <w:rsid w:val="00B05457"/>
    <w:rsid w:val="00B128A0"/>
    <w:rsid w:val="00B1571C"/>
    <w:rsid w:val="00B20240"/>
    <w:rsid w:val="00B2199C"/>
    <w:rsid w:val="00B23281"/>
    <w:rsid w:val="00B25252"/>
    <w:rsid w:val="00B25F73"/>
    <w:rsid w:val="00B26621"/>
    <w:rsid w:val="00B27571"/>
    <w:rsid w:val="00B35CAC"/>
    <w:rsid w:val="00B4164B"/>
    <w:rsid w:val="00B47491"/>
    <w:rsid w:val="00B5409A"/>
    <w:rsid w:val="00B54997"/>
    <w:rsid w:val="00B55574"/>
    <w:rsid w:val="00B5659A"/>
    <w:rsid w:val="00B63C49"/>
    <w:rsid w:val="00B6525D"/>
    <w:rsid w:val="00B65ABA"/>
    <w:rsid w:val="00B6790F"/>
    <w:rsid w:val="00B67EC1"/>
    <w:rsid w:val="00B71B3B"/>
    <w:rsid w:val="00B87D61"/>
    <w:rsid w:val="00B907CA"/>
    <w:rsid w:val="00B93948"/>
    <w:rsid w:val="00B96D83"/>
    <w:rsid w:val="00B97930"/>
    <w:rsid w:val="00B97C44"/>
    <w:rsid w:val="00BA1A33"/>
    <w:rsid w:val="00BA4BC7"/>
    <w:rsid w:val="00BA4ED7"/>
    <w:rsid w:val="00BA55B7"/>
    <w:rsid w:val="00BA5E47"/>
    <w:rsid w:val="00BA7D57"/>
    <w:rsid w:val="00BB156E"/>
    <w:rsid w:val="00BB305B"/>
    <w:rsid w:val="00BB3330"/>
    <w:rsid w:val="00BB3D8B"/>
    <w:rsid w:val="00BB47D7"/>
    <w:rsid w:val="00BB4A62"/>
    <w:rsid w:val="00BC01C1"/>
    <w:rsid w:val="00BC49F3"/>
    <w:rsid w:val="00BC5A34"/>
    <w:rsid w:val="00BC7975"/>
    <w:rsid w:val="00BD0E07"/>
    <w:rsid w:val="00BD17F5"/>
    <w:rsid w:val="00BD3B11"/>
    <w:rsid w:val="00BD649C"/>
    <w:rsid w:val="00BD6E05"/>
    <w:rsid w:val="00BE1326"/>
    <w:rsid w:val="00BE2B79"/>
    <w:rsid w:val="00BE54D0"/>
    <w:rsid w:val="00BF6B6C"/>
    <w:rsid w:val="00BF7251"/>
    <w:rsid w:val="00BF7F28"/>
    <w:rsid w:val="00C01909"/>
    <w:rsid w:val="00C05787"/>
    <w:rsid w:val="00C13059"/>
    <w:rsid w:val="00C156D4"/>
    <w:rsid w:val="00C167A3"/>
    <w:rsid w:val="00C17B98"/>
    <w:rsid w:val="00C2181C"/>
    <w:rsid w:val="00C26225"/>
    <w:rsid w:val="00C2657D"/>
    <w:rsid w:val="00C26E43"/>
    <w:rsid w:val="00C37F2D"/>
    <w:rsid w:val="00C415CC"/>
    <w:rsid w:val="00C416E1"/>
    <w:rsid w:val="00C47AA4"/>
    <w:rsid w:val="00C47BF8"/>
    <w:rsid w:val="00C51B1C"/>
    <w:rsid w:val="00C53DCE"/>
    <w:rsid w:val="00C632E8"/>
    <w:rsid w:val="00C655F2"/>
    <w:rsid w:val="00C65B61"/>
    <w:rsid w:val="00C70E53"/>
    <w:rsid w:val="00C71AF1"/>
    <w:rsid w:val="00C7234D"/>
    <w:rsid w:val="00C72979"/>
    <w:rsid w:val="00C729E4"/>
    <w:rsid w:val="00C80184"/>
    <w:rsid w:val="00C8048C"/>
    <w:rsid w:val="00C81529"/>
    <w:rsid w:val="00C81BA6"/>
    <w:rsid w:val="00C8377C"/>
    <w:rsid w:val="00C877CD"/>
    <w:rsid w:val="00C902E9"/>
    <w:rsid w:val="00C908B7"/>
    <w:rsid w:val="00C91D81"/>
    <w:rsid w:val="00C92A42"/>
    <w:rsid w:val="00C94AED"/>
    <w:rsid w:val="00CA18F2"/>
    <w:rsid w:val="00CA4871"/>
    <w:rsid w:val="00CA618B"/>
    <w:rsid w:val="00CA6722"/>
    <w:rsid w:val="00CA6D4E"/>
    <w:rsid w:val="00CA7044"/>
    <w:rsid w:val="00CA7B4B"/>
    <w:rsid w:val="00CB01A2"/>
    <w:rsid w:val="00CB36A8"/>
    <w:rsid w:val="00CC139A"/>
    <w:rsid w:val="00CC1E7A"/>
    <w:rsid w:val="00CC4F64"/>
    <w:rsid w:val="00CD058C"/>
    <w:rsid w:val="00CD3B98"/>
    <w:rsid w:val="00CD4216"/>
    <w:rsid w:val="00CD4394"/>
    <w:rsid w:val="00CD733F"/>
    <w:rsid w:val="00CD79D3"/>
    <w:rsid w:val="00CE0942"/>
    <w:rsid w:val="00CE576B"/>
    <w:rsid w:val="00CE7CA5"/>
    <w:rsid w:val="00CF1D81"/>
    <w:rsid w:val="00CF2DC9"/>
    <w:rsid w:val="00CF3E76"/>
    <w:rsid w:val="00CF7CB6"/>
    <w:rsid w:val="00D0656A"/>
    <w:rsid w:val="00D11695"/>
    <w:rsid w:val="00D1682E"/>
    <w:rsid w:val="00D178E7"/>
    <w:rsid w:val="00D311AB"/>
    <w:rsid w:val="00D325A8"/>
    <w:rsid w:val="00D36D54"/>
    <w:rsid w:val="00D44015"/>
    <w:rsid w:val="00D442AD"/>
    <w:rsid w:val="00D4569F"/>
    <w:rsid w:val="00D5618A"/>
    <w:rsid w:val="00D5784B"/>
    <w:rsid w:val="00D63EFB"/>
    <w:rsid w:val="00D658AF"/>
    <w:rsid w:val="00D83DE9"/>
    <w:rsid w:val="00D8450D"/>
    <w:rsid w:val="00D93494"/>
    <w:rsid w:val="00D95AF9"/>
    <w:rsid w:val="00DA09C9"/>
    <w:rsid w:val="00DA1822"/>
    <w:rsid w:val="00DB3282"/>
    <w:rsid w:val="00DB38F3"/>
    <w:rsid w:val="00DB5E1F"/>
    <w:rsid w:val="00DC0F64"/>
    <w:rsid w:val="00DC19D8"/>
    <w:rsid w:val="00DC2613"/>
    <w:rsid w:val="00DC3924"/>
    <w:rsid w:val="00DC4512"/>
    <w:rsid w:val="00DD3691"/>
    <w:rsid w:val="00DD4B55"/>
    <w:rsid w:val="00DE1E90"/>
    <w:rsid w:val="00DE24E6"/>
    <w:rsid w:val="00DE4B08"/>
    <w:rsid w:val="00DE6EE7"/>
    <w:rsid w:val="00DE7D26"/>
    <w:rsid w:val="00DF07AD"/>
    <w:rsid w:val="00DF0988"/>
    <w:rsid w:val="00DF20A3"/>
    <w:rsid w:val="00DF2EBA"/>
    <w:rsid w:val="00DF3364"/>
    <w:rsid w:val="00E055BB"/>
    <w:rsid w:val="00E05C5F"/>
    <w:rsid w:val="00E11988"/>
    <w:rsid w:val="00E147E0"/>
    <w:rsid w:val="00E14EA2"/>
    <w:rsid w:val="00E15DA9"/>
    <w:rsid w:val="00E2095D"/>
    <w:rsid w:val="00E2673E"/>
    <w:rsid w:val="00E27D6F"/>
    <w:rsid w:val="00E30414"/>
    <w:rsid w:val="00E34742"/>
    <w:rsid w:val="00E40769"/>
    <w:rsid w:val="00E40CB6"/>
    <w:rsid w:val="00E4381D"/>
    <w:rsid w:val="00E51230"/>
    <w:rsid w:val="00E53161"/>
    <w:rsid w:val="00E60F12"/>
    <w:rsid w:val="00E60F59"/>
    <w:rsid w:val="00E6512C"/>
    <w:rsid w:val="00E652FB"/>
    <w:rsid w:val="00E66C20"/>
    <w:rsid w:val="00E66D36"/>
    <w:rsid w:val="00E71C46"/>
    <w:rsid w:val="00E75ED2"/>
    <w:rsid w:val="00E778BC"/>
    <w:rsid w:val="00E824C9"/>
    <w:rsid w:val="00E8280C"/>
    <w:rsid w:val="00E83E4C"/>
    <w:rsid w:val="00E845B6"/>
    <w:rsid w:val="00E86826"/>
    <w:rsid w:val="00E878F3"/>
    <w:rsid w:val="00E91933"/>
    <w:rsid w:val="00E92A81"/>
    <w:rsid w:val="00E93E85"/>
    <w:rsid w:val="00E969B1"/>
    <w:rsid w:val="00E96D34"/>
    <w:rsid w:val="00EA3799"/>
    <w:rsid w:val="00EB1A1E"/>
    <w:rsid w:val="00EB6552"/>
    <w:rsid w:val="00EC08DA"/>
    <w:rsid w:val="00EC18E6"/>
    <w:rsid w:val="00EC1984"/>
    <w:rsid w:val="00EC19B4"/>
    <w:rsid w:val="00EC234C"/>
    <w:rsid w:val="00ED0039"/>
    <w:rsid w:val="00ED3529"/>
    <w:rsid w:val="00ED4D17"/>
    <w:rsid w:val="00EE6CD3"/>
    <w:rsid w:val="00EF0FB2"/>
    <w:rsid w:val="00EF20D7"/>
    <w:rsid w:val="00EF3419"/>
    <w:rsid w:val="00F0119C"/>
    <w:rsid w:val="00F01589"/>
    <w:rsid w:val="00F02BDB"/>
    <w:rsid w:val="00F0441B"/>
    <w:rsid w:val="00F065C3"/>
    <w:rsid w:val="00F07623"/>
    <w:rsid w:val="00F14F54"/>
    <w:rsid w:val="00F1799D"/>
    <w:rsid w:val="00F17CE3"/>
    <w:rsid w:val="00F17EC9"/>
    <w:rsid w:val="00F2143A"/>
    <w:rsid w:val="00F263B7"/>
    <w:rsid w:val="00F3136B"/>
    <w:rsid w:val="00F314F1"/>
    <w:rsid w:val="00F327EA"/>
    <w:rsid w:val="00F33641"/>
    <w:rsid w:val="00F42842"/>
    <w:rsid w:val="00F46E40"/>
    <w:rsid w:val="00F4760A"/>
    <w:rsid w:val="00F5004E"/>
    <w:rsid w:val="00F51134"/>
    <w:rsid w:val="00F52B8E"/>
    <w:rsid w:val="00F53CFD"/>
    <w:rsid w:val="00F54AF5"/>
    <w:rsid w:val="00F554FF"/>
    <w:rsid w:val="00F557E3"/>
    <w:rsid w:val="00F61E78"/>
    <w:rsid w:val="00F635C5"/>
    <w:rsid w:val="00F65CE7"/>
    <w:rsid w:val="00F736E3"/>
    <w:rsid w:val="00F73946"/>
    <w:rsid w:val="00F767E8"/>
    <w:rsid w:val="00F804E4"/>
    <w:rsid w:val="00F80BC0"/>
    <w:rsid w:val="00F81140"/>
    <w:rsid w:val="00F856B5"/>
    <w:rsid w:val="00F86A3F"/>
    <w:rsid w:val="00F91297"/>
    <w:rsid w:val="00F9133B"/>
    <w:rsid w:val="00F975C3"/>
    <w:rsid w:val="00F97730"/>
    <w:rsid w:val="00FA11B7"/>
    <w:rsid w:val="00FB32A4"/>
    <w:rsid w:val="00FB594D"/>
    <w:rsid w:val="00FB635F"/>
    <w:rsid w:val="00FC49BB"/>
    <w:rsid w:val="00FC5853"/>
    <w:rsid w:val="00FD4E53"/>
    <w:rsid w:val="00FD616B"/>
    <w:rsid w:val="00FE367F"/>
    <w:rsid w:val="00FF1FDC"/>
    <w:rsid w:val="00FF26A3"/>
    <w:rsid w:val="00FF29DC"/>
    <w:rsid w:val="00FF647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8"/>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9"/>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8524F"/>
    <w:rPr>
      <w:rFonts w:ascii="Arial" w:hAnsi="Arial"/>
      <w:bCs/>
      <w:color w:val="AF272F"/>
      <w:sz w:val="44"/>
      <w:szCs w:val="44"/>
      <w:lang w:eastAsia="en-US"/>
    </w:rPr>
  </w:style>
  <w:style w:type="character" w:customStyle="1" w:styleId="Heading2Char">
    <w:name w:val="Heading 2 Char"/>
    <w:link w:val="Heading2"/>
    <w:uiPriority w:val="99"/>
    <w:rsid w:val="0098524F"/>
    <w:rPr>
      <w:rFonts w:ascii="Arial" w:hAnsi="Arial"/>
      <w:b/>
      <w:color w:val="AF272F"/>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BodycopyItalic">
    <w:name w:val="Bodycopy Italic"/>
    <w:uiPriority w:val="99"/>
    <w:rsid w:val="00613878"/>
    <w:rPr>
      <w:i/>
    </w:rPr>
  </w:style>
  <w:style w:type="paragraph" w:customStyle="1" w:styleId="ColorfulList-Accent11">
    <w:name w:val="Colorful List - Accent 11"/>
    <w:basedOn w:val="Normal"/>
    <w:uiPriority w:val="99"/>
    <w:rsid w:val="00613878"/>
    <w:pPr>
      <w:ind w:left="720"/>
      <w:contextualSpacing/>
    </w:pPr>
    <w:rPr>
      <w:rFonts w:eastAsia="MS Mincho"/>
      <w:sz w:val="24"/>
      <w:szCs w:val="24"/>
      <w:lang w:val="en-US"/>
    </w:rPr>
  </w:style>
  <w:style w:type="paragraph" w:styleId="ListParagraph">
    <w:name w:val="List Paragraph"/>
    <w:basedOn w:val="Normal"/>
    <w:uiPriority w:val="34"/>
    <w:qFormat/>
    <w:rsid w:val="00613878"/>
    <w:pPr>
      <w:ind w:left="720"/>
      <w:contextualSpacing/>
    </w:pPr>
    <w:rPr>
      <w:rFonts w:eastAsia="MS Mincho"/>
      <w:sz w:val="24"/>
      <w:szCs w:val="24"/>
      <w:lang w:val="en-US"/>
    </w:rPr>
  </w:style>
  <w:style w:type="character" w:customStyle="1" w:styleId="CharChar6">
    <w:name w:val="Char Char6"/>
    <w:rsid w:val="00FF6471"/>
    <w:rPr>
      <w:rFonts w:ascii="Arial" w:eastAsia="Times New Roman" w:hAnsi="Arial" w:cs="Arial"/>
      <w:b/>
      <w:bCs/>
      <w:sz w:val="32"/>
      <w:szCs w:val="32"/>
      <w:lang w:eastAsia="en-AU"/>
    </w:rPr>
  </w:style>
  <w:style w:type="paragraph" w:customStyle="1" w:styleId="Body">
    <w:name w:val="Body"/>
    <w:basedOn w:val="Normal"/>
    <w:link w:val="BodyChar"/>
    <w:rsid w:val="00FF6471"/>
    <w:pPr>
      <w:suppressAutoHyphens/>
      <w:spacing w:after="160" w:line="260" w:lineRule="atLeast"/>
      <w:ind w:left="720"/>
    </w:pPr>
    <w:rPr>
      <w:rFonts w:ascii="Arial" w:hAnsi="Arial"/>
      <w:szCs w:val="24"/>
      <w:lang w:eastAsia="en-AU"/>
    </w:rPr>
  </w:style>
  <w:style w:type="paragraph" w:customStyle="1" w:styleId="DHHSfootnote">
    <w:name w:val="DHHS footnote"/>
    <w:link w:val="DHHSfootnoteChar"/>
    <w:uiPriority w:val="4"/>
    <w:rsid w:val="00FF647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FF6471"/>
    <w:rPr>
      <w:rFonts w:ascii="Arial" w:hAnsi="Arial"/>
      <w:sz w:val="16"/>
      <w:szCs w:val="16"/>
      <w:lang w:eastAsia="en-US"/>
    </w:rPr>
  </w:style>
  <w:style w:type="character" w:customStyle="1" w:styleId="DHHSfigurecaptionChar">
    <w:name w:val="DHHS figure caption Char"/>
    <w:link w:val="DHHSfigurecaption"/>
    <w:uiPriority w:val="4"/>
    <w:rsid w:val="00FF6471"/>
    <w:rPr>
      <w:rFonts w:ascii="Arial" w:hAnsi="Arial"/>
      <w:b/>
      <w:lang w:eastAsia="en-US"/>
    </w:rPr>
  </w:style>
  <w:style w:type="numbering" w:customStyle="1" w:styleId="Bullets">
    <w:name w:val="Bullets"/>
    <w:rsid w:val="00FF6471"/>
    <w:pPr>
      <w:numPr>
        <w:numId w:val="3"/>
      </w:numPr>
    </w:pPr>
  </w:style>
  <w:style w:type="numbering" w:customStyle="1" w:styleId="Numbers">
    <w:name w:val="Numbers"/>
    <w:rsid w:val="00FF6471"/>
    <w:pPr>
      <w:numPr>
        <w:numId w:val="4"/>
      </w:numPr>
    </w:pPr>
  </w:style>
  <w:style w:type="character" w:customStyle="1" w:styleId="BodyChar">
    <w:name w:val="Body Char"/>
    <w:link w:val="Body"/>
    <w:rsid w:val="00FF6471"/>
    <w:rPr>
      <w:rFonts w:ascii="Arial" w:hAnsi="Arial"/>
      <w:szCs w:val="24"/>
    </w:rPr>
  </w:style>
  <w:style w:type="paragraph" w:styleId="BalloonText">
    <w:name w:val="Balloon Text"/>
    <w:basedOn w:val="Normal"/>
    <w:link w:val="BalloonTextChar"/>
    <w:uiPriority w:val="99"/>
    <w:semiHidden/>
    <w:rsid w:val="00FF6471"/>
    <w:rPr>
      <w:rFonts w:ascii="Tahoma" w:hAnsi="Tahoma" w:cs="Tahoma"/>
      <w:sz w:val="16"/>
      <w:szCs w:val="16"/>
    </w:rPr>
  </w:style>
  <w:style w:type="character" w:customStyle="1" w:styleId="BalloonTextChar">
    <w:name w:val="Balloon Text Char"/>
    <w:link w:val="BalloonText"/>
    <w:uiPriority w:val="99"/>
    <w:semiHidden/>
    <w:rsid w:val="00FF6471"/>
    <w:rPr>
      <w:rFonts w:ascii="Tahoma" w:hAnsi="Tahoma" w:cs="Tahoma"/>
      <w:sz w:val="16"/>
      <w:szCs w:val="16"/>
      <w:lang w:eastAsia="en-US"/>
    </w:rPr>
  </w:style>
  <w:style w:type="character" w:styleId="CommentReference">
    <w:name w:val="annotation reference"/>
    <w:uiPriority w:val="99"/>
    <w:semiHidden/>
    <w:rsid w:val="00FF6471"/>
    <w:rPr>
      <w:rFonts w:cs="Times New Roman"/>
      <w:sz w:val="16"/>
      <w:szCs w:val="16"/>
    </w:rPr>
  </w:style>
  <w:style w:type="paragraph" w:styleId="CommentText">
    <w:name w:val="annotation text"/>
    <w:basedOn w:val="Normal"/>
    <w:link w:val="CommentTextChar"/>
    <w:uiPriority w:val="99"/>
    <w:semiHidden/>
    <w:rsid w:val="00FF6471"/>
    <w:rPr>
      <w:rFonts w:eastAsia="MS Mincho"/>
      <w:lang w:val="en-US"/>
    </w:rPr>
  </w:style>
  <w:style w:type="character" w:customStyle="1" w:styleId="CommentTextChar">
    <w:name w:val="Comment Text Char"/>
    <w:link w:val="CommentText"/>
    <w:uiPriority w:val="99"/>
    <w:semiHidden/>
    <w:rsid w:val="00FF6471"/>
    <w:rPr>
      <w:rFonts w:ascii="Cambria" w:eastAsia="MS Mincho" w:hAnsi="Cambria"/>
      <w:lang w:val="en-US" w:eastAsia="en-US"/>
    </w:rPr>
  </w:style>
  <w:style w:type="character" w:customStyle="1" w:styleId="DHHSbodyChar">
    <w:name w:val="DHHS body Char"/>
    <w:link w:val="DHHSbody"/>
    <w:rsid w:val="00FF6471"/>
    <w:rPr>
      <w:rFonts w:ascii="Arial" w:eastAsia="Times" w:hAnsi="Arial"/>
      <w:lang w:eastAsia="en-US"/>
    </w:rPr>
  </w:style>
  <w:style w:type="paragraph" w:customStyle="1" w:styleId="Bodycopy">
    <w:name w:val="*Bodycopy"/>
    <w:basedOn w:val="Normal"/>
    <w:uiPriority w:val="99"/>
    <w:rsid w:val="00FF647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FF6471"/>
    <w:pPr>
      <w:tabs>
        <w:tab w:val="left" w:pos="460"/>
      </w:tabs>
      <w:ind w:left="454"/>
    </w:pPr>
  </w:style>
  <w:style w:type="character" w:customStyle="1" w:styleId="BodycopyMedium">
    <w:name w:val="Bodycopy Medium"/>
    <w:uiPriority w:val="99"/>
    <w:rsid w:val="00FF6471"/>
  </w:style>
  <w:style w:type="paragraph" w:customStyle="1" w:styleId="BOLdBC">
    <w:name w:val="BOLd BC"/>
    <w:basedOn w:val="Normal"/>
    <w:uiPriority w:val="99"/>
    <w:rsid w:val="00FF6471"/>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FF6471"/>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FF6471"/>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FF6471"/>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FF6471"/>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FF6471"/>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FF6471"/>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FF6471"/>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FF6471"/>
    <w:pPr>
      <w:tabs>
        <w:tab w:val="left" w:pos="500"/>
      </w:tabs>
      <w:ind w:left="340" w:hanging="340"/>
    </w:pPr>
  </w:style>
  <w:style w:type="paragraph" w:customStyle="1" w:styleId="subheader3">
    <w:name w:val="subheader 3"/>
    <w:basedOn w:val="Bodycopy"/>
    <w:uiPriority w:val="99"/>
    <w:rsid w:val="00FF6471"/>
    <w:pPr>
      <w:spacing w:after="57"/>
    </w:pPr>
    <w:rPr>
      <w:rFonts w:ascii="HelveticaNeueLTStd-Md" w:hAnsi="HelveticaNeueLTStd-Md" w:cs="HelveticaNeueLTStd-Md"/>
    </w:rPr>
  </w:style>
  <w:style w:type="paragraph" w:customStyle="1" w:styleId="tabletitles">
    <w:name w:val="table titles"/>
    <w:basedOn w:val="Bodycopy"/>
    <w:uiPriority w:val="99"/>
    <w:rsid w:val="00FF6471"/>
    <w:rPr>
      <w:rFonts w:ascii="HelveticaNeueLTStd-Md" w:hAnsi="HelveticaNeueLTStd-Md" w:cs="HelveticaNeueLTStd-Md"/>
      <w:color w:val="FFFFFF"/>
    </w:rPr>
  </w:style>
  <w:style w:type="character" w:customStyle="1" w:styleId="meditalic">
    <w:name w:val="med italic"/>
    <w:uiPriority w:val="99"/>
    <w:rsid w:val="00FF6471"/>
    <w:rPr>
      <w:i/>
    </w:rPr>
  </w:style>
  <w:style w:type="character" w:customStyle="1" w:styleId="URLstyle">
    <w:name w:val="URL style"/>
    <w:uiPriority w:val="99"/>
    <w:rsid w:val="00FF6471"/>
    <w:rPr>
      <w:rFonts w:ascii="HelveticaNeueLTStd-Md" w:hAnsi="HelveticaNeueLTStd-Md"/>
      <w:color w:val="001D77"/>
      <w:u w:val="none"/>
    </w:rPr>
  </w:style>
  <w:style w:type="paragraph" w:customStyle="1" w:styleId="BasicParagraph">
    <w:name w:val="[Basic Paragraph]"/>
    <w:basedOn w:val="NoParagraphStyle"/>
    <w:uiPriority w:val="99"/>
    <w:rsid w:val="00FF6471"/>
  </w:style>
  <w:style w:type="character" w:styleId="Emphasis">
    <w:name w:val="Emphasis"/>
    <w:uiPriority w:val="99"/>
    <w:qFormat/>
    <w:rsid w:val="00FF6471"/>
    <w:rPr>
      <w:rFonts w:cs="Times New Roman"/>
      <w:i/>
    </w:rPr>
  </w:style>
  <w:style w:type="paragraph" w:customStyle="1" w:styleId="ImprintBodycopy">
    <w:name w:val="*Imprint Bodycopy"/>
    <w:basedOn w:val="NoParagraphStyle"/>
    <w:uiPriority w:val="99"/>
    <w:rsid w:val="00FF6471"/>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FF6471"/>
    <w:pPr>
      <w:suppressAutoHyphens/>
      <w:spacing w:after="170"/>
    </w:pPr>
    <w:rPr>
      <w:rFonts w:ascii="HelveticaNeueLTStd-Lt" w:hAnsi="HelveticaNeueLTStd-Lt" w:cs="HelveticaNeueLTStd-Lt"/>
      <w:sz w:val="28"/>
      <w:szCs w:val="28"/>
    </w:rPr>
  </w:style>
  <w:style w:type="paragraph" w:styleId="CommentSubject">
    <w:name w:val="annotation subject"/>
    <w:basedOn w:val="CommentText"/>
    <w:next w:val="CommentText"/>
    <w:link w:val="CommentSubjectChar"/>
    <w:semiHidden/>
    <w:rsid w:val="00FF6471"/>
    <w:rPr>
      <w:b/>
      <w:bCs/>
    </w:rPr>
  </w:style>
  <w:style w:type="character" w:customStyle="1" w:styleId="CommentSubjectChar">
    <w:name w:val="Comment Subject Char"/>
    <w:link w:val="CommentSubject"/>
    <w:uiPriority w:val="99"/>
    <w:semiHidden/>
    <w:rsid w:val="00FF6471"/>
    <w:rPr>
      <w:rFonts w:ascii="Cambria" w:eastAsia="MS Mincho" w:hAnsi="Cambria"/>
      <w:b/>
      <w:bCs/>
      <w:lang w:val="en-US" w:eastAsia="en-US"/>
    </w:rPr>
  </w:style>
  <w:style w:type="character" w:customStyle="1" w:styleId="HeaderChar">
    <w:name w:val="Header Char"/>
    <w:link w:val="Header"/>
    <w:uiPriority w:val="99"/>
    <w:rsid w:val="00FF6471"/>
    <w:rPr>
      <w:rFonts w:ascii="Arial" w:hAnsi="Arial" w:cs="Arial"/>
      <w:sz w:val="18"/>
      <w:szCs w:val="18"/>
      <w:lang w:eastAsia="en-US"/>
    </w:rPr>
  </w:style>
  <w:style w:type="character" w:customStyle="1" w:styleId="FooterChar">
    <w:name w:val="Footer Char"/>
    <w:link w:val="Footer"/>
    <w:uiPriority w:val="99"/>
    <w:rsid w:val="00FF6471"/>
    <w:rPr>
      <w:rFonts w:ascii="Arial" w:hAnsi="Arial" w:cs="Arial"/>
      <w:sz w:val="18"/>
      <w:szCs w:val="18"/>
      <w:lang w:eastAsia="en-US"/>
    </w:rPr>
  </w:style>
  <w:style w:type="paragraph" w:styleId="BodyText">
    <w:name w:val="Body Text"/>
    <w:basedOn w:val="Normal"/>
    <w:link w:val="BodyTextChar"/>
    <w:rsid w:val="00FF6471"/>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FF6471"/>
    <w:rPr>
      <w:rFonts w:ascii="Arial" w:hAnsi="Arial"/>
      <w:sz w:val="22"/>
    </w:rPr>
  </w:style>
  <w:style w:type="paragraph" w:customStyle="1" w:styleId="Ttitle">
    <w:name w:val="Ttitle"/>
    <w:basedOn w:val="Normal"/>
    <w:autoRedefine/>
    <w:rsid w:val="00FF6471"/>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FF6471"/>
    <w:rPr>
      <w:sz w:val="44"/>
      <w:szCs w:val="44"/>
      <w:lang w:val="en-AU"/>
    </w:rPr>
  </w:style>
  <w:style w:type="paragraph" w:styleId="Revision">
    <w:name w:val="Revision"/>
    <w:hidden/>
    <w:uiPriority w:val="99"/>
    <w:rsid w:val="00FF6471"/>
    <w:rPr>
      <w:rFonts w:ascii="Cambria" w:eastAsia="MS Mincho" w:hAnsi="Cambria"/>
      <w:sz w:val="24"/>
      <w:szCs w:val="24"/>
      <w:lang w:val="en-US" w:eastAsia="en-US"/>
    </w:rPr>
  </w:style>
  <w:style w:type="paragraph" w:styleId="TOCHeading">
    <w:name w:val="TOC Heading"/>
    <w:basedOn w:val="Heading1"/>
    <w:next w:val="Normal"/>
    <w:uiPriority w:val="39"/>
    <w:unhideWhenUsed/>
    <w:qFormat/>
    <w:rsid w:val="00A06075"/>
    <w:pPr>
      <w:spacing w:before="480" w:after="0" w:line="276" w:lineRule="auto"/>
      <w:outlineLvl w:val="9"/>
    </w:pPr>
    <w:rPr>
      <w:rFonts w:ascii="Cambria" w:eastAsia="MS Gothic" w:hAnsi="Cambria"/>
      <w:b/>
      <w:color w:val="365F91"/>
      <w:sz w:val="28"/>
      <w:szCs w:val="28"/>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8"/>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9"/>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9"/>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8524F"/>
    <w:rPr>
      <w:rFonts w:ascii="Arial" w:hAnsi="Arial"/>
      <w:bCs/>
      <w:color w:val="AF272F"/>
      <w:sz w:val="44"/>
      <w:szCs w:val="44"/>
      <w:lang w:eastAsia="en-US"/>
    </w:rPr>
  </w:style>
  <w:style w:type="character" w:customStyle="1" w:styleId="Heading2Char">
    <w:name w:val="Heading 2 Char"/>
    <w:link w:val="Heading2"/>
    <w:uiPriority w:val="99"/>
    <w:rsid w:val="0098524F"/>
    <w:rPr>
      <w:rFonts w:ascii="Arial" w:hAnsi="Arial"/>
      <w:b/>
      <w:color w:val="AF272F"/>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BodycopyItalic">
    <w:name w:val="Bodycopy Italic"/>
    <w:uiPriority w:val="99"/>
    <w:rsid w:val="00613878"/>
    <w:rPr>
      <w:i/>
    </w:rPr>
  </w:style>
  <w:style w:type="paragraph" w:customStyle="1" w:styleId="ColorfulList-Accent11">
    <w:name w:val="Colorful List - Accent 11"/>
    <w:basedOn w:val="Normal"/>
    <w:uiPriority w:val="99"/>
    <w:rsid w:val="00613878"/>
    <w:pPr>
      <w:ind w:left="720"/>
      <w:contextualSpacing/>
    </w:pPr>
    <w:rPr>
      <w:rFonts w:eastAsia="MS Mincho"/>
      <w:sz w:val="24"/>
      <w:szCs w:val="24"/>
      <w:lang w:val="en-US"/>
    </w:rPr>
  </w:style>
  <w:style w:type="paragraph" w:styleId="ListParagraph">
    <w:name w:val="List Paragraph"/>
    <w:basedOn w:val="Normal"/>
    <w:uiPriority w:val="34"/>
    <w:qFormat/>
    <w:rsid w:val="00613878"/>
    <w:pPr>
      <w:ind w:left="720"/>
      <w:contextualSpacing/>
    </w:pPr>
    <w:rPr>
      <w:rFonts w:eastAsia="MS Mincho"/>
      <w:sz w:val="24"/>
      <w:szCs w:val="24"/>
      <w:lang w:val="en-US"/>
    </w:rPr>
  </w:style>
  <w:style w:type="character" w:customStyle="1" w:styleId="CharChar6">
    <w:name w:val="Char Char6"/>
    <w:rsid w:val="00FF6471"/>
    <w:rPr>
      <w:rFonts w:ascii="Arial" w:eastAsia="Times New Roman" w:hAnsi="Arial" w:cs="Arial"/>
      <w:b/>
      <w:bCs/>
      <w:sz w:val="32"/>
      <w:szCs w:val="32"/>
      <w:lang w:eastAsia="en-AU"/>
    </w:rPr>
  </w:style>
  <w:style w:type="paragraph" w:customStyle="1" w:styleId="Body">
    <w:name w:val="Body"/>
    <w:basedOn w:val="Normal"/>
    <w:link w:val="BodyChar"/>
    <w:rsid w:val="00FF6471"/>
    <w:pPr>
      <w:suppressAutoHyphens/>
      <w:spacing w:after="160" w:line="260" w:lineRule="atLeast"/>
      <w:ind w:left="720"/>
    </w:pPr>
    <w:rPr>
      <w:rFonts w:ascii="Arial" w:hAnsi="Arial"/>
      <w:szCs w:val="24"/>
      <w:lang w:eastAsia="en-AU"/>
    </w:rPr>
  </w:style>
  <w:style w:type="paragraph" w:customStyle="1" w:styleId="DHHSfootnote">
    <w:name w:val="DHHS footnote"/>
    <w:link w:val="DHHSfootnoteChar"/>
    <w:uiPriority w:val="4"/>
    <w:rsid w:val="00FF6471"/>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FF6471"/>
    <w:rPr>
      <w:rFonts w:ascii="Arial" w:hAnsi="Arial"/>
      <w:sz w:val="16"/>
      <w:szCs w:val="16"/>
      <w:lang w:eastAsia="en-US"/>
    </w:rPr>
  </w:style>
  <w:style w:type="character" w:customStyle="1" w:styleId="DHHSfigurecaptionChar">
    <w:name w:val="DHHS figure caption Char"/>
    <w:link w:val="DHHSfigurecaption"/>
    <w:uiPriority w:val="4"/>
    <w:rsid w:val="00FF6471"/>
    <w:rPr>
      <w:rFonts w:ascii="Arial" w:hAnsi="Arial"/>
      <w:b/>
      <w:lang w:eastAsia="en-US"/>
    </w:rPr>
  </w:style>
  <w:style w:type="numbering" w:customStyle="1" w:styleId="Bullets">
    <w:name w:val="Bullets"/>
    <w:rsid w:val="00FF6471"/>
    <w:pPr>
      <w:numPr>
        <w:numId w:val="3"/>
      </w:numPr>
    </w:pPr>
  </w:style>
  <w:style w:type="numbering" w:customStyle="1" w:styleId="Numbers">
    <w:name w:val="Numbers"/>
    <w:rsid w:val="00FF6471"/>
    <w:pPr>
      <w:numPr>
        <w:numId w:val="4"/>
      </w:numPr>
    </w:pPr>
  </w:style>
  <w:style w:type="character" w:customStyle="1" w:styleId="BodyChar">
    <w:name w:val="Body Char"/>
    <w:link w:val="Body"/>
    <w:rsid w:val="00FF6471"/>
    <w:rPr>
      <w:rFonts w:ascii="Arial" w:hAnsi="Arial"/>
      <w:szCs w:val="24"/>
    </w:rPr>
  </w:style>
  <w:style w:type="paragraph" w:styleId="BalloonText">
    <w:name w:val="Balloon Text"/>
    <w:basedOn w:val="Normal"/>
    <w:link w:val="BalloonTextChar"/>
    <w:uiPriority w:val="99"/>
    <w:semiHidden/>
    <w:rsid w:val="00FF6471"/>
    <w:rPr>
      <w:rFonts w:ascii="Tahoma" w:hAnsi="Tahoma" w:cs="Tahoma"/>
      <w:sz w:val="16"/>
      <w:szCs w:val="16"/>
    </w:rPr>
  </w:style>
  <w:style w:type="character" w:customStyle="1" w:styleId="BalloonTextChar">
    <w:name w:val="Balloon Text Char"/>
    <w:link w:val="BalloonText"/>
    <w:uiPriority w:val="99"/>
    <w:semiHidden/>
    <w:rsid w:val="00FF6471"/>
    <w:rPr>
      <w:rFonts w:ascii="Tahoma" w:hAnsi="Tahoma" w:cs="Tahoma"/>
      <w:sz w:val="16"/>
      <w:szCs w:val="16"/>
      <w:lang w:eastAsia="en-US"/>
    </w:rPr>
  </w:style>
  <w:style w:type="character" w:styleId="CommentReference">
    <w:name w:val="annotation reference"/>
    <w:uiPriority w:val="99"/>
    <w:semiHidden/>
    <w:rsid w:val="00FF6471"/>
    <w:rPr>
      <w:rFonts w:cs="Times New Roman"/>
      <w:sz w:val="16"/>
      <w:szCs w:val="16"/>
    </w:rPr>
  </w:style>
  <w:style w:type="paragraph" w:styleId="CommentText">
    <w:name w:val="annotation text"/>
    <w:basedOn w:val="Normal"/>
    <w:link w:val="CommentTextChar"/>
    <w:uiPriority w:val="99"/>
    <w:semiHidden/>
    <w:rsid w:val="00FF6471"/>
    <w:rPr>
      <w:rFonts w:eastAsia="MS Mincho"/>
      <w:lang w:val="en-US"/>
    </w:rPr>
  </w:style>
  <w:style w:type="character" w:customStyle="1" w:styleId="CommentTextChar">
    <w:name w:val="Comment Text Char"/>
    <w:link w:val="CommentText"/>
    <w:uiPriority w:val="99"/>
    <w:semiHidden/>
    <w:rsid w:val="00FF6471"/>
    <w:rPr>
      <w:rFonts w:ascii="Cambria" w:eastAsia="MS Mincho" w:hAnsi="Cambria"/>
      <w:lang w:val="en-US" w:eastAsia="en-US"/>
    </w:rPr>
  </w:style>
  <w:style w:type="character" w:customStyle="1" w:styleId="DHHSbodyChar">
    <w:name w:val="DHHS body Char"/>
    <w:link w:val="DHHSbody"/>
    <w:rsid w:val="00FF6471"/>
    <w:rPr>
      <w:rFonts w:ascii="Arial" w:eastAsia="Times" w:hAnsi="Arial"/>
      <w:lang w:eastAsia="en-US"/>
    </w:rPr>
  </w:style>
  <w:style w:type="paragraph" w:customStyle="1" w:styleId="Bodycopy">
    <w:name w:val="*Bodycopy"/>
    <w:basedOn w:val="Normal"/>
    <w:uiPriority w:val="99"/>
    <w:rsid w:val="00FF647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FF6471"/>
    <w:pPr>
      <w:tabs>
        <w:tab w:val="left" w:pos="460"/>
      </w:tabs>
      <w:ind w:left="454"/>
    </w:pPr>
  </w:style>
  <w:style w:type="character" w:customStyle="1" w:styleId="BodycopyMedium">
    <w:name w:val="Bodycopy Medium"/>
    <w:uiPriority w:val="99"/>
    <w:rsid w:val="00FF6471"/>
  </w:style>
  <w:style w:type="paragraph" w:customStyle="1" w:styleId="BOLdBC">
    <w:name w:val="BOLd BC"/>
    <w:basedOn w:val="Normal"/>
    <w:uiPriority w:val="99"/>
    <w:rsid w:val="00FF6471"/>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FF6471"/>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FF6471"/>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FF6471"/>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FF6471"/>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FF6471"/>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FF6471"/>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FF6471"/>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FF6471"/>
    <w:pPr>
      <w:tabs>
        <w:tab w:val="left" w:pos="500"/>
      </w:tabs>
      <w:ind w:left="340" w:hanging="340"/>
    </w:pPr>
  </w:style>
  <w:style w:type="paragraph" w:customStyle="1" w:styleId="subheader3">
    <w:name w:val="subheader 3"/>
    <w:basedOn w:val="Bodycopy"/>
    <w:uiPriority w:val="99"/>
    <w:rsid w:val="00FF6471"/>
    <w:pPr>
      <w:spacing w:after="57"/>
    </w:pPr>
    <w:rPr>
      <w:rFonts w:ascii="HelveticaNeueLTStd-Md" w:hAnsi="HelveticaNeueLTStd-Md" w:cs="HelveticaNeueLTStd-Md"/>
    </w:rPr>
  </w:style>
  <w:style w:type="paragraph" w:customStyle="1" w:styleId="tabletitles">
    <w:name w:val="table titles"/>
    <w:basedOn w:val="Bodycopy"/>
    <w:uiPriority w:val="99"/>
    <w:rsid w:val="00FF6471"/>
    <w:rPr>
      <w:rFonts w:ascii="HelveticaNeueLTStd-Md" w:hAnsi="HelveticaNeueLTStd-Md" w:cs="HelveticaNeueLTStd-Md"/>
      <w:color w:val="FFFFFF"/>
    </w:rPr>
  </w:style>
  <w:style w:type="character" w:customStyle="1" w:styleId="meditalic">
    <w:name w:val="med italic"/>
    <w:uiPriority w:val="99"/>
    <w:rsid w:val="00FF6471"/>
    <w:rPr>
      <w:i/>
    </w:rPr>
  </w:style>
  <w:style w:type="character" w:customStyle="1" w:styleId="URLstyle">
    <w:name w:val="URL style"/>
    <w:uiPriority w:val="99"/>
    <w:rsid w:val="00FF6471"/>
    <w:rPr>
      <w:rFonts w:ascii="HelveticaNeueLTStd-Md" w:hAnsi="HelveticaNeueLTStd-Md"/>
      <w:color w:val="001D77"/>
      <w:u w:val="none"/>
    </w:rPr>
  </w:style>
  <w:style w:type="paragraph" w:customStyle="1" w:styleId="BasicParagraph">
    <w:name w:val="[Basic Paragraph]"/>
    <w:basedOn w:val="NoParagraphStyle"/>
    <w:uiPriority w:val="99"/>
    <w:rsid w:val="00FF6471"/>
  </w:style>
  <w:style w:type="character" w:styleId="Emphasis">
    <w:name w:val="Emphasis"/>
    <w:uiPriority w:val="99"/>
    <w:qFormat/>
    <w:rsid w:val="00FF6471"/>
    <w:rPr>
      <w:rFonts w:cs="Times New Roman"/>
      <w:i/>
    </w:rPr>
  </w:style>
  <w:style w:type="paragraph" w:customStyle="1" w:styleId="ImprintBodycopy">
    <w:name w:val="*Imprint Bodycopy"/>
    <w:basedOn w:val="NoParagraphStyle"/>
    <w:uiPriority w:val="99"/>
    <w:rsid w:val="00FF6471"/>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FF6471"/>
    <w:pPr>
      <w:suppressAutoHyphens/>
      <w:spacing w:after="170"/>
    </w:pPr>
    <w:rPr>
      <w:rFonts w:ascii="HelveticaNeueLTStd-Lt" w:hAnsi="HelveticaNeueLTStd-Lt" w:cs="HelveticaNeueLTStd-Lt"/>
      <w:sz w:val="28"/>
      <w:szCs w:val="28"/>
    </w:rPr>
  </w:style>
  <w:style w:type="paragraph" w:styleId="CommentSubject">
    <w:name w:val="annotation subject"/>
    <w:basedOn w:val="CommentText"/>
    <w:next w:val="CommentText"/>
    <w:link w:val="CommentSubjectChar"/>
    <w:semiHidden/>
    <w:rsid w:val="00FF6471"/>
    <w:rPr>
      <w:b/>
      <w:bCs/>
    </w:rPr>
  </w:style>
  <w:style w:type="character" w:customStyle="1" w:styleId="CommentSubjectChar">
    <w:name w:val="Comment Subject Char"/>
    <w:link w:val="CommentSubject"/>
    <w:uiPriority w:val="99"/>
    <w:semiHidden/>
    <w:rsid w:val="00FF6471"/>
    <w:rPr>
      <w:rFonts w:ascii="Cambria" w:eastAsia="MS Mincho" w:hAnsi="Cambria"/>
      <w:b/>
      <w:bCs/>
      <w:lang w:val="en-US" w:eastAsia="en-US"/>
    </w:rPr>
  </w:style>
  <w:style w:type="character" w:customStyle="1" w:styleId="HeaderChar">
    <w:name w:val="Header Char"/>
    <w:link w:val="Header"/>
    <w:uiPriority w:val="99"/>
    <w:rsid w:val="00FF6471"/>
    <w:rPr>
      <w:rFonts w:ascii="Arial" w:hAnsi="Arial" w:cs="Arial"/>
      <w:sz w:val="18"/>
      <w:szCs w:val="18"/>
      <w:lang w:eastAsia="en-US"/>
    </w:rPr>
  </w:style>
  <w:style w:type="character" w:customStyle="1" w:styleId="FooterChar">
    <w:name w:val="Footer Char"/>
    <w:link w:val="Footer"/>
    <w:uiPriority w:val="99"/>
    <w:rsid w:val="00FF6471"/>
    <w:rPr>
      <w:rFonts w:ascii="Arial" w:hAnsi="Arial" w:cs="Arial"/>
      <w:sz w:val="18"/>
      <w:szCs w:val="18"/>
      <w:lang w:eastAsia="en-US"/>
    </w:rPr>
  </w:style>
  <w:style w:type="paragraph" w:styleId="BodyText">
    <w:name w:val="Body Text"/>
    <w:basedOn w:val="Normal"/>
    <w:link w:val="BodyTextChar"/>
    <w:rsid w:val="00FF6471"/>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FF6471"/>
    <w:rPr>
      <w:rFonts w:ascii="Arial" w:hAnsi="Arial"/>
      <w:sz w:val="22"/>
    </w:rPr>
  </w:style>
  <w:style w:type="paragraph" w:customStyle="1" w:styleId="Ttitle">
    <w:name w:val="Ttitle"/>
    <w:basedOn w:val="Normal"/>
    <w:autoRedefine/>
    <w:rsid w:val="00FF6471"/>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FF6471"/>
    <w:rPr>
      <w:sz w:val="44"/>
      <w:szCs w:val="44"/>
      <w:lang w:val="en-AU"/>
    </w:rPr>
  </w:style>
  <w:style w:type="paragraph" w:styleId="Revision">
    <w:name w:val="Revision"/>
    <w:hidden/>
    <w:uiPriority w:val="99"/>
    <w:rsid w:val="00FF6471"/>
    <w:rPr>
      <w:rFonts w:ascii="Cambria" w:eastAsia="MS Mincho" w:hAnsi="Cambria"/>
      <w:sz w:val="24"/>
      <w:szCs w:val="24"/>
      <w:lang w:val="en-US" w:eastAsia="en-US"/>
    </w:rPr>
  </w:style>
  <w:style w:type="paragraph" w:styleId="TOCHeading">
    <w:name w:val="TOC Heading"/>
    <w:basedOn w:val="Heading1"/>
    <w:next w:val="Normal"/>
    <w:uiPriority w:val="39"/>
    <w:unhideWhenUsed/>
    <w:qFormat/>
    <w:rsid w:val="00A06075"/>
    <w:pPr>
      <w:spacing w:before="480" w:after="0" w:line="276" w:lineRule="auto"/>
      <w:outlineLvl w:val="9"/>
    </w:pPr>
    <w:rPr>
      <w:rFonts w:ascii="Cambria" w:eastAsia="MS Gothic" w:hAnsi="Cambria"/>
      <w:b/>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382291425">
      <w:bodyDiv w:val="1"/>
      <w:marLeft w:val="0"/>
      <w:marRight w:val="0"/>
      <w:marTop w:val="0"/>
      <w:marBottom w:val="0"/>
      <w:divBdr>
        <w:top w:val="none" w:sz="0" w:space="0" w:color="auto"/>
        <w:left w:val="none" w:sz="0" w:space="0" w:color="auto"/>
        <w:bottom w:val="none" w:sz="0" w:space="0" w:color="auto"/>
        <w:right w:val="none" w:sz="0" w:space="0" w:color="auto"/>
      </w:divBdr>
    </w:div>
    <w:div w:id="1708217515">
      <w:bodyDiv w:val="1"/>
      <w:marLeft w:val="0"/>
      <w:marRight w:val="0"/>
      <w:marTop w:val="0"/>
      <w:marBottom w:val="0"/>
      <w:divBdr>
        <w:top w:val="none" w:sz="0" w:space="0" w:color="auto"/>
        <w:left w:val="none" w:sz="0" w:space="0" w:color="auto"/>
        <w:bottom w:val="none" w:sz="0" w:space="0" w:color="auto"/>
        <w:right w:val="none" w:sz="0" w:space="0" w:color="auto"/>
      </w:divBdr>
    </w:div>
    <w:div w:id="1732729665">
      <w:bodyDiv w:val="1"/>
      <w:marLeft w:val="0"/>
      <w:marRight w:val="0"/>
      <w:marTop w:val="0"/>
      <w:marBottom w:val="0"/>
      <w:divBdr>
        <w:top w:val="none" w:sz="0" w:space="0" w:color="auto"/>
        <w:left w:val="none" w:sz="0" w:space="0" w:color="auto"/>
        <w:bottom w:val="none" w:sz="0" w:space="0" w:color="auto"/>
        <w:right w:val="none" w:sz="0" w:space="0" w:color="auto"/>
      </w:divBdr>
    </w:div>
    <w:div w:id="179994996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ichealth.vic.gov.au/media-and-resources/publications/life-stages" TargetMode="External"/><Relationship Id="rId21" Type="http://schemas.openxmlformats.org/officeDocument/2006/relationships/hyperlink" Target="http://www.vichealth.vic.gov.au/media-and-resources/publications/provision-of-drinking-water-fountains-in-public-areas" TargetMode="External"/><Relationship Id="rId22" Type="http://schemas.openxmlformats.org/officeDocument/2006/relationships/hyperlink" Target="http://www.vicsport.com.au/welcoming-sport" TargetMode="External"/><Relationship Id="rId23" Type="http://schemas.openxmlformats.org/officeDocument/2006/relationships/hyperlink" Target="http://www.planning.vic.gov.au/urban-design/safer-design" TargetMode="External"/><Relationship Id="rId24" Type="http://schemas.openxmlformats.org/officeDocument/2006/relationships/hyperlink" Target="http://www.vicsport.com.au/child-safe-standards" TargetMode="External"/><Relationship Id="rId25" Type="http://schemas.openxmlformats.org/officeDocument/2006/relationships/hyperlink" Target="http://www.sunsmart.com.au/shade-audit" TargetMode="External"/><Relationship Id="rId26" Type="http://schemas.openxmlformats.org/officeDocument/2006/relationships/hyperlink" Target="http://www.dtf.vic.gov.au/Publications/Victoria-Economy--publications/Victoria-Economy-publications/Competitive-neutral-policy" TargetMode="External"/><Relationship Id="rId27" Type="http://schemas.openxmlformats.org/officeDocument/2006/relationships/hyperlink" Target="http://www.sport.vic.gov.au/publications-and-resources/community-sport-resources/victorian-code-conduct-community-sport" TargetMode="External"/><Relationship Id="rId28" Type="http://schemas.openxmlformats.org/officeDocument/2006/relationships/hyperlink" Target="http://www.dsdbi.vic.gov.au/our-department/strategies-and-initiatives/victorian-industry-participation-policy" TargetMode="External"/><Relationship Id="rId29" Type="http://schemas.openxmlformats.org/officeDocument/2006/relationships/hyperlink" Target="http://www.sport.vic.gov.au/grants-and-programs/community-sports-infrastructure-fun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port.vic.gov.au/grants-and-funding/funded-project-information-forms-and-templates"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grantsinfo@sport.vic.gov.au" TargetMode="External"/><Relationship Id="rId13" Type="http://schemas.openxmlformats.org/officeDocument/2006/relationships/hyperlink" Target="http://www.sport.vic.gov.au/grants" TargetMode="External"/><Relationship Id="rId14" Type="http://schemas.openxmlformats.org/officeDocument/2006/relationships/hyperlink" Target="http://www.sport.vic.gov.au/expression-interest-form" TargetMode="External"/><Relationship Id="rId15" Type="http://schemas.openxmlformats.org/officeDocument/2006/relationships/hyperlink" Target="mailto:worldgame@sport.vic.gov.au" TargetMode="External"/><Relationship Id="rId16" Type="http://schemas.openxmlformats.org/officeDocument/2006/relationships/hyperlink" Target="http://www.dpc.vic.gov.au/index.php/aboriginal-affairs/aboriginal-affairs-overview" TargetMode="External"/><Relationship Id="rId17" Type="http://schemas.openxmlformats.org/officeDocument/2006/relationships/hyperlink" Target="http://www.sport.vic.gov.au/grants-and-funding/funded-project-information-forms-and-templates" TargetMode="External"/><Relationship Id="rId18" Type="http://schemas.openxmlformats.org/officeDocument/2006/relationships/hyperlink" Target="https://www.vichealth.vic.gov.au/-/media/ResourceCentre/PublicationsandResources/Physical-activity/TGC-Getting-Women-Active-Guide.pdf?la=en&amp;hash=92F3939B606F2E9F1CB264EF0F4ADF373B499740&amp;hash=92F3939B606F2E9F1CB264EF0F4ADF373B499740" TargetMode="External"/><Relationship Id="rId19" Type="http://schemas.openxmlformats.org/officeDocument/2006/relationships/hyperlink" Target="http://www.vichealth.vic.gov.au/media-and-resources/publications/female-participation-in-sport-and-physical-activity-a-snapshot-of-the-evidence"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l0110\AppData\Local\Temp\notes46223E\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2F33-3A1D-4B41-A1AE-0260D44F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\Users\lbil0110\AppData\Local\Temp\notes46223E\DHHS Report 13 Minister Red 1805.dot</Template>
  <TotalTime>0</TotalTime>
  <Pages>16</Pages>
  <Words>4794</Words>
  <Characters>29345</Characters>
  <Application>Microsoft Macintosh Word</Application>
  <DocSecurity>0</DocSecurity>
  <Lines>666</Lines>
  <Paragraphs>355</Paragraphs>
  <ScaleCrop>false</ScaleCrop>
  <HeadingPairs>
    <vt:vector size="2" baseType="variant">
      <vt:variant>
        <vt:lpstr>Title</vt:lpstr>
      </vt:variant>
      <vt:variant>
        <vt:i4>1</vt:i4>
      </vt:variant>
    </vt:vector>
  </HeadingPairs>
  <TitlesOfParts>
    <vt:vector size="1" baseType="lpstr">
      <vt:lpstr/>
    </vt:vector>
  </TitlesOfParts>
  <Manager/>
  <Company>Department of Health and Human Services</Company>
  <LinksUpToDate>false</LinksUpToDate>
  <CharactersWithSpaces>33784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2018 - 2019 The World Game Facilities Fund Application Guidelines</dc:title>
  <dc:subject>Guidelines</dc:subject>
  <dc:creator>Sport and Recreation Victoria</dc:creator>
  <cp:keywords/>
  <dc:description/>
  <cp:lastModifiedBy>Eve Zalbe</cp:lastModifiedBy>
  <cp:revision>2</cp:revision>
  <cp:lastPrinted>2018-03-19T01:34:00Z</cp:lastPrinted>
  <dcterms:created xsi:type="dcterms:W3CDTF">2018-03-23T02:37:00Z</dcterms:created>
  <dcterms:modified xsi:type="dcterms:W3CDTF">2018-03-23T02:37:00Z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