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aps w:val="0"/>
          <w:color w:val="000000"/>
          <w:spacing w:val="0"/>
          <w:sz w:val="18"/>
          <w:szCs w:val="18"/>
          <w:lang w:val="en-US"/>
        </w:rPr>
        <w:id w:val="-1190906142"/>
        <w:docPartObj>
          <w:docPartGallery w:val="Cover Pages"/>
          <w:docPartUnique/>
        </w:docPartObj>
      </w:sdtPr>
      <w:sdtContent>
        <w:p w14:paraId="7165912E" w14:textId="39F54223" w:rsidR="00A976CE" w:rsidRPr="00845FAB" w:rsidRDefault="00000000" w:rsidP="00E46734">
          <w:pPr>
            <w:pStyle w:val="Title"/>
          </w:pPr>
          <w:sdt>
            <w:sdtPr>
              <w:id w:val="-1805535528"/>
              <w:placeholder>
                <w:docPart w:val="E8779CD5E7174211B2682E631239C62C"/>
              </w:placeholder>
            </w:sdtPr>
            <w:sdtContent>
              <w:r w:rsidR="004B18BF">
                <w:t>202</w:t>
              </w:r>
              <w:r w:rsidR="007F2105">
                <w:t>3</w:t>
              </w:r>
              <w:r w:rsidR="004B18BF">
                <w:t>-2</w:t>
              </w:r>
              <w:r w:rsidR="007F2105">
                <w:t>4</w:t>
              </w:r>
              <w:r w:rsidR="004B18BF">
                <w:t xml:space="preserve"> </w:t>
              </w:r>
              <w:r w:rsidR="002A3CAD">
                <w:t>Local Sports infrastructure fund</w:t>
              </w:r>
            </w:sdtContent>
          </w:sdt>
        </w:p>
        <w:sdt>
          <w:sdtPr>
            <w:id w:val="-518473900"/>
            <w:placeholder>
              <w:docPart w:val="F842124FF5B543C894817F19C43E6D02"/>
            </w:placeholder>
          </w:sdtPr>
          <w:sdtContent>
            <w:p w14:paraId="607F7C08" w14:textId="75AA35DC" w:rsidR="00A976CE" w:rsidRPr="00845FAB" w:rsidRDefault="004B18BF" w:rsidP="00845FAB">
              <w:pPr>
                <w:pStyle w:val="Subtitle"/>
              </w:pPr>
              <w:r>
                <w:t>frequently asked questions</w:t>
              </w:r>
            </w:p>
          </w:sdtContent>
        </w:sdt>
        <w:p w14:paraId="15C63585" w14:textId="77777777" w:rsidR="00A976CE" w:rsidRDefault="00000000" w:rsidP="00442F54">
          <w:pPr>
            <w:rPr>
              <w:sz w:val="28"/>
              <w:szCs w:val="28"/>
            </w:rPr>
            <w:sectPr w:rsidR="00A976CE" w:rsidSect="00477880">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701" w:left="1361" w:header="284" w:footer="340" w:gutter="0"/>
              <w:pgNumType w:start="0"/>
              <w:cols w:space="708"/>
              <w:titlePg/>
              <w:docGrid w:linePitch="360"/>
            </w:sectPr>
          </w:pPr>
        </w:p>
      </w:sdtContent>
    </w:sdt>
    <w:p w14:paraId="6FFFF765" w14:textId="77777777" w:rsidR="004B661B" w:rsidRPr="004B661B" w:rsidRDefault="004B661B" w:rsidP="004B661B">
      <w:pPr>
        <w:spacing w:before="1920" w:line="340" w:lineRule="atLeast"/>
        <w:rPr>
          <w:sz w:val="28"/>
          <w:szCs w:val="28"/>
        </w:rPr>
      </w:pPr>
      <w:r w:rsidRPr="004B661B">
        <w:rPr>
          <w:sz w:val="28"/>
          <w:szCs w:val="28"/>
        </w:rPr>
        <w:lastRenderedPageBreak/>
        <w:t>TABLE OF CONTENTS</w:t>
      </w:r>
    </w:p>
    <w:sdt>
      <w:sdtPr>
        <w:rPr>
          <w:rFonts w:ascii="Arial" w:eastAsiaTheme="minorHAnsi" w:hAnsi="Arial" w:cs="Arial"/>
          <w:color w:val="000000"/>
          <w:sz w:val="18"/>
          <w:szCs w:val="18"/>
        </w:rPr>
        <w:id w:val="1069531973"/>
        <w:docPartObj>
          <w:docPartGallery w:val="Table of Contents"/>
          <w:docPartUnique/>
        </w:docPartObj>
      </w:sdtPr>
      <w:sdtEndPr>
        <w:rPr>
          <w:b/>
          <w:bCs/>
          <w:noProof/>
        </w:rPr>
      </w:sdtEndPr>
      <w:sdtContent>
        <w:p w14:paraId="42784072" w14:textId="3F32EDF5" w:rsidR="004E683E" w:rsidRDefault="004E683E">
          <w:pPr>
            <w:pStyle w:val="TOCHeading"/>
          </w:pPr>
          <w:r>
            <w:t>Contents</w:t>
          </w:r>
        </w:p>
        <w:p w14:paraId="39563803" w14:textId="304E0273" w:rsidR="001A1A39" w:rsidRPr="0025101A" w:rsidRDefault="004E683E" w:rsidP="0025101A">
          <w:pPr>
            <w:pStyle w:val="TOC1"/>
            <w:rPr>
              <w:rFonts w:asciiTheme="minorHAnsi" w:eastAsiaTheme="minorEastAsia" w:hAnsiTheme="minorHAnsi" w:cstheme="minorBidi"/>
              <w:color w:val="auto"/>
              <w:sz w:val="22"/>
              <w:szCs w:val="22"/>
              <w:lang w:val="en-AU" w:eastAsia="en-AU"/>
            </w:rPr>
          </w:pPr>
          <w:r>
            <w:fldChar w:fldCharType="begin"/>
          </w:r>
          <w:r>
            <w:instrText xml:space="preserve"> TOC \o "1-3" \h \z \u </w:instrText>
          </w:r>
          <w:r>
            <w:fldChar w:fldCharType="separate"/>
          </w:r>
          <w:hyperlink w:anchor="_Toc149552187" w:history="1">
            <w:r w:rsidR="001A1A39" w:rsidRPr="0025101A">
              <w:rPr>
                <w:rStyle w:val="Hyperlink"/>
              </w:rPr>
              <w:t>General Questions</w:t>
            </w:r>
            <w:r w:rsidR="001A1A39" w:rsidRPr="0025101A">
              <w:rPr>
                <w:webHidden/>
              </w:rPr>
              <w:tab/>
            </w:r>
            <w:r w:rsidR="001A1A39" w:rsidRPr="0025101A">
              <w:rPr>
                <w:webHidden/>
              </w:rPr>
              <w:fldChar w:fldCharType="begin"/>
            </w:r>
            <w:r w:rsidR="001A1A39" w:rsidRPr="0025101A">
              <w:rPr>
                <w:webHidden/>
              </w:rPr>
              <w:instrText xml:space="preserve"> PAGEREF _Toc149552187 \h </w:instrText>
            </w:r>
            <w:r w:rsidR="001A1A39" w:rsidRPr="0025101A">
              <w:rPr>
                <w:webHidden/>
              </w:rPr>
            </w:r>
            <w:r w:rsidR="001A1A39" w:rsidRPr="0025101A">
              <w:rPr>
                <w:webHidden/>
              </w:rPr>
              <w:fldChar w:fldCharType="separate"/>
            </w:r>
            <w:r w:rsidR="001A1A39" w:rsidRPr="0025101A">
              <w:rPr>
                <w:webHidden/>
              </w:rPr>
              <w:t>1</w:t>
            </w:r>
            <w:r w:rsidR="001A1A39" w:rsidRPr="0025101A">
              <w:rPr>
                <w:webHidden/>
              </w:rPr>
              <w:fldChar w:fldCharType="end"/>
            </w:r>
          </w:hyperlink>
        </w:p>
        <w:p w14:paraId="3BAF963E" w14:textId="4C0A6CAF"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188" w:history="1">
            <w:r w:rsidR="001A1A39" w:rsidRPr="001C2726">
              <w:rPr>
                <w:rStyle w:val="Hyperlink"/>
                <w:noProof/>
              </w:rPr>
              <w:t>What are the objectives of the Fund?</w:t>
            </w:r>
            <w:r w:rsidR="001A1A39">
              <w:rPr>
                <w:noProof/>
                <w:webHidden/>
              </w:rPr>
              <w:tab/>
            </w:r>
            <w:r w:rsidR="001A1A39">
              <w:rPr>
                <w:noProof/>
                <w:webHidden/>
              </w:rPr>
              <w:fldChar w:fldCharType="begin"/>
            </w:r>
            <w:r w:rsidR="001A1A39">
              <w:rPr>
                <w:noProof/>
                <w:webHidden/>
              </w:rPr>
              <w:instrText xml:space="preserve"> PAGEREF _Toc149552188 \h </w:instrText>
            </w:r>
            <w:r w:rsidR="001A1A39">
              <w:rPr>
                <w:noProof/>
                <w:webHidden/>
              </w:rPr>
            </w:r>
            <w:r w:rsidR="001A1A39">
              <w:rPr>
                <w:noProof/>
                <w:webHidden/>
              </w:rPr>
              <w:fldChar w:fldCharType="separate"/>
            </w:r>
            <w:r w:rsidR="001A1A39">
              <w:rPr>
                <w:noProof/>
                <w:webHidden/>
              </w:rPr>
              <w:t>1</w:t>
            </w:r>
            <w:r w:rsidR="001A1A39">
              <w:rPr>
                <w:noProof/>
                <w:webHidden/>
              </w:rPr>
              <w:fldChar w:fldCharType="end"/>
            </w:r>
          </w:hyperlink>
        </w:p>
        <w:p w14:paraId="5A23A97B" w14:textId="7E3649A9"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189" w:history="1">
            <w:r w:rsidR="001A1A39" w:rsidRPr="001C2726">
              <w:rPr>
                <w:rStyle w:val="Hyperlink"/>
                <w:noProof/>
              </w:rPr>
              <w:t>What are the outcomes of the Fund?</w:t>
            </w:r>
            <w:r w:rsidR="001A1A39">
              <w:rPr>
                <w:noProof/>
                <w:webHidden/>
              </w:rPr>
              <w:tab/>
            </w:r>
            <w:r w:rsidR="001A1A39">
              <w:rPr>
                <w:noProof/>
                <w:webHidden/>
              </w:rPr>
              <w:fldChar w:fldCharType="begin"/>
            </w:r>
            <w:r w:rsidR="001A1A39">
              <w:rPr>
                <w:noProof/>
                <w:webHidden/>
              </w:rPr>
              <w:instrText xml:space="preserve"> PAGEREF _Toc149552189 \h </w:instrText>
            </w:r>
            <w:r w:rsidR="001A1A39">
              <w:rPr>
                <w:noProof/>
                <w:webHidden/>
              </w:rPr>
            </w:r>
            <w:r w:rsidR="001A1A39">
              <w:rPr>
                <w:noProof/>
                <w:webHidden/>
              </w:rPr>
              <w:fldChar w:fldCharType="separate"/>
            </w:r>
            <w:r w:rsidR="001A1A39">
              <w:rPr>
                <w:noProof/>
                <w:webHidden/>
              </w:rPr>
              <w:t>1</w:t>
            </w:r>
            <w:r w:rsidR="001A1A39">
              <w:rPr>
                <w:noProof/>
                <w:webHidden/>
              </w:rPr>
              <w:fldChar w:fldCharType="end"/>
            </w:r>
          </w:hyperlink>
        </w:p>
        <w:p w14:paraId="2529AF2C" w14:textId="0AC517C7"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190" w:history="1">
            <w:r w:rsidR="001A1A39" w:rsidRPr="001C2726">
              <w:rPr>
                <w:rStyle w:val="Hyperlink"/>
                <w:noProof/>
              </w:rPr>
              <w:t>Who is eligible for the grant funding / who can apply?</w:t>
            </w:r>
            <w:r w:rsidR="001A1A39">
              <w:rPr>
                <w:noProof/>
                <w:webHidden/>
              </w:rPr>
              <w:tab/>
            </w:r>
            <w:r w:rsidR="001A1A39">
              <w:rPr>
                <w:noProof/>
                <w:webHidden/>
              </w:rPr>
              <w:fldChar w:fldCharType="begin"/>
            </w:r>
            <w:r w:rsidR="001A1A39">
              <w:rPr>
                <w:noProof/>
                <w:webHidden/>
              </w:rPr>
              <w:instrText xml:space="preserve"> PAGEREF _Toc149552190 \h </w:instrText>
            </w:r>
            <w:r w:rsidR="001A1A39">
              <w:rPr>
                <w:noProof/>
                <w:webHidden/>
              </w:rPr>
            </w:r>
            <w:r w:rsidR="001A1A39">
              <w:rPr>
                <w:noProof/>
                <w:webHidden/>
              </w:rPr>
              <w:fldChar w:fldCharType="separate"/>
            </w:r>
            <w:r w:rsidR="001A1A39">
              <w:rPr>
                <w:noProof/>
                <w:webHidden/>
              </w:rPr>
              <w:t>2</w:t>
            </w:r>
            <w:r w:rsidR="001A1A39">
              <w:rPr>
                <w:noProof/>
                <w:webHidden/>
              </w:rPr>
              <w:fldChar w:fldCharType="end"/>
            </w:r>
          </w:hyperlink>
        </w:p>
        <w:p w14:paraId="4B31FC82" w14:textId="7DBD3056"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191" w:history="1">
            <w:r w:rsidR="001A1A39" w:rsidRPr="001C2726">
              <w:rPr>
                <w:rStyle w:val="Hyperlink"/>
                <w:noProof/>
              </w:rPr>
              <w:t>What are the streams in the 2023-24 LSIF?</w:t>
            </w:r>
            <w:r w:rsidR="001A1A39">
              <w:rPr>
                <w:noProof/>
                <w:webHidden/>
              </w:rPr>
              <w:tab/>
            </w:r>
            <w:r w:rsidR="001A1A39">
              <w:rPr>
                <w:noProof/>
                <w:webHidden/>
              </w:rPr>
              <w:fldChar w:fldCharType="begin"/>
            </w:r>
            <w:r w:rsidR="001A1A39">
              <w:rPr>
                <w:noProof/>
                <w:webHidden/>
              </w:rPr>
              <w:instrText xml:space="preserve"> PAGEREF _Toc149552191 \h </w:instrText>
            </w:r>
            <w:r w:rsidR="001A1A39">
              <w:rPr>
                <w:noProof/>
                <w:webHidden/>
              </w:rPr>
            </w:r>
            <w:r w:rsidR="001A1A39">
              <w:rPr>
                <w:noProof/>
                <w:webHidden/>
              </w:rPr>
              <w:fldChar w:fldCharType="separate"/>
            </w:r>
            <w:r w:rsidR="001A1A39">
              <w:rPr>
                <w:noProof/>
                <w:webHidden/>
              </w:rPr>
              <w:t>2</w:t>
            </w:r>
            <w:r w:rsidR="001A1A39">
              <w:rPr>
                <w:noProof/>
                <w:webHidden/>
              </w:rPr>
              <w:fldChar w:fldCharType="end"/>
            </w:r>
          </w:hyperlink>
        </w:p>
        <w:p w14:paraId="57B0D2AE" w14:textId="37246F02"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192" w:history="1">
            <w:r w:rsidR="001A1A39" w:rsidRPr="001C2726">
              <w:rPr>
                <w:rStyle w:val="Hyperlink"/>
                <w:noProof/>
              </w:rPr>
              <w:t>What types of projects will be considered for funding?</w:t>
            </w:r>
            <w:r w:rsidR="001A1A39">
              <w:rPr>
                <w:noProof/>
                <w:webHidden/>
              </w:rPr>
              <w:tab/>
            </w:r>
            <w:r w:rsidR="001A1A39">
              <w:rPr>
                <w:noProof/>
                <w:webHidden/>
              </w:rPr>
              <w:fldChar w:fldCharType="begin"/>
            </w:r>
            <w:r w:rsidR="001A1A39">
              <w:rPr>
                <w:noProof/>
                <w:webHidden/>
              </w:rPr>
              <w:instrText xml:space="preserve"> PAGEREF _Toc149552192 \h </w:instrText>
            </w:r>
            <w:r w:rsidR="001A1A39">
              <w:rPr>
                <w:noProof/>
                <w:webHidden/>
              </w:rPr>
            </w:r>
            <w:r w:rsidR="001A1A39">
              <w:rPr>
                <w:noProof/>
                <w:webHidden/>
              </w:rPr>
              <w:fldChar w:fldCharType="separate"/>
            </w:r>
            <w:r w:rsidR="001A1A39">
              <w:rPr>
                <w:noProof/>
                <w:webHidden/>
              </w:rPr>
              <w:t>2</w:t>
            </w:r>
            <w:r w:rsidR="001A1A39">
              <w:rPr>
                <w:noProof/>
                <w:webHidden/>
              </w:rPr>
              <w:fldChar w:fldCharType="end"/>
            </w:r>
          </w:hyperlink>
        </w:p>
        <w:p w14:paraId="358F33AE" w14:textId="262182BC" w:rsidR="001A1A39" w:rsidRDefault="00000000">
          <w:pPr>
            <w:pStyle w:val="TOC3"/>
            <w:tabs>
              <w:tab w:val="right" w:leader="dot" w:pos="9174"/>
            </w:tabs>
            <w:rPr>
              <w:rFonts w:asciiTheme="minorHAnsi" w:eastAsiaTheme="minorEastAsia" w:hAnsiTheme="minorHAnsi" w:cstheme="minorBidi"/>
              <w:noProof/>
              <w:color w:val="auto"/>
              <w:sz w:val="22"/>
              <w:szCs w:val="22"/>
              <w:lang w:val="en-AU" w:eastAsia="en-AU"/>
            </w:rPr>
          </w:pPr>
          <w:hyperlink w:anchor="_Toc149552193" w:history="1">
            <w:r w:rsidR="001A1A39" w:rsidRPr="001C2726">
              <w:rPr>
                <w:rStyle w:val="Hyperlink"/>
                <w:noProof/>
              </w:rPr>
              <w:t>Community Sports Lighting</w:t>
            </w:r>
            <w:r w:rsidR="001A1A39">
              <w:rPr>
                <w:noProof/>
                <w:webHidden/>
              </w:rPr>
              <w:tab/>
            </w:r>
            <w:r w:rsidR="001A1A39">
              <w:rPr>
                <w:noProof/>
                <w:webHidden/>
              </w:rPr>
              <w:fldChar w:fldCharType="begin"/>
            </w:r>
            <w:r w:rsidR="001A1A39">
              <w:rPr>
                <w:noProof/>
                <w:webHidden/>
              </w:rPr>
              <w:instrText xml:space="preserve"> PAGEREF _Toc149552193 \h </w:instrText>
            </w:r>
            <w:r w:rsidR="001A1A39">
              <w:rPr>
                <w:noProof/>
                <w:webHidden/>
              </w:rPr>
            </w:r>
            <w:r w:rsidR="001A1A39">
              <w:rPr>
                <w:noProof/>
                <w:webHidden/>
              </w:rPr>
              <w:fldChar w:fldCharType="separate"/>
            </w:r>
            <w:r w:rsidR="001A1A39">
              <w:rPr>
                <w:noProof/>
                <w:webHidden/>
              </w:rPr>
              <w:t>2</w:t>
            </w:r>
            <w:r w:rsidR="001A1A39">
              <w:rPr>
                <w:noProof/>
                <w:webHidden/>
              </w:rPr>
              <w:fldChar w:fldCharType="end"/>
            </w:r>
          </w:hyperlink>
        </w:p>
        <w:p w14:paraId="51BE6537" w14:textId="6253EBAE" w:rsidR="001A1A39" w:rsidRDefault="00000000">
          <w:pPr>
            <w:pStyle w:val="TOC3"/>
            <w:tabs>
              <w:tab w:val="right" w:leader="dot" w:pos="9174"/>
            </w:tabs>
            <w:rPr>
              <w:rFonts w:asciiTheme="minorHAnsi" w:eastAsiaTheme="minorEastAsia" w:hAnsiTheme="minorHAnsi" w:cstheme="minorBidi"/>
              <w:noProof/>
              <w:color w:val="auto"/>
              <w:sz w:val="22"/>
              <w:szCs w:val="22"/>
              <w:lang w:val="en-AU" w:eastAsia="en-AU"/>
            </w:rPr>
          </w:pPr>
          <w:hyperlink w:anchor="_Toc149552194" w:history="1">
            <w:r w:rsidR="001A1A39" w:rsidRPr="001C2726">
              <w:rPr>
                <w:rStyle w:val="Hyperlink"/>
                <w:noProof/>
              </w:rPr>
              <w:t>Community Facilities</w:t>
            </w:r>
            <w:r w:rsidR="001A1A39">
              <w:rPr>
                <w:noProof/>
                <w:webHidden/>
              </w:rPr>
              <w:tab/>
            </w:r>
            <w:r w:rsidR="001A1A39">
              <w:rPr>
                <w:noProof/>
                <w:webHidden/>
              </w:rPr>
              <w:fldChar w:fldCharType="begin"/>
            </w:r>
            <w:r w:rsidR="001A1A39">
              <w:rPr>
                <w:noProof/>
                <w:webHidden/>
              </w:rPr>
              <w:instrText xml:space="preserve"> PAGEREF _Toc149552194 \h </w:instrText>
            </w:r>
            <w:r w:rsidR="001A1A39">
              <w:rPr>
                <w:noProof/>
                <w:webHidden/>
              </w:rPr>
            </w:r>
            <w:r w:rsidR="001A1A39">
              <w:rPr>
                <w:noProof/>
                <w:webHidden/>
              </w:rPr>
              <w:fldChar w:fldCharType="separate"/>
            </w:r>
            <w:r w:rsidR="001A1A39">
              <w:rPr>
                <w:noProof/>
                <w:webHidden/>
              </w:rPr>
              <w:t>2</w:t>
            </w:r>
            <w:r w:rsidR="001A1A39">
              <w:rPr>
                <w:noProof/>
                <w:webHidden/>
              </w:rPr>
              <w:fldChar w:fldCharType="end"/>
            </w:r>
          </w:hyperlink>
        </w:p>
        <w:p w14:paraId="103DC201" w14:textId="2DF884C3" w:rsidR="001A1A39" w:rsidRDefault="00000000">
          <w:pPr>
            <w:pStyle w:val="TOC3"/>
            <w:tabs>
              <w:tab w:val="right" w:leader="dot" w:pos="9174"/>
            </w:tabs>
            <w:rPr>
              <w:rFonts w:asciiTheme="minorHAnsi" w:eastAsiaTheme="minorEastAsia" w:hAnsiTheme="minorHAnsi" w:cstheme="minorBidi"/>
              <w:noProof/>
              <w:color w:val="auto"/>
              <w:sz w:val="22"/>
              <w:szCs w:val="22"/>
              <w:lang w:val="en-AU" w:eastAsia="en-AU"/>
            </w:rPr>
          </w:pPr>
          <w:hyperlink w:anchor="_Toc149552195" w:history="1">
            <w:r w:rsidR="001A1A39" w:rsidRPr="001C2726">
              <w:rPr>
                <w:rStyle w:val="Hyperlink"/>
                <w:noProof/>
              </w:rPr>
              <w:t>Planning</w:t>
            </w:r>
            <w:r w:rsidR="001A1A39">
              <w:rPr>
                <w:noProof/>
                <w:webHidden/>
              </w:rPr>
              <w:tab/>
            </w:r>
            <w:r w:rsidR="001A1A39">
              <w:rPr>
                <w:noProof/>
                <w:webHidden/>
              </w:rPr>
              <w:fldChar w:fldCharType="begin"/>
            </w:r>
            <w:r w:rsidR="001A1A39">
              <w:rPr>
                <w:noProof/>
                <w:webHidden/>
              </w:rPr>
              <w:instrText xml:space="preserve"> PAGEREF _Toc149552195 \h </w:instrText>
            </w:r>
            <w:r w:rsidR="001A1A39">
              <w:rPr>
                <w:noProof/>
                <w:webHidden/>
              </w:rPr>
            </w:r>
            <w:r w:rsidR="001A1A39">
              <w:rPr>
                <w:noProof/>
                <w:webHidden/>
              </w:rPr>
              <w:fldChar w:fldCharType="separate"/>
            </w:r>
            <w:r w:rsidR="001A1A39">
              <w:rPr>
                <w:noProof/>
                <w:webHidden/>
              </w:rPr>
              <w:t>3</w:t>
            </w:r>
            <w:r w:rsidR="001A1A39">
              <w:rPr>
                <w:noProof/>
                <w:webHidden/>
              </w:rPr>
              <w:fldChar w:fldCharType="end"/>
            </w:r>
          </w:hyperlink>
        </w:p>
        <w:p w14:paraId="2C485DBB" w14:textId="0857DFCD"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196" w:history="1">
            <w:r w:rsidR="001A1A39" w:rsidRPr="001C2726">
              <w:rPr>
                <w:rStyle w:val="Hyperlink"/>
                <w:noProof/>
              </w:rPr>
              <w:t>When do applications open and close?</w:t>
            </w:r>
            <w:r w:rsidR="001A1A39">
              <w:rPr>
                <w:noProof/>
                <w:webHidden/>
              </w:rPr>
              <w:tab/>
            </w:r>
            <w:r w:rsidR="001A1A39">
              <w:rPr>
                <w:noProof/>
                <w:webHidden/>
              </w:rPr>
              <w:fldChar w:fldCharType="begin"/>
            </w:r>
            <w:r w:rsidR="001A1A39">
              <w:rPr>
                <w:noProof/>
                <w:webHidden/>
              </w:rPr>
              <w:instrText xml:space="preserve"> PAGEREF _Toc149552196 \h </w:instrText>
            </w:r>
            <w:r w:rsidR="001A1A39">
              <w:rPr>
                <w:noProof/>
                <w:webHidden/>
              </w:rPr>
            </w:r>
            <w:r w:rsidR="001A1A39">
              <w:rPr>
                <w:noProof/>
                <w:webHidden/>
              </w:rPr>
              <w:fldChar w:fldCharType="separate"/>
            </w:r>
            <w:r w:rsidR="001A1A39">
              <w:rPr>
                <w:noProof/>
                <w:webHidden/>
              </w:rPr>
              <w:t>3</w:t>
            </w:r>
            <w:r w:rsidR="001A1A39">
              <w:rPr>
                <w:noProof/>
                <w:webHidden/>
              </w:rPr>
              <w:fldChar w:fldCharType="end"/>
            </w:r>
          </w:hyperlink>
        </w:p>
        <w:p w14:paraId="6F409FB4" w14:textId="14529B2E"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197" w:history="1">
            <w:r w:rsidR="001A1A39" w:rsidRPr="001C2726">
              <w:rPr>
                <w:rStyle w:val="Hyperlink"/>
                <w:noProof/>
              </w:rPr>
              <w:t>Are projects that have other State Government funding eligible?</w:t>
            </w:r>
            <w:r w:rsidR="001A1A39">
              <w:rPr>
                <w:noProof/>
                <w:webHidden/>
              </w:rPr>
              <w:tab/>
            </w:r>
            <w:r w:rsidR="001A1A39">
              <w:rPr>
                <w:noProof/>
                <w:webHidden/>
              </w:rPr>
              <w:fldChar w:fldCharType="begin"/>
            </w:r>
            <w:r w:rsidR="001A1A39">
              <w:rPr>
                <w:noProof/>
                <w:webHidden/>
              </w:rPr>
              <w:instrText xml:space="preserve"> PAGEREF _Toc149552197 \h </w:instrText>
            </w:r>
            <w:r w:rsidR="001A1A39">
              <w:rPr>
                <w:noProof/>
                <w:webHidden/>
              </w:rPr>
            </w:r>
            <w:r w:rsidR="001A1A39">
              <w:rPr>
                <w:noProof/>
                <w:webHidden/>
              </w:rPr>
              <w:fldChar w:fldCharType="separate"/>
            </w:r>
            <w:r w:rsidR="001A1A39">
              <w:rPr>
                <w:noProof/>
                <w:webHidden/>
              </w:rPr>
              <w:t>3</w:t>
            </w:r>
            <w:r w:rsidR="001A1A39">
              <w:rPr>
                <w:noProof/>
                <w:webHidden/>
              </w:rPr>
              <w:fldChar w:fldCharType="end"/>
            </w:r>
          </w:hyperlink>
        </w:p>
        <w:p w14:paraId="1D3BB541" w14:textId="5672A919"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198" w:history="1">
            <w:r w:rsidR="001A1A39" w:rsidRPr="001C2726">
              <w:rPr>
                <w:rStyle w:val="Hyperlink"/>
                <w:noProof/>
              </w:rPr>
              <w:t>What if my project is on school land, is it eligible for funding?</w:t>
            </w:r>
            <w:r w:rsidR="001A1A39">
              <w:rPr>
                <w:noProof/>
                <w:webHidden/>
              </w:rPr>
              <w:tab/>
            </w:r>
            <w:r w:rsidR="001A1A39">
              <w:rPr>
                <w:noProof/>
                <w:webHidden/>
              </w:rPr>
              <w:fldChar w:fldCharType="begin"/>
            </w:r>
            <w:r w:rsidR="001A1A39">
              <w:rPr>
                <w:noProof/>
                <w:webHidden/>
              </w:rPr>
              <w:instrText xml:space="preserve"> PAGEREF _Toc149552198 \h </w:instrText>
            </w:r>
            <w:r w:rsidR="001A1A39">
              <w:rPr>
                <w:noProof/>
                <w:webHidden/>
              </w:rPr>
            </w:r>
            <w:r w:rsidR="001A1A39">
              <w:rPr>
                <w:noProof/>
                <w:webHidden/>
              </w:rPr>
              <w:fldChar w:fldCharType="separate"/>
            </w:r>
            <w:r w:rsidR="001A1A39">
              <w:rPr>
                <w:noProof/>
                <w:webHidden/>
              </w:rPr>
              <w:t>4</w:t>
            </w:r>
            <w:r w:rsidR="001A1A39">
              <w:rPr>
                <w:noProof/>
                <w:webHidden/>
              </w:rPr>
              <w:fldChar w:fldCharType="end"/>
            </w:r>
          </w:hyperlink>
        </w:p>
        <w:p w14:paraId="16A531A4" w14:textId="3FB471AB"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199" w:history="1">
            <w:r w:rsidR="001A1A39" w:rsidRPr="001C2726">
              <w:rPr>
                <w:rStyle w:val="Hyperlink"/>
                <w:noProof/>
              </w:rPr>
              <w:t>What if we are a non-government school, are we still eligible for funding?</w:t>
            </w:r>
            <w:r w:rsidR="001A1A39">
              <w:rPr>
                <w:noProof/>
                <w:webHidden/>
              </w:rPr>
              <w:tab/>
            </w:r>
            <w:r w:rsidR="001A1A39">
              <w:rPr>
                <w:noProof/>
                <w:webHidden/>
              </w:rPr>
              <w:fldChar w:fldCharType="begin"/>
            </w:r>
            <w:r w:rsidR="001A1A39">
              <w:rPr>
                <w:noProof/>
                <w:webHidden/>
              </w:rPr>
              <w:instrText xml:space="preserve"> PAGEREF _Toc149552199 \h </w:instrText>
            </w:r>
            <w:r w:rsidR="001A1A39">
              <w:rPr>
                <w:noProof/>
                <w:webHidden/>
              </w:rPr>
            </w:r>
            <w:r w:rsidR="001A1A39">
              <w:rPr>
                <w:noProof/>
                <w:webHidden/>
              </w:rPr>
              <w:fldChar w:fldCharType="separate"/>
            </w:r>
            <w:r w:rsidR="001A1A39">
              <w:rPr>
                <w:noProof/>
                <w:webHidden/>
              </w:rPr>
              <w:t>4</w:t>
            </w:r>
            <w:r w:rsidR="001A1A39">
              <w:rPr>
                <w:noProof/>
                <w:webHidden/>
              </w:rPr>
              <w:fldChar w:fldCharType="end"/>
            </w:r>
          </w:hyperlink>
        </w:p>
        <w:p w14:paraId="5A6E2ECD" w14:textId="39984179"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00" w:history="1">
            <w:r w:rsidR="001A1A39" w:rsidRPr="001C2726">
              <w:rPr>
                <w:rStyle w:val="Hyperlink"/>
                <w:noProof/>
              </w:rPr>
              <w:t>What types of projects will not be considered for funding?</w:t>
            </w:r>
            <w:r w:rsidR="001A1A39">
              <w:rPr>
                <w:noProof/>
                <w:webHidden/>
              </w:rPr>
              <w:tab/>
            </w:r>
            <w:r w:rsidR="001A1A39">
              <w:rPr>
                <w:noProof/>
                <w:webHidden/>
              </w:rPr>
              <w:fldChar w:fldCharType="begin"/>
            </w:r>
            <w:r w:rsidR="001A1A39">
              <w:rPr>
                <w:noProof/>
                <w:webHidden/>
              </w:rPr>
              <w:instrText xml:space="preserve"> PAGEREF _Toc149552200 \h </w:instrText>
            </w:r>
            <w:r w:rsidR="001A1A39">
              <w:rPr>
                <w:noProof/>
                <w:webHidden/>
              </w:rPr>
            </w:r>
            <w:r w:rsidR="001A1A39">
              <w:rPr>
                <w:noProof/>
                <w:webHidden/>
              </w:rPr>
              <w:fldChar w:fldCharType="separate"/>
            </w:r>
            <w:r w:rsidR="001A1A39">
              <w:rPr>
                <w:noProof/>
                <w:webHidden/>
              </w:rPr>
              <w:t>4</w:t>
            </w:r>
            <w:r w:rsidR="001A1A39">
              <w:rPr>
                <w:noProof/>
                <w:webHidden/>
              </w:rPr>
              <w:fldChar w:fldCharType="end"/>
            </w:r>
          </w:hyperlink>
        </w:p>
        <w:p w14:paraId="50066096" w14:textId="5D0C6941"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01" w:history="1">
            <w:r w:rsidR="001A1A39" w:rsidRPr="001C2726">
              <w:rPr>
                <w:rStyle w:val="Hyperlink"/>
                <w:noProof/>
              </w:rPr>
              <w:t>What percentage of Project Management Fees can be claimed for projects?</w:t>
            </w:r>
            <w:r w:rsidR="001A1A39">
              <w:rPr>
                <w:noProof/>
                <w:webHidden/>
              </w:rPr>
              <w:tab/>
            </w:r>
            <w:r w:rsidR="001A1A39">
              <w:rPr>
                <w:noProof/>
                <w:webHidden/>
              </w:rPr>
              <w:fldChar w:fldCharType="begin"/>
            </w:r>
            <w:r w:rsidR="001A1A39">
              <w:rPr>
                <w:noProof/>
                <w:webHidden/>
              </w:rPr>
              <w:instrText xml:space="preserve"> PAGEREF _Toc149552201 \h </w:instrText>
            </w:r>
            <w:r w:rsidR="001A1A39">
              <w:rPr>
                <w:noProof/>
                <w:webHidden/>
              </w:rPr>
            </w:r>
            <w:r w:rsidR="001A1A39">
              <w:rPr>
                <w:noProof/>
                <w:webHidden/>
              </w:rPr>
              <w:fldChar w:fldCharType="separate"/>
            </w:r>
            <w:r w:rsidR="001A1A39">
              <w:rPr>
                <w:noProof/>
                <w:webHidden/>
              </w:rPr>
              <w:t>5</w:t>
            </w:r>
            <w:r w:rsidR="001A1A39">
              <w:rPr>
                <w:noProof/>
                <w:webHidden/>
              </w:rPr>
              <w:fldChar w:fldCharType="end"/>
            </w:r>
          </w:hyperlink>
        </w:p>
        <w:p w14:paraId="1FB44CD6" w14:textId="4D3BCC00"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02" w:history="1">
            <w:r w:rsidR="001A1A39" w:rsidRPr="001C2726">
              <w:rPr>
                <w:rStyle w:val="Hyperlink"/>
                <w:noProof/>
              </w:rPr>
              <w:t>How much funding is available for each grant?</w:t>
            </w:r>
            <w:r w:rsidR="001A1A39">
              <w:rPr>
                <w:noProof/>
                <w:webHidden/>
              </w:rPr>
              <w:tab/>
            </w:r>
            <w:r w:rsidR="001A1A39">
              <w:rPr>
                <w:noProof/>
                <w:webHidden/>
              </w:rPr>
              <w:fldChar w:fldCharType="begin"/>
            </w:r>
            <w:r w:rsidR="001A1A39">
              <w:rPr>
                <w:noProof/>
                <w:webHidden/>
              </w:rPr>
              <w:instrText xml:space="preserve"> PAGEREF _Toc149552202 \h </w:instrText>
            </w:r>
            <w:r w:rsidR="001A1A39">
              <w:rPr>
                <w:noProof/>
                <w:webHidden/>
              </w:rPr>
            </w:r>
            <w:r w:rsidR="001A1A39">
              <w:rPr>
                <w:noProof/>
                <w:webHidden/>
              </w:rPr>
              <w:fldChar w:fldCharType="separate"/>
            </w:r>
            <w:r w:rsidR="001A1A39">
              <w:rPr>
                <w:noProof/>
                <w:webHidden/>
              </w:rPr>
              <w:t>5</w:t>
            </w:r>
            <w:r w:rsidR="001A1A39">
              <w:rPr>
                <w:noProof/>
                <w:webHidden/>
              </w:rPr>
              <w:fldChar w:fldCharType="end"/>
            </w:r>
          </w:hyperlink>
        </w:p>
        <w:p w14:paraId="62F46842" w14:textId="623764E1"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03" w:history="1">
            <w:r w:rsidR="001A1A39" w:rsidRPr="001C2726">
              <w:rPr>
                <w:rStyle w:val="Hyperlink"/>
                <w:noProof/>
              </w:rPr>
              <w:t>Will applicants be required to match funding?</w:t>
            </w:r>
            <w:r w:rsidR="001A1A39">
              <w:rPr>
                <w:noProof/>
                <w:webHidden/>
              </w:rPr>
              <w:tab/>
            </w:r>
            <w:r w:rsidR="001A1A39">
              <w:rPr>
                <w:noProof/>
                <w:webHidden/>
              </w:rPr>
              <w:fldChar w:fldCharType="begin"/>
            </w:r>
            <w:r w:rsidR="001A1A39">
              <w:rPr>
                <w:noProof/>
                <w:webHidden/>
              </w:rPr>
              <w:instrText xml:space="preserve"> PAGEREF _Toc149552203 \h </w:instrText>
            </w:r>
            <w:r w:rsidR="001A1A39">
              <w:rPr>
                <w:noProof/>
                <w:webHidden/>
              </w:rPr>
            </w:r>
            <w:r w:rsidR="001A1A39">
              <w:rPr>
                <w:noProof/>
                <w:webHidden/>
              </w:rPr>
              <w:fldChar w:fldCharType="separate"/>
            </w:r>
            <w:r w:rsidR="001A1A39">
              <w:rPr>
                <w:noProof/>
                <w:webHidden/>
              </w:rPr>
              <w:t>6</w:t>
            </w:r>
            <w:r w:rsidR="001A1A39">
              <w:rPr>
                <w:noProof/>
                <w:webHidden/>
              </w:rPr>
              <w:fldChar w:fldCharType="end"/>
            </w:r>
          </w:hyperlink>
        </w:p>
        <w:p w14:paraId="5550A6DC" w14:textId="73CAD8FB"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04" w:history="1">
            <w:r w:rsidR="001A1A39" w:rsidRPr="001C2726">
              <w:rPr>
                <w:rStyle w:val="Hyperlink"/>
                <w:noProof/>
              </w:rPr>
              <w:t>How does the application process work?</w:t>
            </w:r>
            <w:r w:rsidR="001A1A39">
              <w:rPr>
                <w:noProof/>
                <w:webHidden/>
              </w:rPr>
              <w:tab/>
            </w:r>
            <w:r w:rsidR="001A1A39">
              <w:rPr>
                <w:noProof/>
                <w:webHidden/>
              </w:rPr>
              <w:fldChar w:fldCharType="begin"/>
            </w:r>
            <w:r w:rsidR="001A1A39">
              <w:rPr>
                <w:noProof/>
                <w:webHidden/>
              </w:rPr>
              <w:instrText xml:space="preserve"> PAGEREF _Toc149552204 \h </w:instrText>
            </w:r>
            <w:r w:rsidR="001A1A39">
              <w:rPr>
                <w:noProof/>
                <w:webHidden/>
              </w:rPr>
            </w:r>
            <w:r w:rsidR="001A1A39">
              <w:rPr>
                <w:noProof/>
                <w:webHidden/>
              </w:rPr>
              <w:fldChar w:fldCharType="separate"/>
            </w:r>
            <w:r w:rsidR="001A1A39">
              <w:rPr>
                <w:noProof/>
                <w:webHidden/>
              </w:rPr>
              <w:t>6</w:t>
            </w:r>
            <w:r w:rsidR="001A1A39">
              <w:rPr>
                <w:noProof/>
                <w:webHidden/>
              </w:rPr>
              <w:fldChar w:fldCharType="end"/>
            </w:r>
          </w:hyperlink>
        </w:p>
        <w:p w14:paraId="121E1B91" w14:textId="4688EEFA" w:rsidR="001A1A39" w:rsidRDefault="00000000">
          <w:pPr>
            <w:pStyle w:val="TOC3"/>
            <w:tabs>
              <w:tab w:val="right" w:leader="dot" w:pos="9174"/>
            </w:tabs>
            <w:rPr>
              <w:rFonts w:asciiTheme="minorHAnsi" w:eastAsiaTheme="minorEastAsia" w:hAnsiTheme="minorHAnsi" w:cstheme="minorBidi"/>
              <w:noProof/>
              <w:color w:val="auto"/>
              <w:sz w:val="22"/>
              <w:szCs w:val="22"/>
              <w:lang w:val="en-AU" w:eastAsia="en-AU"/>
            </w:rPr>
          </w:pPr>
          <w:hyperlink w:anchor="_Toc149552205" w:history="1">
            <w:r w:rsidR="001A1A39" w:rsidRPr="001C2726">
              <w:rPr>
                <w:rStyle w:val="Hyperlink"/>
                <w:noProof/>
              </w:rPr>
              <w:t>Process for clubs</w:t>
            </w:r>
            <w:r w:rsidR="001A1A39">
              <w:rPr>
                <w:noProof/>
                <w:webHidden/>
              </w:rPr>
              <w:tab/>
            </w:r>
            <w:r w:rsidR="001A1A39">
              <w:rPr>
                <w:noProof/>
                <w:webHidden/>
              </w:rPr>
              <w:fldChar w:fldCharType="begin"/>
            </w:r>
            <w:r w:rsidR="001A1A39">
              <w:rPr>
                <w:noProof/>
                <w:webHidden/>
              </w:rPr>
              <w:instrText xml:space="preserve"> PAGEREF _Toc149552205 \h </w:instrText>
            </w:r>
            <w:r w:rsidR="001A1A39">
              <w:rPr>
                <w:noProof/>
                <w:webHidden/>
              </w:rPr>
            </w:r>
            <w:r w:rsidR="001A1A39">
              <w:rPr>
                <w:noProof/>
                <w:webHidden/>
              </w:rPr>
              <w:fldChar w:fldCharType="separate"/>
            </w:r>
            <w:r w:rsidR="001A1A39">
              <w:rPr>
                <w:noProof/>
                <w:webHidden/>
              </w:rPr>
              <w:t>6</w:t>
            </w:r>
            <w:r w:rsidR="001A1A39">
              <w:rPr>
                <w:noProof/>
                <w:webHidden/>
              </w:rPr>
              <w:fldChar w:fldCharType="end"/>
            </w:r>
          </w:hyperlink>
        </w:p>
        <w:p w14:paraId="281454C1" w14:textId="1EDFFD7F" w:rsidR="001A1A39" w:rsidRDefault="00000000">
          <w:pPr>
            <w:pStyle w:val="TOC3"/>
            <w:tabs>
              <w:tab w:val="right" w:leader="dot" w:pos="9174"/>
            </w:tabs>
            <w:rPr>
              <w:rFonts w:asciiTheme="minorHAnsi" w:eastAsiaTheme="minorEastAsia" w:hAnsiTheme="minorHAnsi" w:cstheme="minorBidi"/>
              <w:noProof/>
              <w:color w:val="auto"/>
              <w:sz w:val="22"/>
              <w:szCs w:val="22"/>
              <w:lang w:val="en-AU" w:eastAsia="en-AU"/>
            </w:rPr>
          </w:pPr>
          <w:hyperlink w:anchor="_Toc149552206" w:history="1">
            <w:r w:rsidR="001A1A39" w:rsidRPr="001C2726">
              <w:rPr>
                <w:rStyle w:val="Hyperlink"/>
                <w:noProof/>
              </w:rPr>
              <w:t>Process for LGAs/ARV</w:t>
            </w:r>
            <w:r w:rsidR="001A1A39">
              <w:rPr>
                <w:noProof/>
                <w:webHidden/>
              </w:rPr>
              <w:tab/>
            </w:r>
            <w:r w:rsidR="001A1A39">
              <w:rPr>
                <w:noProof/>
                <w:webHidden/>
              </w:rPr>
              <w:fldChar w:fldCharType="begin"/>
            </w:r>
            <w:r w:rsidR="001A1A39">
              <w:rPr>
                <w:noProof/>
                <w:webHidden/>
              </w:rPr>
              <w:instrText xml:space="preserve"> PAGEREF _Toc149552206 \h </w:instrText>
            </w:r>
            <w:r w:rsidR="001A1A39">
              <w:rPr>
                <w:noProof/>
                <w:webHidden/>
              </w:rPr>
            </w:r>
            <w:r w:rsidR="001A1A39">
              <w:rPr>
                <w:noProof/>
                <w:webHidden/>
              </w:rPr>
              <w:fldChar w:fldCharType="separate"/>
            </w:r>
            <w:r w:rsidR="001A1A39">
              <w:rPr>
                <w:noProof/>
                <w:webHidden/>
              </w:rPr>
              <w:t>7</w:t>
            </w:r>
            <w:r w:rsidR="001A1A39">
              <w:rPr>
                <w:noProof/>
                <w:webHidden/>
              </w:rPr>
              <w:fldChar w:fldCharType="end"/>
            </w:r>
          </w:hyperlink>
        </w:p>
        <w:p w14:paraId="2F044A1B" w14:textId="77FCCEAE"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07" w:history="1">
            <w:r w:rsidR="001A1A39" w:rsidRPr="001C2726">
              <w:rPr>
                <w:rStyle w:val="Hyperlink"/>
                <w:noProof/>
              </w:rPr>
              <w:t>How do applicants submit an application?</w:t>
            </w:r>
            <w:r w:rsidR="001A1A39">
              <w:rPr>
                <w:noProof/>
                <w:webHidden/>
              </w:rPr>
              <w:tab/>
            </w:r>
            <w:r w:rsidR="001A1A39">
              <w:rPr>
                <w:noProof/>
                <w:webHidden/>
              </w:rPr>
              <w:fldChar w:fldCharType="begin"/>
            </w:r>
            <w:r w:rsidR="001A1A39">
              <w:rPr>
                <w:noProof/>
                <w:webHidden/>
              </w:rPr>
              <w:instrText xml:space="preserve"> PAGEREF _Toc149552207 \h </w:instrText>
            </w:r>
            <w:r w:rsidR="001A1A39">
              <w:rPr>
                <w:noProof/>
                <w:webHidden/>
              </w:rPr>
            </w:r>
            <w:r w:rsidR="001A1A39">
              <w:rPr>
                <w:noProof/>
                <w:webHidden/>
              </w:rPr>
              <w:fldChar w:fldCharType="separate"/>
            </w:r>
            <w:r w:rsidR="001A1A39">
              <w:rPr>
                <w:noProof/>
                <w:webHidden/>
              </w:rPr>
              <w:t>7</w:t>
            </w:r>
            <w:r w:rsidR="001A1A39">
              <w:rPr>
                <w:noProof/>
                <w:webHidden/>
              </w:rPr>
              <w:fldChar w:fldCharType="end"/>
            </w:r>
          </w:hyperlink>
        </w:p>
        <w:p w14:paraId="529BA70E" w14:textId="0C5AA575"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08" w:history="1">
            <w:r w:rsidR="001A1A39" w:rsidRPr="001C2726">
              <w:rPr>
                <w:rStyle w:val="Hyperlink"/>
                <w:noProof/>
              </w:rPr>
              <w:t>How do applicants submit supporting documents?</w:t>
            </w:r>
            <w:r w:rsidR="001A1A39">
              <w:rPr>
                <w:noProof/>
                <w:webHidden/>
              </w:rPr>
              <w:tab/>
            </w:r>
            <w:r w:rsidR="001A1A39">
              <w:rPr>
                <w:noProof/>
                <w:webHidden/>
              </w:rPr>
              <w:fldChar w:fldCharType="begin"/>
            </w:r>
            <w:r w:rsidR="001A1A39">
              <w:rPr>
                <w:noProof/>
                <w:webHidden/>
              </w:rPr>
              <w:instrText xml:space="preserve"> PAGEREF _Toc149552208 \h </w:instrText>
            </w:r>
            <w:r w:rsidR="001A1A39">
              <w:rPr>
                <w:noProof/>
                <w:webHidden/>
              </w:rPr>
            </w:r>
            <w:r w:rsidR="001A1A39">
              <w:rPr>
                <w:noProof/>
                <w:webHidden/>
              </w:rPr>
              <w:fldChar w:fldCharType="separate"/>
            </w:r>
            <w:r w:rsidR="001A1A39">
              <w:rPr>
                <w:noProof/>
                <w:webHidden/>
              </w:rPr>
              <w:t>7</w:t>
            </w:r>
            <w:r w:rsidR="001A1A39">
              <w:rPr>
                <w:noProof/>
                <w:webHidden/>
              </w:rPr>
              <w:fldChar w:fldCharType="end"/>
            </w:r>
          </w:hyperlink>
        </w:p>
        <w:p w14:paraId="3864953C" w14:textId="458AACFA"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09" w:history="1">
            <w:r w:rsidR="001A1A39" w:rsidRPr="001C2726">
              <w:rPr>
                <w:rStyle w:val="Hyperlink"/>
                <w:noProof/>
              </w:rPr>
              <w:t>What is the assessment process?</w:t>
            </w:r>
            <w:r w:rsidR="001A1A39">
              <w:rPr>
                <w:noProof/>
                <w:webHidden/>
              </w:rPr>
              <w:tab/>
            </w:r>
            <w:r w:rsidR="001A1A39">
              <w:rPr>
                <w:noProof/>
                <w:webHidden/>
              </w:rPr>
              <w:fldChar w:fldCharType="begin"/>
            </w:r>
            <w:r w:rsidR="001A1A39">
              <w:rPr>
                <w:noProof/>
                <w:webHidden/>
              </w:rPr>
              <w:instrText xml:space="preserve"> PAGEREF _Toc149552209 \h </w:instrText>
            </w:r>
            <w:r w:rsidR="001A1A39">
              <w:rPr>
                <w:noProof/>
                <w:webHidden/>
              </w:rPr>
            </w:r>
            <w:r w:rsidR="001A1A39">
              <w:rPr>
                <w:noProof/>
                <w:webHidden/>
              </w:rPr>
              <w:fldChar w:fldCharType="separate"/>
            </w:r>
            <w:r w:rsidR="001A1A39">
              <w:rPr>
                <w:noProof/>
                <w:webHidden/>
              </w:rPr>
              <w:t>7</w:t>
            </w:r>
            <w:r w:rsidR="001A1A39">
              <w:rPr>
                <w:noProof/>
                <w:webHidden/>
              </w:rPr>
              <w:fldChar w:fldCharType="end"/>
            </w:r>
          </w:hyperlink>
        </w:p>
        <w:p w14:paraId="05BDEDC6" w14:textId="23F92DBF"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10" w:history="1">
            <w:r w:rsidR="001A1A39" w:rsidRPr="001C2726">
              <w:rPr>
                <w:rStyle w:val="Hyperlink"/>
                <w:noProof/>
              </w:rPr>
              <w:t>What are the construction timeline requirements?</w:t>
            </w:r>
            <w:r w:rsidR="001A1A39">
              <w:rPr>
                <w:noProof/>
                <w:webHidden/>
              </w:rPr>
              <w:tab/>
            </w:r>
            <w:r w:rsidR="001A1A39">
              <w:rPr>
                <w:noProof/>
                <w:webHidden/>
              </w:rPr>
              <w:fldChar w:fldCharType="begin"/>
            </w:r>
            <w:r w:rsidR="001A1A39">
              <w:rPr>
                <w:noProof/>
                <w:webHidden/>
              </w:rPr>
              <w:instrText xml:space="preserve"> PAGEREF _Toc149552210 \h </w:instrText>
            </w:r>
            <w:r w:rsidR="001A1A39">
              <w:rPr>
                <w:noProof/>
                <w:webHidden/>
              </w:rPr>
            </w:r>
            <w:r w:rsidR="001A1A39">
              <w:rPr>
                <w:noProof/>
                <w:webHidden/>
              </w:rPr>
              <w:fldChar w:fldCharType="separate"/>
            </w:r>
            <w:r w:rsidR="001A1A39">
              <w:rPr>
                <w:noProof/>
                <w:webHidden/>
              </w:rPr>
              <w:t>9</w:t>
            </w:r>
            <w:r w:rsidR="001A1A39">
              <w:rPr>
                <w:noProof/>
                <w:webHidden/>
              </w:rPr>
              <w:fldChar w:fldCharType="end"/>
            </w:r>
          </w:hyperlink>
        </w:p>
        <w:p w14:paraId="625789A3" w14:textId="7A8968B8"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11" w:history="1">
            <w:r w:rsidR="001A1A39" w:rsidRPr="001C2726">
              <w:rPr>
                <w:rStyle w:val="Hyperlink"/>
                <w:noProof/>
              </w:rPr>
              <w:t>Can I modify my project scope after receiving notification that my project has been approved for funding?</w:t>
            </w:r>
            <w:r w:rsidR="001A1A39">
              <w:rPr>
                <w:noProof/>
                <w:webHidden/>
              </w:rPr>
              <w:tab/>
            </w:r>
            <w:r w:rsidR="001A1A39">
              <w:rPr>
                <w:noProof/>
                <w:webHidden/>
              </w:rPr>
              <w:fldChar w:fldCharType="begin"/>
            </w:r>
            <w:r w:rsidR="001A1A39">
              <w:rPr>
                <w:noProof/>
                <w:webHidden/>
              </w:rPr>
              <w:instrText xml:space="preserve"> PAGEREF _Toc149552211 \h </w:instrText>
            </w:r>
            <w:r w:rsidR="001A1A39">
              <w:rPr>
                <w:noProof/>
                <w:webHidden/>
              </w:rPr>
            </w:r>
            <w:r w:rsidR="001A1A39">
              <w:rPr>
                <w:noProof/>
                <w:webHidden/>
              </w:rPr>
              <w:fldChar w:fldCharType="separate"/>
            </w:r>
            <w:r w:rsidR="001A1A39">
              <w:rPr>
                <w:noProof/>
                <w:webHidden/>
              </w:rPr>
              <w:t>9</w:t>
            </w:r>
            <w:r w:rsidR="001A1A39">
              <w:rPr>
                <w:noProof/>
                <w:webHidden/>
              </w:rPr>
              <w:fldChar w:fldCharType="end"/>
            </w:r>
          </w:hyperlink>
        </w:p>
        <w:p w14:paraId="534821B5" w14:textId="4A6373C1"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12" w:history="1">
            <w:r w:rsidR="001A1A39" w:rsidRPr="001C2726">
              <w:rPr>
                <w:rStyle w:val="Hyperlink"/>
                <w:noProof/>
              </w:rPr>
              <w:t>Who should I to speak to about my application?</w:t>
            </w:r>
            <w:r w:rsidR="001A1A39">
              <w:rPr>
                <w:noProof/>
                <w:webHidden/>
              </w:rPr>
              <w:tab/>
            </w:r>
            <w:r w:rsidR="001A1A39">
              <w:rPr>
                <w:noProof/>
                <w:webHidden/>
              </w:rPr>
              <w:fldChar w:fldCharType="begin"/>
            </w:r>
            <w:r w:rsidR="001A1A39">
              <w:rPr>
                <w:noProof/>
                <w:webHidden/>
              </w:rPr>
              <w:instrText xml:space="preserve"> PAGEREF _Toc149552212 \h </w:instrText>
            </w:r>
            <w:r w:rsidR="001A1A39">
              <w:rPr>
                <w:noProof/>
                <w:webHidden/>
              </w:rPr>
            </w:r>
            <w:r w:rsidR="001A1A39">
              <w:rPr>
                <w:noProof/>
                <w:webHidden/>
              </w:rPr>
              <w:fldChar w:fldCharType="separate"/>
            </w:r>
            <w:r w:rsidR="001A1A39">
              <w:rPr>
                <w:noProof/>
                <w:webHidden/>
              </w:rPr>
              <w:t>9</w:t>
            </w:r>
            <w:r w:rsidR="001A1A39">
              <w:rPr>
                <w:noProof/>
                <w:webHidden/>
              </w:rPr>
              <w:fldChar w:fldCharType="end"/>
            </w:r>
          </w:hyperlink>
        </w:p>
        <w:p w14:paraId="11420163" w14:textId="62B47863" w:rsidR="001A1A39" w:rsidRPr="0025101A" w:rsidRDefault="00000000" w:rsidP="0025101A">
          <w:pPr>
            <w:pStyle w:val="TOC1"/>
            <w:rPr>
              <w:rFonts w:asciiTheme="minorHAnsi" w:eastAsiaTheme="minorEastAsia" w:hAnsiTheme="minorHAnsi" w:cstheme="minorBidi"/>
              <w:color w:val="auto"/>
              <w:sz w:val="22"/>
              <w:szCs w:val="22"/>
              <w:lang w:val="en-AU" w:eastAsia="en-AU"/>
            </w:rPr>
          </w:pPr>
          <w:hyperlink w:anchor="_Toc149552213" w:history="1">
            <w:r w:rsidR="001A1A39" w:rsidRPr="0025101A">
              <w:rPr>
                <w:rStyle w:val="Hyperlink"/>
              </w:rPr>
              <w:t>Application Process</w:t>
            </w:r>
            <w:r w:rsidR="001A1A39" w:rsidRPr="0025101A">
              <w:rPr>
                <w:webHidden/>
              </w:rPr>
              <w:tab/>
            </w:r>
            <w:r w:rsidR="001A1A39" w:rsidRPr="0025101A">
              <w:rPr>
                <w:webHidden/>
              </w:rPr>
              <w:fldChar w:fldCharType="begin"/>
            </w:r>
            <w:r w:rsidR="001A1A39" w:rsidRPr="0025101A">
              <w:rPr>
                <w:webHidden/>
              </w:rPr>
              <w:instrText xml:space="preserve"> PAGEREF _Toc149552213 \h </w:instrText>
            </w:r>
            <w:r w:rsidR="001A1A39" w:rsidRPr="0025101A">
              <w:rPr>
                <w:webHidden/>
              </w:rPr>
            </w:r>
            <w:r w:rsidR="001A1A39" w:rsidRPr="0025101A">
              <w:rPr>
                <w:webHidden/>
              </w:rPr>
              <w:fldChar w:fldCharType="separate"/>
            </w:r>
            <w:r w:rsidR="001A1A39" w:rsidRPr="0025101A">
              <w:rPr>
                <w:webHidden/>
              </w:rPr>
              <w:t>9</w:t>
            </w:r>
            <w:r w:rsidR="001A1A39" w:rsidRPr="0025101A">
              <w:rPr>
                <w:webHidden/>
              </w:rPr>
              <w:fldChar w:fldCharType="end"/>
            </w:r>
          </w:hyperlink>
        </w:p>
        <w:p w14:paraId="2C3BE445" w14:textId="52043A43"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14" w:history="1">
            <w:r w:rsidR="001A1A39" w:rsidRPr="001C2726">
              <w:rPr>
                <w:rStyle w:val="Hyperlink"/>
                <w:noProof/>
                <w:lang w:eastAsia="en-AU"/>
              </w:rPr>
              <w:t>What is the Expression of Interest (EOI) form and how can it be used by local sports clubs?</w:t>
            </w:r>
            <w:r w:rsidR="001A1A39">
              <w:rPr>
                <w:noProof/>
                <w:webHidden/>
              </w:rPr>
              <w:tab/>
            </w:r>
            <w:r w:rsidR="001A1A39">
              <w:rPr>
                <w:noProof/>
                <w:webHidden/>
              </w:rPr>
              <w:fldChar w:fldCharType="begin"/>
            </w:r>
            <w:r w:rsidR="001A1A39">
              <w:rPr>
                <w:noProof/>
                <w:webHidden/>
              </w:rPr>
              <w:instrText xml:space="preserve"> PAGEREF _Toc149552214 \h </w:instrText>
            </w:r>
            <w:r w:rsidR="001A1A39">
              <w:rPr>
                <w:noProof/>
                <w:webHidden/>
              </w:rPr>
            </w:r>
            <w:r w:rsidR="001A1A39">
              <w:rPr>
                <w:noProof/>
                <w:webHidden/>
              </w:rPr>
              <w:fldChar w:fldCharType="separate"/>
            </w:r>
            <w:r w:rsidR="001A1A39">
              <w:rPr>
                <w:noProof/>
                <w:webHidden/>
              </w:rPr>
              <w:t>9</w:t>
            </w:r>
            <w:r w:rsidR="001A1A39">
              <w:rPr>
                <w:noProof/>
                <w:webHidden/>
              </w:rPr>
              <w:fldChar w:fldCharType="end"/>
            </w:r>
          </w:hyperlink>
        </w:p>
        <w:p w14:paraId="10B0F27A" w14:textId="42F0F928"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15" w:history="1">
            <w:r w:rsidR="001A1A39" w:rsidRPr="001C2726">
              <w:rPr>
                <w:rStyle w:val="Hyperlink"/>
                <w:noProof/>
                <w:lang w:eastAsia="en-AU"/>
              </w:rPr>
              <w:t>Can applicants re-apply for unsuccessful applications from previous funding rounds?</w:t>
            </w:r>
            <w:r w:rsidR="001A1A39">
              <w:rPr>
                <w:noProof/>
                <w:webHidden/>
              </w:rPr>
              <w:tab/>
            </w:r>
            <w:r w:rsidR="001A1A39">
              <w:rPr>
                <w:noProof/>
                <w:webHidden/>
              </w:rPr>
              <w:fldChar w:fldCharType="begin"/>
            </w:r>
            <w:r w:rsidR="001A1A39">
              <w:rPr>
                <w:noProof/>
                <w:webHidden/>
              </w:rPr>
              <w:instrText xml:space="preserve"> PAGEREF _Toc149552215 \h </w:instrText>
            </w:r>
            <w:r w:rsidR="001A1A39">
              <w:rPr>
                <w:noProof/>
                <w:webHidden/>
              </w:rPr>
            </w:r>
            <w:r w:rsidR="001A1A39">
              <w:rPr>
                <w:noProof/>
                <w:webHidden/>
              </w:rPr>
              <w:fldChar w:fldCharType="separate"/>
            </w:r>
            <w:r w:rsidR="001A1A39">
              <w:rPr>
                <w:noProof/>
                <w:webHidden/>
              </w:rPr>
              <w:t>9</w:t>
            </w:r>
            <w:r w:rsidR="001A1A39">
              <w:rPr>
                <w:noProof/>
                <w:webHidden/>
              </w:rPr>
              <w:fldChar w:fldCharType="end"/>
            </w:r>
          </w:hyperlink>
        </w:p>
        <w:p w14:paraId="6F52E9C4" w14:textId="41019F32"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16" w:history="1">
            <w:r w:rsidR="001A1A39" w:rsidRPr="001C2726">
              <w:rPr>
                <w:rStyle w:val="Hyperlink"/>
                <w:noProof/>
                <w:lang w:eastAsia="en-AU"/>
              </w:rPr>
              <w:t>Is it possible to apply for bundled/multiple site projects?</w:t>
            </w:r>
            <w:r w:rsidR="001A1A39">
              <w:rPr>
                <w:noProof/>
                <w:webHidden/>
              </w:rPr>
              <w:tab/>
            </w:r>
            <w:r w:rsidR="001A1A39">
              <w:rPr>
                <w:noProof/>
                <w:webHidden/>
              </w:rPr>
              <w:fldChar w:fldCharType="begin"/>
            </w:r>
            <w:r w:rsidR="001A1A39">
              <w:rPr>
                <w:noProof/>
                <w:webHidden/>
              </w:rPr>
              <w:instrText xml:space="preserve"> PAGEREF _Toc149552216 \h </w:instrText>
            </w:r>
            <w:r w:rsidR="001A1A39">
              <w:rPr>
                <w:noProof/>
                <w:webHidden/>
              </w:rPr>
            </w:r>
            <w:r w:rsidR="001A1A39">
              <w:rPr>
                <w:noProof/>
                <w:webHidden/>
              </w:rPr>
              <w:fldChar w:fldCharType="separate"/>
            </w:r>
            <w:r w:rsidR="001A1A39">
              <w:rPr>
                <w:noProof/>
                <w:webHidden/>
              </w:rPr>
              <w:t>9</w:t>
            </w:r>
            <w:r w:rsidR="001A1A39">
              <w:rPr>
                <w:noProof/>
                <w:webHidden/>
              </w:rPr>
              <w:fldChar w:fldCharType="end"/>
            </w:r>
          </w:hyperlink>
        </w:p>
        <w:p w14:paraId="5ADEEDED" w14:textId="7991176D"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17" w:history="1">
            <w:r w:rsidR="001A1A39" w:rsidRPr="001C2726">
              <w:rPr>
                <w:rStyle w:val="Hyperlink"/>
                <w:noProof/>
                <w:lang w:eastAsia="en-AU"/>
              </w:rPr>
              <w:t>Is it possible to apply for multiple grants for one site?</w:t>
            </w:r>
            <w:r w:rsidR="001A1A39">
              <w:rPr>
                <w:noProof/>
                <w:webHidden/>
              </w:rPr>
              <w:tab/>
            </w:r>
            <w:r w:rsidR="001A1A39">
              <w:rPr>
                <w:noProof/>
                <w:webHidden/>
              </w:rPr>
              <w:fldChar w:fldCharType="begin"/>
            </w:r>
            <w:r w:rsidR="001A1A39">
              <w:rPr>
                <w:noProof/>
                <w:webHidden/>
              </w:rPr>
              <w:instrText xml:space="preserve"> PAGEREF _Toc149552217 \h </w:instrText>
            </w:r>
            <w:r w:rsidR="001A1A39">
              <w:rPr>
                <w:noProof/>
                <w:webHidden/>
              </w:rPr>
            </w:r>
            <w:r w:rsidR="001A1A39">
              <w:rPr>
                <w:noProof/>
                <w:webHidden/>
              </w:rPr>
              <w:fldChar w:fldCharType="separate"/>
            </w:r>
            <w:r w:rsidR="001A1A39">
              <w:rPr>
                <w:noProof/>
                <w:webHidden/>
              </w:rPr>
              <w:t>9</w:t>
            </w:r>
            <w:r w:rsidR="001A1A39">
              <w:rPr>
                <w:noProof/>
                <w:webHidden/>
              </w:rPr>
              <w:fldChar w:fldCharType="end"/>
            </w:r>
          </w:hyperlink>
        </w:p>
        <w:p w14:paraId="355A8254" w14:textId="5A50114F" w:rsidR="001A1A39" w:rsidRDefault="00000000" w:rsidP="0025101A">
          <w:pPr>
            <w:pStyle w:val="TOC1"/>
            <w:rPr>
              <w:rFonts w:asciiTheme="minorHAnsi" w:eastAsiaTheme="minorEastAsia" w:hAnsiTheme="minorHAnsi" w:cstheme="minorBidi"/>
              <w:color w:val="auto"/>
              <w:sz w:val="22"/>
              <w:szCs w:val="22"/>
              <w:lang w:val="en-AU" w:eastAsia="en-AU"/>
            </w:rPr>
          </w:pPr>
          <w:hyperlink w:anchor="_Toc149552218" w:history="1">
            <w:r w:rsidR="001A1A39" w:rsidRPr="001C2726">
              <w:rPr>
                <w:rStyle w:val="Hyperlink"/>
              </w:rPr>
              <w:t>Supporting Documents</w:t>
            </w:r>
            <w:r w:rsidR="001A1A39">
              <w:rPr>
                <w:webHidden/>
              </w:rPr>
              <w:tab/>
            </w:r>
            <w:r w:rsidR="001A1A39">
              <w:rPr>
                <w:webHidden/>
              </w:rPr>
              <w:fldChar w:fldCharType="begin"/>
            </w:r>
            <w:r w:rsidR="001A1A39">
              <w:rPr>
                <w:webHidden/>
              </w:rPr>
              <w:instrText xml:space="preserve"> PAGEREF _Toc149552218 \h </w:instrText>
            </w:r>
            <w:r w:rsidR="001A1A39">
              <w:rPr>
                <w:webHidden/>
              </w:rPr>
            </w:r>
            <w:r w:rsidR="001A1A39">
              <w:rPr>
                <w:webHidden/>
              </w:rPr>
              <w:fldChar w:fldCharType="separate"/>
            </w:r>
            <w:r w:rsidR="001A1A39">
              <w:rPr>
                <w:webHidden/>
              </w:rPr>
              <w:t>10</w:t>
            </w:r>
            <w:r w:rsidR="001A1A39">
              <w:rPr>
                <w:webHidden/>
              </w:rPr>
              <w:fldChar w:fldCharType="end"/>
            </w:r>
          </w:hyperlink>
        </w:p>
        <w:p w14:paraId="6C469333" w14:textId="441EC8E4"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19" w:history="1">
            <w:r w:rsidR="001A1A39" w:rsidRPr="001C2726">
              <w:rPr>
                <w:rStyle w:val="Hyperlink"/>
                <w:noProof/>
                <w:lang w:eastAsia="en-AU"/>
              </w:rPr>
              <w:t xml:space="preserve">What do you expect </w:t>
            </w:r>
            <w:r w:rsidR="001A1A39" w:rsidRPr="001C2726">
              <w:rPr>
                <w:rStyle w:val="Hyperlink"/>
                <w:noProof/>
              </w:rPr>
              <w:t>from</w:t>
            </w:r>
            <w:r w:rsidR="001A1A39" w:rsidRPr="001C2726">
              <w:rPr>
                <w:rStyle w:val="Hyperlink"/>
                <w:noProof/>
                <w:lang w:eastAsia="en-AU"/>
              </w:rPr>
              <w:t xml:space="preserve"> a 'schematic plan'?</w:t>
            </w:r>
            <w:r w:rsidR="001A1A39">
              <w:rPr>
                <w:noProof/>
                <w:webHidden/>
              </w:rPr>
              <w:tab/>
            </w:r>
            <w:r w:rsidR="001A1A39">
              <w:rPr>
                <w:noProof/>
                <w:webHidden/>
              </w:rPr>
              <w:fldChar w:fldCharType="begin"/>
            </w:r>
            <w:r w:rsidR="001A1A39">
              <w:rPr>
                <w:noProof/>
                <w:webHidden/>
              </w:rPr>
              <w:instrText xml:space="preserve"> PAGEREF _Toc149552219 \h </w:instrText>
            </w:r>
            <w:r w:rsidR="001A1A39">
              <w:rPr>
                <w:noProof/>
                <w:webHidden/>
              </w:rPr>
            </w:r>
            <w:r w:rsidR="001A1A39">
              <w:rPr>
                <w:noProof/>
                <w:webHidden/>
              </w:rPr>
              <w:fldChar w:fldCharType="separate"/>
            </w:r>
            <w:r w:rsidR="001A1A39">
              <w:rPr>
                <w:noProof/>
                <w:webHidden/>
              </w:rPr>
              <w:t>10</w:t>
            </w:r>
            <w:r w:rsidR="001A1A39">
              <w:rPr>
                <w:noProof/>
                <w:webHidden/>
              </w:rPr>
              <w:fldChar w:fldCharType="end"/>
            </w:r>
          </w:hyperlink>
        </w:p>
        <w:p w14:paraId="6A89FEB1" w14:textId="0527BC74"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20" w:history="1">
            <w:r w:rsidR="001A1A39" w:rsidRPr="001C2726">
              <w:rPr>
                <w:rStyle w:val="Hyperlink"/>
                <w:noProof/>
              </w:rPr>
              <w:t>When is community consultation required?</w:t>
            </w:r>
            <w:r w:rsidR="001A1A39">
              <w:rPr>
                <w:noProof/>
                <w:webHidden/>
              </w:rPr>
              <w:tab/>
            </w:r>
            <w:r w:rsidR="001A1A39">
              <w:rPr>
                <w:noProof/>
                <w:webHidden/>
              </w:rPr>
              <w:fldChar w:fldCharType="begin"/>
            </w:r>
            <w:r w:rsidR="001A1A39">
              <w:rPr>
                <w:noProof/>
                <w:webHidden/>
              </w:rPr>
              <w:instrText xml:space="preserve"> PAGEREF _Toc149552220 \h </w:instrText>
            </w:r>
            <w:r w:rsidR="001A1A39">
              <w:rPr>
                <w:noProof/>
                <w:webHidden/>
              </w:rPr>
            </w:r>
            <w:r w:rsidR="001A1A39">
              <w:rPr>
                <w:noProof/>
                <w:webHidden/>
              </w:rPr>
              <w:fldChar w:fldCharType="separate"/>
            </w:r>
            <w:r w:rsidR="001A1A39">
              <w:rPr>
                <w:noProof/>
                <w:webHidden/>
              </w:rPr>
              <w:t>10</w:t>
            </w:r>
            <w:r w:rsidR="001A1A39">
              <w:rPr>
                <w:noProof/>
                <w:webHidden/>
              </w:rPr>
              <w:fldChar w:fldCharType="end"/>
            </w:r>
          </w:hyperlink>
        </w:p>
        <w:p w14:paraId="4AFCAD2F" w14:textId="4FB541DF" w:rsidR="001A1A39" w:rsidRPr="0025101A" w:rsidRDefault="00000000" w:rsidP="0025101A">
          <w:pPr>
            <w:pStyle w:val="TOC1"/>
            <w:rPr>
              <w:rFonts w:asciiTheme="minorHAnsi" w:eastAsiaTheme="minorEastAsia" w:hAnsiTheme="minorHAnsi" w:cstheme="minorBidi"/>
              <w:color w:val="auto"/>
              <w:sz w:val="22"/>
              <w:szCs w:val="22"/>
              <w:lang w:val="en-AU" w:eastAsia="en-AU"/>
            </w:rPr>
          </w:pPr>
          <w:hyperlink w:anchor="_Toc149552221" w:history="1">
            <w:r w:rsidR="001A1A39" w:rsidRPr="0025101A">
              <w:rPr>
                <w:rStyle w:val="Hyperlink"/>
                <w:b w:val="0"/>
                <w:bCs w:val="0"/>
              </w:rPr>
              <w:t>Timelines</w:t>
            </w:r>
            <w:r w:rsidR="001A1A39" w:rsidRPr="0025101A">
              <w:rPr>
                <w:webHidden/>
              </w:rPr>
              <w:tab/>
            </w:r>
            <w:r w:rsidR="001A1A39" w:rsidRPr="0025101A">
              <w:rPr>
                <w:webHidden/>
              </w:rPr>
              <w:fldChar w:fldCharType="begin"/>
            </w:r>
            <w:r w:rsidR="001A1A39" w:rsidRPr="0025101A">
              <w:rPr>
                <w:webHidden/>
              </w:rPr>
              <w:instrText xml:space="preserve"> PAGEREF _Toc149552221 \h </w:instrText>
            </w:r>
            <w:r w:rsidR="001A1A39" w:rsidRPr="0025101A">
              <w:rPr>
                <w:webHidden/>
              </w:rPr>
            </w:r>
            <w:r w:rsidR="001A1A39" w:rsidRPr="0025101A">
              <w:rPr>
                <w:webHidden/>
              </w:rPr>
              <w:fldChar w:fldCharType="separate"/>
            </w:r>
            <w:r w:rsidR="001A1A39" w:rsidRPr="0025101A">
              <w:rPr>
                <w:webHidden/>
              </w:rPr>
              <w:t>10</w:t>
            </w:r>
            <w:r w:rsidR="001A1A39" w:rsidRPr="0025101A">
              <w:rPr>
                <w:webHidden/>
              </w:rPr>
              <w:fldChar w:fldCharType="end"/>
            </w:r>
          </w:hyperlink>
        </w:p>
        <w:p w14:paraId="5A8CB898" w14:textId="65A01FC4"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22" w:history="1">
            <w:r w:rsidR="001A1A39" w:rsidRPr="001C2726">
              <w:rPr>
                <w:rStyle w:val="Hyperlink"/>
                <w:noProof/>
                <w:lang w:eastAsia="en-AU"/>
              </w:rPr>
              <w:t xml:space="preserve">Do </w:t>
            </w:r>
            <w:r w:rsidR="001A1A39" w:rsidRPr="001C2726">
              <w:rPr>
                <w:rStyle w:val="Hyperlink"/>
                <w:noProof/>
              </w:rPr>
              <w:t>projects</w:t>
            </w:r>
            <w:r w:rsidR="001A1A39" w:rsidRPr="001C2726">
              <w:rPr>
                <w:rStyle w:val="Hyperlink"/>
                <w:noProof/>
                <w:lang w:eastAsia="en-AU"/>
              </w:rPr>
              <w:t xml:space="preserve"> need to start within six months?</w:t>
            </w:r>
            <w:r w:rsidR="001A1A39">
              <w:rPr>
                <w:noProof/>
                <w:webHidden/>
              </w:rPr>
              <w:tab/>
            </w:r>
            <w:r w:rsidR="001A1A39">
              <w:rPr>
                <w:noProof/>
                <w:webHidden/>
              </w:rPr>
              <w:fldChar w:fldCharType="begin"/>
            </w:r>
            <w:r w:rsidR="001A1A39">
              <w:rPr>
                <w:noProof/>
                <w:webHidden/>
              </w:rPr>
              <w:instrText xml:space="preserve"> PAGEREF _Toc149552222 \h </w:instrText>
            </w:r>
            <w:r w:rsidR="001A1A39">
              <w:rPr>
                <w:noProof/>
                <w:webHidden/>
              </w:rPr>
            </w:r>
            <w:r w:rsidR="001A1A39">
              <w:rPr>
                <w:noProof/>
                <w:webHidden/>
              </w:rPr>
              <w:fldChar w:fldCharType="separate"/>
            </w:r>
            <w:r w:rsidR="001A1A39">
              <w:rPr>
                <w:noProof/>
                <w:webHidden/>
              </w:rPr>
              <w:t>10</w:t>
            </w:r>
            <w:r w:rsidR="001A1A39">
              <w:rPr>
                <w:noProof/>
                <w:webHidden/>
              </w:rPr>
              <w:fldChar w:fldCharType="end"/>
            </w:r>
          </w:hyperlink>
        </w:p>
        <w:p w14:paraId="639274DC" w14:textId="5CAFE311" w:rsidR="001A1A39" w:rsidRDefault="00000000" w:rsidP="0025101A">
          <w:pPr>
            <w:pStyle w:val="TOC1"/>
            <w:rPr>
              <w:rFonts w:asciiTheme="minorHAnsi" w:eastAsiaTheme="minorEastAsia" w:hAnsiTheme="minorHAnsi" w:cstheme="minorBidi"/>
              <w:color w:val="auto"/>
              <w:sz w:val="22"/>
              <w:szCs w:val="22"/>
              <w:lang w:val="en-AU" w:eastAsia="en-AU"/>
            </w:rPr>
          </w:pPr>
          <w:hyperlink w:anchor="_Toc149552223" w:history="1">
            <w:r w:rsidR="001A1A39" w:rsidRPr="001C2726">
              <w:rPr>
                <w:rStyle w:val="Hyperlink"/>
              </w:rPr>
              <w:t>Funding</w:t>
            </w:r>
            <w:r w:rsidR="001A1A39">
              <w:rPr>
                <w:webHidden/>
              </w:rPr>
              <w:tab/>
            </w:r>
            <w:r w:rsidR="001A1A39">
              <w:rPr>
                <w:webHidden/>
              </w:rPr>
              <w:fldChar w:fldCharType="begin"/>
            </w:r>
            <w:r w:rsidR="001A1A39">
              <w:rPr>
                <w:webHidden/>
              </w:rPr>
              <w:instrText xml:space="preserve"> PAGEREF _Toc149552223 \h </w:instrText>
            </w:r>
            <w:r w:rsidR="001A1A39">
              <w:rPr>
                <w:webHidden/>
              </w:rPr>
            </w:r>
            <w:r w:rsidR="001A1A39">
              <w:rPr>
                <w:webHidden/>
              </w:rPr>
              <w:fldChar w:fldCharType="separate"/>
            </w:r>
            <w:r w:rsidR="001A1A39">
              <w:rPr>
                <w:webHidden/>
              </w:rPr>
              <w:t>10</w:t>
            </w:r>
            <w:r w:rsidR="001A1A39">
              <w:rPr>
                <w:webHidden/>
              </w:rPr>
              <w:fldChar w:fldCharType="end"/>
            </w:r>
          </w:hyperlink>
        </w:p>
        <w:p w14:paraId="049A0D5E" w14:textId="32E778B5"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24" w:history="1">
            <w:r w:rsidR="001A1A39" w:rsidRPr="001C2726">
              <w:rPr>
                <w:rStyle w:val="Hyperlink"/>
                <w:noProof/>
              </w:rPr>
              <w:t>Will Federal election commitments be accepted as matched funding? If so, what evidence will be required for confirmation of funding?</w:t>
            </w:r>
            <w:r w:rsidR="001A1A39">
              <w:rPr>
                <w:noProof/>
                <w:webHidden/>
              </w:rPr>
              <w:tab/>
            </w:r>
            <w:r w:rsidR="001A1A39">
              <w:rPr>
                <w:noProof/>
                <w:webHidden/>
              </w:rPr>
              <w:fldChar w:fldCharType="begin"/>
            </w:r>
            <w:r w:rsidR="001A1A39">
              <w:rPr>
                <w:noProof/>
                <w:webHidden/>
              </w:rPr>
              <w:instrText xml:space="preserve"> PAGEREF _Toc149552224 \h </w:instrText>
            </w:r>
            <w:r w:rsidR="001A1A39">
              <w:rPr>
                <w:noProof/>
                <w:webHidden/>
              </w:rPr>
            </w:r>
            <w:r w:rsidR="001A1A39">
              <w:rPr>
                <w:noProof/>
                <w:webHidden/>
              </w:rPr>
              <w:fldChar w:fldCharType="separate"/>
            </w:r>
            <w:r w:rsidR="001A1A39">
              <w:rPr>
                <w:noProof/>
                <w:webHidden/>
              </w:rPr>
              <w:t>10</w:t>
            </w:r>
            <w:r w:rsidR="001A1A39">
              <w:rPr>
                <w:noProof/>
                <w:webHidden/>
              </w:rPr>
              <w:fldChar w:fldCharType="end"/>
            </w:r>
          </w:hyperlink>
        </w:p>
        <w:p w14:paraId="24FF82C7" w14:textId="77395EAB" w:rsidR="001A1A39" w:rsidRDefault="00000000" w:rsidP="0025101A">
          <w:pPr>
            <w:pStyle w:val="TOC1"/>
            <w:rPr>
              <w:rFonts w:asciiTheme="minorHAnsi" w:eastAsiaTheme="minorEastAsia" w:hAnsiTheme="minorHAnsi" w:cstheme="minorBidi"/>
              <w:color w:val="auto"/>
              <w:sz w:val="22"/>
              <w:szCs w:val="22"/>
              <w:lang w:val="en-AU" w:eastAsia="en-AU"/>
            </w:rPr>
          </w:pPr>
          <w:hyperlink w:anchor="_Toc149552225" w:history="1">
            <w:r w:rsidR="001A1A39" w:rsidRPr="001C2726">
              <w:rPr>
                <w:rStyle w:val="Hyperlink"/>
              </w:rPr>
              <w:t>Community Facilities Stream</w:t>
            </w:r>
            <w:r w:rsidR="001A1A39">
              <w:rPr>
                <w:webHidden/>
              </w:rPr>
              <w:tab/>
            </w:r>
            <w:r w:rsidR="001A1A39">
              <w:rPr>
                <w:webHidden/>
              </w:rPr>
              <w:fldChar w:fldCharType="begin"/>
            </w:r>
            <w:r w:rsidR="001A1A39">
              <w:rPr>
                <w:webHidden/>
              </w:rPr>
              <w:instrText xml:space="preserve"> PAGEREF _Toc149552225 \h </w:instrText>
            </w:r>
            <w:r w:rsidR="001A1A39">
              <w:rPr>
                <w:webHidden/>
              </w:rPr>
            </w:r>
            <w:r w:rsidR="001A1A39">
              <w:rPr>
                <w:webHidden/>
              </w:rPr>
              <w:fldChar w:fldCharType="separate"/>
            </w:r>
            <w:r w:rsidR="001A1A39">
              <w:rPr>
                <w:webHidden/>
              </w:rPr>
              <w:t>10</w:t>
            </w:r>
            <w:r w:rsidR="001A1A39">
              <w:rPr>
                <w:webHidden/>
              </w:rPr>
              <w:fldChar w:fldCharType="end"/>
            </w:r>
          </w:hyperlink>
        </w:p>
        <w:p w14:paraId="7948C589" w14:textId="54C16C98"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26" w:history="1">
            <w:r w:rsidR="001A1A39" w:rsidRPr="001C2726">
              <w:rPr>
                <w:rStyle w:val="Hyperlink"/>
                <w:noProof/>
                <w:lang w:eastAsia="en-AU"/>
              </w:rPr>
              <w:t>What are some examples of active recreation projects?</w:t>
            </w:r>
            <w:r w:rsidR="001A1A39">
              <w:rPr>
                <w:noProof/>
                <w:webHidden/>
              </w:rPr>
              <w:tab/>
            </w:r>
            <w:r w:rsidR="001A1A39">
              <w:rPr>
                <w:noProof/>
                <w:webHidden/>
              </w:rPr>
              <w:fldChar w:fldCharType="begin"/>
            </w:r>
            <w:r w:rsidR="001A1A39">
              <w:rPr>
                <w:noProof/>
                <w:webHidden/>
              </w:rPr>
              <w:instrText xml:space="preserve"> PAGEREF _Toc149552226 \h </w:instrText>
            </w:r>
            <w:r w:rsidR="001A1A39">
              <w:rPr>
                <w:noProof/>
                <w:webHidden/>
              </w:rPr>
            </w:r>
            <w:r w:rsidR="001A1A39">
              <w:rPr>
                <w:noProof/>
                <w:webHidden/>
              </w:rPr>
              <w:fldChar w:fldCharType="separate"/>
            </w:r>
            <w:r w:rsidR="001A1A39">
              <w:rPr>
                <w:noProof/>
                <w:webHidden/>
              </w:rPr>
              <w:t>10</w:t>
            </w:r>
            <w:r w:rsidR="001A1A39">
              <w:rPr>
                <w:noProof/>
                <w:webHidden/>
              </w:rPr>
              <w:fldChar w:fldCharType="end"/>
            </w:r>
          </w:hyperlink>
        </w:p>
        <w:p w14:paraId="77CF1047" w14:textId="1861B424" w:rsidR="001A1A39" w:rsidRDefault="00000000" w:rsidP="0025101A">
          <w:pPr>
            <w:pStyle w:val="TOC1"/>
            <w:rPr>
              <w:rFonts w:asciiTheme="minorHAnsi" w:eastAsiaTheme="minorEastAsia" w:hAnsiTheme="minorHAnsi" w:cstheme="minorBidi"/>
              <w:color w:val="auto"/>
              <w:sz w:val="22"/>
              <w:szCs w:val="22"/>
              <w:lang w:val="en-AU" w:eastAsia="en-AU"/>
            </w:rPr>
          </w:pPr>
          <w:hyperlink w:anchor="_Toc149552227" w:history="1">
            <w:r w:rsidR="001A1A39" w:rsidRPr="001C2726">
              <w:rPr>
                <w:rStyle w:val="Hyperlink"/>
              </w:rPr>
              <w:t>Community Sports Lighting Stream</w:t>
            </w:r>
            <w:r w:rsidR="001A1A39">
              <w:rPr>
                <w:webHidden/>
              </w:rPr>
              <w:tab/>
            </w:r>
            <w:r w:rsidR="001A1A39">
              <w:rPr>
                <w:webHidden/>
              </w:rPr>
              <w:fldChar w:fldCharType="begin"/>
            </w:r>
            <w:r w:rsidR="001A1A39">
              <w:rPr>
                <w:webHidden/>
              </w:rPr>
              <w:instrText xml:space="preserve"> PAGEREF _Toc149552227 \h </w:instrText>
            </w:r>
            <w:r w:rsidR="001A1A39">
              <w:rPr>
                <w:webHidden/>
              </w:rPr>
            </w:r>
            <w:r w:rsidR="001A1A39">
              <w:rPr>
                <w:webHidden/>
              </w:rPr>
              <w:fldChar w:fldCharType="separate"/>
            </w:r>
            <w:r w:rsidR="001A1A39">
              <w:rPr>
                <w:webHidden/>
              </w:rPr>
              <w:t>11</w:t>
            </w:r>
            <w:r w:rsidR="001A1A39">
              <w:rPr>
                <w:webHidden/>
              </w:rPr>
              <w:fldChar w:fldCharType="end"/>
            </w:r>
          </w:hyperlink>
        </w:p>
        <w:p w14:paraId="5DB06934" w14:textId="7AA4A2E3"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28" w:history="1">
            <w:r w:rsidR="001A1A39" w:rsidRPr="001C2726">
              <w:rPr>
                <w:rStyle w:val="Hyperlink"/>
                <w:noProof/>
                <w:lang w:eastAsia="en-AU"/>
              </w:rPr>
              <w:t>Would replacement of Metal Halide lamps with LED lamps be eligible?</w:t>
            </w:r>
            <w:r w:rsidR="001A1A39">
              <w:rPr>
                <w:noProof/>
                <w:webHidden/>
              </w:rPr>
              <w:tab/>
            </w:r>
            <w:r w:rsidR="001A1A39">
              <w:rPr>
                <w:noProof/>
                <w:webHidden/>
              </w:rPr>
              <w:fldChar w:fldCharType="begin"/>
            </w:r>
            <w:r w:rsidR="001A1A39">
              <w:rPr>
                <w:noProof/>
                <w:webHidden/>
              </w:rPr>
              <w:instrText xml:space="preserve"> PAGEREF _Toc149552228 \h </w:instrText>
            </w:r>
            <w:r w:rsidR="001A1A39">
              <w:rPr>
                <w:noProof/>
                <w:webHidden/>
              </w:rPr>
            </w:r>
            <w:r w:rsidR="001A1A39">
              <w:rPr>
                <w:noProof/>
                <w:webHidden/>
              </w:rPr>
              <w:fldChar w:fldCharType="separate"/>
            </w:r>
            <w:r w:rsidR="001A1A39">
              <w:rPr>
                <w:noProof/>
                <w:webHidden/>
              </w:rPr>
              <w:t>11</w:t>
            </w:r>
            <w:r w:rsidR="001A1A39">
              <w:rPr>
                <w:noProof/>
                <w:webHidden/>
              </w:rPr>
              <w:fldChar w:fldCharType="end"/>
            </w:r>
          </w:hyperlink>
        </w:p>
        <w:p w14:paraId="53C0E201" w14:textId="7417785A" w:rsidR="001A1A39" w:rsidRDefault="00000000" w:rsidP="0025101A">
          <w:pPr>
            <w:pStyle w:val="TOC1"/>
            <w:rPr>
              <w:rFonts w:asciiTheme="minorHAnsi" w:eastAsiaTheme="minorEastAsia" w:hAnsiTheme="minorHAnsi" w:cstheme="minorBidi"/>
              <w:color w:val="auto"/>
              <w:sz w:val="22"/>
              <w:szCs w:val="22"/>
              <w:lang w:val="en-AU" w:eastAsia="en-AU"/>
            </w:rPr>
          </w:pPr>
          <w:hyperlink w:anchor="_Toc149552229" w:history="1">
            <w:r w:rsidR="001A1A39" w:rsidRPr="001C2726">
              <w:rPr>
                <w:rStyle w:val="Hyperlink"/>
              </w:rPr>
              <w:t>Planning Stream</w:t>
            </w:r>
            <w:r w:rsidR="001A1A39">
              <w:rPr>
                <w:webHidden/>
              </w:rPr>
              <w:tab/>
            </w:r>
            <w:r w:rsidR="001A1A39">
              <w:rPr>
                <w:webHidden/>
              </w:rPr>
              <w:fldChar w:fldCharType="begin"/>
            </w:r>
            <w:r w:rsidR="001A1A39">
              <w:rPr>
                <w:webHidden/>
              </w:rPr>
              <w:instrText xml:space="preserve"> PAGEREF _Toc149552229 \h </w:instrText>
            </w:r>
            <w:r w:rsidR="001A1A39">
              <w:rPr>
                <w:webHidden/>
              </w:rPr>
            </w:r>
            <w:r w:rsidR="001A1A39">
              <w:rPr>
                <w:webHidden/>
              </w:rPr>
              <w:fldChar w:fldCharType="separate"/>
            </w:r>
            <w:r w:rsidR="001A1A39">
              <w:rPr>
                <w:webHidden/>
              </w:rPr>
              <w:t>11</w:t>
            </w:r>
            <w:r w:rsidR="001A1A39">
              <w:rPr>
                <w:webHidden/>
              </w:rPr>
              <w:fldChar w:fldCharType="end"/>
            </w:r>
          </w:hyperlink>
        </w:p>
        <w:p w14:paraId="29AB32B5" w14:textId="500110BC"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30" w:history="1">
            <w:r w:rsidR="001A1A39" w:rsidRPr="001C2726">
              <w:rPr>
                <w:rStyle w:val="Hyperlink"/>
                <w:noProof/>
                <w:lang w:eastAsia="en-AU"/>
              </w:rPr>
              <w:t>Does the Facility Planning stream include concept designs?</w:t>
            </w:r>
            <w:r w:rsidR="001A1A39">
              <w:rPr>
                <w:noProof/>
                <w:webHidden/>
              </w:rPr>
              <w:tab/>
            </w:r>
            <w:r w:rsidR="001A1A39">
              <w:rPr>
                <w:noProof/>
                <w:webHidden/>
              </w:rPr>
              <w:fldChar w:fldCharType="begin"/>
            </w:r>
            <w:r w:rsidR="001A1A39">
              <w:rPr>
                <w:noProof/>
                <w:webHidden/>
              </w:rPr>
              <w:instrText xml:space="preserve"> PAGEREF _Toc149552230 \h </w:instrText>
            </w:r>
            <w:r w:rsidR="001A1A39">
              <w:rPr>
                <w:noProof/>
                <w:webHidden/>
              </w:rPr>
            </w:r>
            <w:r w:rsidR="001A1A39">
              <w:rPr>
                <w:noProof/>
                <w:webHidden/>
              </w:rPr>
              <w:fldChar w:fldCharType="separate"/>
            </w:r>
            <w:r w:rsidR="001A1A39">
              <w:rPr>
                <w:noProof/>
                <w:webHidden/>
              </w:rPr>
              <w:t>11</w:t>
            </w:r>
            <w:r w:rsidR="001A1A39">
              <w:rPr>
                <w:noProof/>
                <w:webHidden/>
              </w:rPr>
              <w:fldChar w:fldCharType="end"/>
            </w:r>
          </w:hyperlink>
        </w:p>
        <w:p w14:paraId="27C50446" w14:textId="26FF935A"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31" w:history="1">
            <w:r w:rsidR="001A1A39" w:rsidRPr="001C2726">
              <w:rPr>
                <w:rStyle w:val="Hyperlink"/>
                <w:noProof/>
              </w:rPr>
              <w:t>If I experience any issues with my online application, who can I contact?</w:t>
            </w:r>
            <w:r w:rsidR="001A1A39">
              <w:rPr>
                <w:noProof/>
                <w:webHidden/>
              </w:rPr>
              <w:tab/>
            </w:r>
            <w:r w:rsidR="001A1A39">
              <w:rPr>
                <w:noProof/>
                <w:webHidden/>
              </w:rPr>
              <w:fldChar w:fldCharType="begin"/>
            </w:r>
            <w:r w:rsidR="001A1A39">
              <w:rPr>
                <w:noProof/>
                <w:webHidden/>
              </w:rPr>
              <w:instrText xml:space="preserve"> PAGEREF _Toc149552231 \h </w:instrText>
            </w:r>
            <w:r w:rsidR="001A1A39">
              <w:rPr>
                <w:noProof/>
                <w:webHidden/>
              </w:rPr>
            </w:r>
            <w:r w:rsidR="001A1A39">
              <w:rPr>
                <w:noProof/>
                <w:webHidden/>
              </w:rPr>
              <w:fldChar w:fldCharType="separate"/>
            </w:r>
            <w:r w:rsidR="001A1A39">
              <w:rPr>
                <w:noProof/>
                <w:webHidden/>
              </w:rPr>
              <w:t>11</w:t>
            </w:r>
            <w:r w:rsidR="001A1A39">
              <w:rPr>
                <w:noProof/>
                <w:webHidden/>
              </w:rPr>
              <w:fldChar w:fldCharType="end"/>
            </w:r>
          </w:hyperlink>
        </w:p>
        <w:p w14:paraId="4C41C5F3" w14:textId="7B9B7361" w:rsidR="001A1A39" w:rsidRDefault="00000000" w:rsidP="0025101A">
          <w:pPr>
            <w:pStyle w:val="TOC1"/>
            <w:rPr>
              <w:rFonts w:asciiTheme="minorHAnsi" w:eastAsiaTheme="minorEastAsia" w:hAnsiTheme="minorHAnsi" w:cstheme="minorBidi"/>
              <w:color w:val="auto"/>
              <w:sz w:val="22"/>
              <w:szCs w:val="22"/>
              <w:lang w:val="en-AU" w:eastAsia="en-AU"/>
            </w:rPr>
          </w:pPr>
          <w:hyperlink w:anchor="_Toc149552232" w:history="1">
            <w:r w:rsidR="001A1A39" w:rsidRPr="001C2726">
              <w:rPr>
                <w:rStyle w:val="Hyperlink"/>
              </w:rPr>
              <w:t>2023-24 LSIF Information Session Questions</w:t>
            </w:r>
            <w:r w:rsidR="001A1A39">
              <w:rPr>
                <w:webHidden/>
              </w:rPr>
              <w:tab/>
            </w:r>
            <w:r w:rsidR="001A1A39">
              <w:rPr>
                <w:webHidden/>
              </w:rPr>
              <w:fldChar w:fldCharType="begin"/>
            </w:r>
            <w:r w:rsidR="001A1A39">
              <w:rPr>
                <w:webHidden/>
              </w:rPr>
              <w:instrText xml:space="preserve"> PAGEREF _Toc149552232 \h </w:instrText>
            </w:r>
            <w:r w:rsidR="001A1A39">
              <w:rPr>
                <w:webHidden/>
              </w:rPr>
            </w:r>
            <w:r w:rsidR="001A1A39">
              <w:rPr>
                <w:webHidden/>
              </w:rPr>
              <w:fldChar w:fldCharType="separate"/>
            </w:r>
            <w:r w:rsidR="001A1A39">
              <w:rPr>
                <w:webHidden/>
              </w:rPr>
              <w:t>11</w:t>
            </w:r>
            <w:r w:rsidR="001A1A39">
              <w:rPr>
                <w:webHidden/>
              </w:rPr>
              <w:fldChar w:fldCharType="end"/>
            </w:r>
          </w:hyperlink>
        </w:p>
        <w:p w14:paraId="1253D0EC" w14:textId="32C4F230"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33" w:history="1">
            <w:r w:rsidR="001A1A39" w:rsidRPr="001C2726">
              <w:rPr>
                <w:rStyle w:val="Hyperlink"/>
                <w:noProof/>
                <w:lang w:eastAsia="en-AU"/>
              </w:rPr>
              <w:t>Is the total funding available for the 2023-24 LSIF, $5 million?</w:t>
            </w:r>
            <w:r w:rsidR="001A1A39">
              <w:rPr>
                <w:noProof/>
                <w:webHidden/>
              </w:rPr>
              <w:tab/>
            </w:r>
            <w:r w:rsidR="001A1A39">
              <w:rPr>
                <w:noProof/>
                <w:webHidden/>
              </w:rPr>
              <w:fldChar w:fldCharType="begin"/>
            </w:r>
            <w:r w:rsidR="001A1A39">
              <w:rPr>
                <w:noProof/>
                <w:webHidden/>
              </w:rPr>
              <w:instrText xml:space="preserve"> PAGEREF _Toc149552233 \h </w:instrText>
            </w:r>
            <w:r w:rsidR="001A1A39">
              <w:rPr>
                <w:noProof/>
                <w:webHidden/>
              </w:rPr>
            </w:r>
            <w:r w:rsidR="001A1A39">
              <w:rPr>
                <w:noProof/>
                <w:webHidden/>
              </w:rPr>
              <w:fldChar w:fldCharType="separate"/>
            </w:r>
            <w:r w:rsidR="001A1A39">
              <w:rPr>
                <w:noProof/>
                <w:webHidden/>
              </w:rPr>
              <w:t>11</w:t>
            </w:r>
            <w:r w:rsidR="001A1A39">
              <w:rPr>
                <w:noProof/>
                <w:webHidden/>
              </w:rPr>
              <w:fldChar w:fldCharType="end"/>
            </w:r>
          </w:hyperlink>
        </w:p>
        <w:p w14:paraId="3482B8D0" w14:textId="52415E2B"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34" w:history="1">
            <w:r w:rsidR="001A1A39" w:rsidRPr="001C2726">
              <w:rPr>
                <w:rStyle w:val="Hyperlink"/>
                <w:noProof/>
                <w:lang w:eastAsia="en-AU"/>
              </w:rPr>
              <w:t>Can we apply for 2 different funding streams?</w:t>
            </w:r>
            <w:r w:rsidR="001A1A39">
              <w:rPr>
                <w:noProof/>
                <w:webHidden/>
              </w:rPr>
              <w:tab/>
            </w:r>
            <w:r w:rsidR="001A1A39">
              <w:rPr>
                <w:noProof/>
                <w:webHidden/>
              </w:rPr>
              <w:fldChar w:fldCharType="begin"/>
            </w:r>
            <w:r w:rsidR="001A1A39">
              <w:rPr>
                <w:noProof/>
                <w:webHidden/>
              </w:rPr>
              <w:instrText xml:space="preserve"> PAGEREF _Toc149552234 \h </w:instrText>
            </w:r>
            <w:r w:rsidR="001A1A39">
              <w:rPr>
                <w:noProof/>
                <w:webHidden/>
              </w:rPr>
            </w:r>
            <w:r w:rsidR="001A1A39">
              <w:rPr>
                <w:noProof/>
                <w:webHidden/>
              </w:rPr>
              <w:fldChar w:fldCharType="separate"/>
            </w:r>
            <w:r w:rsidR="001A1A39">
              <w:rPr>
                <w:noProof/>
                <w:webHidden/>
              </w:rPr>
              <w:t>11</w:t>
            </w:r>
            <w:r w:rsidR="001A1A39">
              <w:rPr>
                <w:noProof/>
                <w:webHidden/>
              </w:rPr>
              <w:fldChar w:fldCharType="end"/>
            </w:r>
          </w:hyperlink>
        </w:p>
        <w:p w14:paraId="15F8DD8E" w14:textId="1484DB4A"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35" w:history="1">
            <w:r w:rsidR="001A1A39" w:rsidRPr="001C2726">
              <w:rPr>
                <w:rStyle w:val="Hyperlink"/>
                <w:noProof/>
              </w:rPr>
              <w:t>Are there any priorities in this LSIF round SRV are focusing on?</w:t>
            </w:r>
            <w:r w:rsidR="001A1A39">
              <w:rPr>
                <w:noProof/>
                <w:webHidden/>
              </w:rPr>
              <w:tab/>
            </w:r>
            <w:r w:rsidR="001A1A39">
              <w:rPr>
                <w:noProof/>
                <w:webHidden/>
              </w:rPr>
              <w:fldChar w:fldCharType="begin"/>
            </w:r>
            <w:r w:rsidR="001A1A39">
              <w:rPr>
                <w:noProof/>
                <w:webHidden/>
              </w:rPr>
              <w:instrText xml:space="preserve"> PAGEREF _Toc149552235 \h </w:instrText>
            </w:r>
            <w:r w:rsidR="001A1A39">
              <w:rPr>
                <w:noProof/>
                <w:webHidden/>
              </w:rPr>
            </w:r>
            <w:r w:rsidR="001A1A39">
              <w:rPr>
                <w:noProof/>
                <w:webHidden/>
              </w:rPr>
              <w:fldChar w:fldCharType="separate"/>
            </w:r>
            <w:r w:rsidR="001A1A39">
              <w:rPr>
                <w:noProof/>
                <w:webHidden/>
              </w:rPr>
              <w:t>11</w:t>
            </w:r>
            <w:r w:rsidR="001A1A39">
              <w:rPr>
                <w:noProof/>
                <w:webHidden/>
              </w:rPr>
              <w:fldChar w:fldCharType="end"/>
            </w:r>
          </w:hyperlink>
        </w:p>
        <w:p w14:paraId="075849D6" w14:textId="59CDD2E7"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36" w:history="1">
            <w:r w:rsidR="001A1A39" w:rsidRPr="001C2726">
              <w:rPr>
                <w:rStyle w:val="Hyperlink"/>
                <w:noProof/>
                <w:lang w:eastAsia="en-AU"/>
              </w:rPr>
              <w:t>Is a project still eligible if the project beneficiary receives sponsorship from a venue which has Electronic Gaming Machines?</w:t>
            </w:r>
            <w:r w:rsidR="001A1A39">
              <w:rPr>
                <w:noProof/>
                <w:webHidden/>
              </w:rPr>
              <w:tab/>
            </w:r>
            <w:r w:rsidR="001A1A39">
              <w:rPr>
                <w:noProof/>
                <w:webHidden/>
              </w:rPr>
              <w:fldChar w:fldCharType="begin"/>
            </w:r>
            <w:r w:rsidR="001A1A39">
              <w:rPr>
                <w:noProof/>
                <w:webHidden/>
              </w:rPr>
              <w:instrText xml:space="preserve"> PAGEREF _Toc149552236 \h </w:instrText>
            </w:r>
            <w:r w:rsidR="001A1A39">
              <w:rPr>
                <w:noProof/>
                <w:webHidden/>
              </w:rPr>
            </w:r>
            <w:r w:rsidR="001A1A39">
              <w:rPr>
                <w:noProof/>
                <w:webHidden/>
              </w:rPr>
              <w:fldChar w:fldCharType="separate"/>
            </w:r>
            <w:r w:rsidR="001A1A39">
              <w:rPr>
                <w:noProof/>
                <w:webHidden/>
              </w:rPr>
              <w:t>11</w:t>
            </w:r>
            <w:r w:rsidR="001A1A39">
              <w:rPr>
                <w:noProof/>
                <w:webHidden/>
              </w:rPr>
              <w:fldChar w:fldCharType="end"/>
            </w:r>
          </w:hyperlink>
        </w:p>
        <w:p w14:paraId="61154186" w14:textId="1C0F670E"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37" w:history="1">
            <w:r w:rsidR="001A1A39" w:rsidRPr="001C2726">
              <w:rPr>
                <w:rStyle w:val="Hyperlink"/>
                <w:noProof/>
              </w:rPr>
              <w:t>How are renewal projects considered e.g., converting existing lights to LED’s or resurfacing same amount of tennis courts and not adding any new courts?</w:t>
            </w:r>
            <w:r w:rsidR="001A1A39">
              <w:rPr>
                <w:noProof/>
                <w:webHidden/>
              </w:rPr>
              <w:tab/>
            </w:r>
            <w:r w:rsidR="001A1A39">
              <w:rPr>
                <w:noProof/>
                <w:webHidden/>
              </w:rPr>
              <w:fldChar w:fldCharType="begin"/>
            </w:r>
            <w:r w:rsidR="001A1A39">
              <w:rPr>
                <w:noProof/>
                <w:webHidden/>
              </w:rPr>
              <w:instrText xml:space="preserve"> PAGEREF _Toc149552237 \h </w:instrText>
            </w:r>
            <w:r w:rsidR="001A1A39">
              <w:rPr>
                <w:noProof/>
                <w:webHidden/>
              </w:rPr>
            </w:r>
            <w:r w:rsidR="001A1A39">
              <w:rPr>
                <w:noProof/>
                <w:webHidden/>
              </w:rPr>
              <w:fldChar w:fldCharType="separate"/>
            </w:r>
            <w:r w:rsidR="001A1A39">
              <w:rPr>
                <w:noProof/>
                <w:webHidden/>
              </w:rPr>
              <w:t>12</w:t>
            </w:r>
            <w:r w:rsidR="001A1A39">
              <w:rPr>
                <w:noProof/>
                <w:webHidden/>
              </w:rPr>
              <w:fldChar w:fldCharType="end"/>
            </w:r>
          </w:hyperlink>
        </w:p>
        <w:p w14:paraId="077FA705" w14:textId="3D7AA22F"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38" w:history="1">
            <w:r w:rsidR="001A1A39" w:rsidRPr="001C2726">
              <w:rPr>
                <w:rStyle w:val="Hyperlink"/>
                <w:noProof/>
              </w:rPr>
              <w:t>How do you demonstrate benefits to target groups e.g., Women and Girls, for active recreation projects such as playgrounds?</w:t>
            </w:r>
            <w:r w:rsidR="001A1A39">
              <w:rPr>
                <w:noProof/>
                <w:webHidden/>
              </w:rPr>
              <w:tab/>
            </w:r>
            <w:r w:rsidR="001A1A39">
              <w:rPr>
                <w:noProof/>
                <w:webHidden/>
              </w:rPr>
              <w:fldChar w:fldCharType="begin"/>
            </w:r>
            <w:r w:rsidR="001A1A39">
              <w:rPr>
                <w:noProof/>
                <w:webHidden/>
              </w:rPr>
              <w:instrText xml:space="preserve"> PAGEREF _Toc149552238 \h </w:instrText>
            </w:r>
            <w:r w:rsidR="001A1A39">
              <w:rPr>
                <w:noProof/>
                <w:webHidden/>
              </w:rPr>
            </w:r>
            <w:r w:rsidR="001A1A39">
              <w:rPr>
                <w:noProof/>
                <w:webHidden/>
              </w:rPr>
              <w:fldChar w:fldCharType="separate"/>
            </w:r>
            <w:r w:rsidR="001A1A39">
              <w:rPr>
                <w:noProof/>
                <w:webHidden/>
              </w:rPr>
              <w:t>12</w:t>
            </w:r>
            <w:r w:rsidR="001A1A39">
              <w:rPr>
                <w:noProof/>
                <w:webHidden/>
              </w:rPr>
              <w:fldChar w:fldCharType="end"/>
            </w:r>
          </w:hyperlink>
        </w:p>
        <w:p w14:paraId="47372F87" w14:textId="132D99D0"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39" w:history="1">
            <w:r w:rsidR="001A1A39" w:rsidRPr="001C2726">
              <w:rPr>
                <w:rStyle w:val="Hyperlink"/>
                <w:noProof/>
              </w:rPr>
              <w:t>Can an LGA apply for funding beyond the maximum amount e.g., put in $500,000 worth of applications against a stream, but only be awarded up to the maximum grant amount?</w:t>
            </w:r>
            <w:r w:rsidR="001A1A39">
              <w:rPr>
                <w:noProof/>
                <w:webHidden/>
              </w:rPr>
              <w:tab/>
            </w:r>
            <w:r w:rsidR="001A1A39">
              <w:rPr>
                <w:noProof/>
                <w:webHidden/>
              </w:rPr>
              <w:fldChar w:fldCharType="begin"/>
            </w:r>
            <w:r w:rsidR="001A1A39">
              <w:rPr>
                <w:noProof/>
                <w:webHidden/>
              </w:rPr>
              <w:instrText xml:space="preserve"> PAGEREF _Toc149552239 \h </w:instrText>
            </w:r>
            <w:r w:rsidR="001A1A39">
              <w:rPr>
                <w:noProof/>
                <w:webHidden/>
              </w:rPr>
            </w:r>
            <w:r w:rsidR="001A1A39">
              <w:rPr>
                <w:noProof/>
                <w:webHidden/>
              </w:rPr>
              <w:fldChar w:fldCharType="separate"/>
            </w:r>
            <w:r w:rsidR="001A1A39">
              <w:rPr>
                <w:noProof/>
                <w:webHidden/>
              </w:rPr>
              <w:t>12</w:t>
            </w:r>
            <w:r w:rsidR="001A1A39">
              <w:rPr>
                <w:noProof/>
                <w:webHidden/>
              </w:rPr>
              <w:fldChar w:fldCharType="end"/>
            </w:r>
          </w:hyperlink>
        </w:p>
        <w:p w14:paraId="2B27172D" w14:textId="71451FB0"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40" w:history="1">
            <w:r w:rsidR="001A1A39" w:rsidRPr="001C2726">
              <w:rPr>
                <w:rStyle w:val="Hyperlink"/>
                <w:noProof/>
              </w:rPr>
              <w:t>Are skate parks, pump tracks and mountain bike trails considered Community Infrastructure?</w:t>
            </w:r>
            <w:r w:rsidR="001A1A39">
              <w:rPr>
                <w:noProof/>
                <w:webHidden/>
              </w:rPr>
              <w:tab/>
            </w:r>
            <w:r w:rsidR="001A1A39">
              <w:rPr>
                <w:noProof/>
                <w:webHidden/>
              </w:rPr>
              <w:fldChar w:fldCharType="begin"/>
            </w:r>
            <w:r w:rsidR="001A1A39">
              <w:rPr>
                <w:noProof/>
                <w:webHidden/>
              </w:rPr>
              <w:instrText xml:space="preserve"> PAGEREF _Toc149552240 \h </w:instrText>
            </w:r>
            <w:r w:rsidR="001A1A39">
              <w:rPr>
                <w:noProof/>
                <w:webHidden/>
              </w:rPr>
            </w:r>
            <w:r w:rsidR="001A1A39">
              <w:rPr>
                <w:noProof/>
                <w:webHidden/>
              </w:rPr>
              <w:fldChar w:fldCharType="separate"/>
            </w:r>
            <w:r w:rsidR="001A1A39">
              <w:rPr>
                <w:noProof/>
                <w:webHidden/>
              </w:rPr>
              <w:t>12</w:t>
            </w:r>
            <w:r w:rsidR="001A1A39">
              <w:rPr>
                <w:noProof/>
                <w:webHidden/>
              </w:rPr>
              <w:fldChar w:fldCharType="end"/>
            </w:r>
          </w:hyperlink>
        </w:p>
        <w:p w14:paraId="15B0D79E" w14:textId="17990BAE"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41" w:history="1">
            <w:r w:rsidR="001A1A39" w:rsidRPr="001C2726">
              <w:rPr>
                <w:rStyle w:val="Hyperlink"/>
                <w:noProof/>
                <w:lang w:eastAsia="en-AU"/>
              </w:rPr>
              <w:t>Are Planning projects for trails and pump tracks also eligible?</w:t>
            </w:r>
            <w:r w:rsidR="001A1A39">
              <w:rPr>
                <w:noProof/>
                <w:webHidden/>
              </w:rPr>
              <w:tab/>
            </w:r>
            <w:r w:rsidR="001A1A39">
              <w:rPr>
                <w:noProof/>
                <w:webHidden/>
              </w:rPr>
              <w:fldChar w:fldCharType="begin"/>
            </w:r>
            <w:r w:rsidR="001A1A39">
              <w:rPr>
                <w:noProof/>
                <w:webHidden/>
              </w:rPr>
              <w:instrText xml:space="preserve"> PAGEREF _Toc149552241 \h </w:instrText>
            </w:r>
            <w:r w:rsidR="001A1A39">
              <w:rPr>
                <w:noProof/>
                <w:webHidden/>
              </w:rPr>
            </w:r>
            <w:r w:rsidR="001A1A39">
              <w:rPr>
                <w:noProof/>
                <w:webHidden/>
              </w:rPr>
              <w:fldChar w:fldCharType="separate"/>
            </w:r>
            <w:r w:rsidR="001A1A39">
              <w:rPr>
                <w:noProof/>
                <w:webHidden/>
              </w:rPr>
              <w:t>12</w:t>
            </w:r>
            <w:r w:rsidR="001A1A39">
              <w:rPr>
                <w:noProof/>
                <w:webHidden/>
              </w:rPr>
              <w:fldChar w:fldCharType="end"/>
            </w:r>
          </w:hyperlink>
        </w:p>
        <w:p w14:paraId="3C4C79B4" w14:textId="4BE84207"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42" w:history="1">
            <w:r w:rsidR="001A1A39" w:rsidRPr="001C2726">
              <w:rPr>
                <w:rStyle w:val="Hyperlink"/>
                <w:noProof/>
              </w:rPr>
              <w:t>How can local clubs or community groups apply for this funding with the help of the Council?</w:t>
            </w:r>
            <w:r w:rsidR="001A1A39">
              <w:rPr>
                <w:noProof/>
                <w:webHidden/>
              </w:rPr>
              <w:tab/>
            </w:r>
            <w:r w:rsidR="001A1A39">
              <w:rPr>
                <w:noProof/>
                <w:webHidden/>
              </w:rPr>
              <w:fldChar w:fldCharType="begin"/>
            </w:r>
            <w:r w:rsidR="001A1A39">
              <w:rPr>
                <w:noProof/>
                <w:webHidden/>
              </w:rPr>
              <w:instrText xml:space="preserve"> PAGEREF _Toc149552242 \h </w:instrText>
            </w:r>
            <w:r w:rsidR="001A1A39">
              <w:rPr>
                <w:noProof/>
                <w:webHidden/>
              </w:rPr>
            </w:r>
            <w:r w:rsidR="001A1A39">
              <w:rPr>
                <w:noProof/>
                <w:webHidden/>
              </w:rPr>
              <w:fldChar w:fldCharType="separate"/>
            </w:r>
            <w:r w:rsidR="001A1A39">
              <w:rPr>
                <w:noProof/>
                <w:webHidden/>
              </w:rPr>
              <w:t>12</w:t>
            </w:r>
            <w:r w:rsidR="001A1A39">
              <w:rPr>
                <w:noProof/>
                <w:webHidden/>
              </w:rPr>
              <w:fldChar w:fldCharType="end"/>
            </w:r>
          </w:hyperlink>
        </w:p>
        <w:p w14:paraId="5CE5B5CC" w14:textId="6AC2EE84"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43" w:history="1">
            <w:r w:rsidR="001A1A39" w:rsidRPr="001C2726">
              <w:rPr>
                <w:rStyle w:val="Hyperlink"/>
                <w:noProof/>
                <w:lang w:eastAsia="en-AU"/>
              </w:rPr>
              <w:t>Can an LGA apply for funding beyond the grant maximum amount? I.e - put in $500k worth of applications against a stream, but then be awarded only up to the maximum. or does the total value of our applications need to not exceed the limit max total grant amount?</w:t>
            </w:r>
            <w:r w:rsidR="001A1A39">
              <w:rPr>
                <w:noProof/>
                <w:webHidden/>
              </w:rPr>
              <w:tab/>
            </w:r>
            <w:r w:rsidR="001A1A39">
              <w:rPr>
                <w:noProof/>
                <w:webHidden/>
              </w:rPr>
              <w:fldChar w:fldCharType="begin"/>
            </w:r>
            <w:r w:rsidR="001A1A39">
              <w:rPr>
                <w:noProof/>
                <w:webHidden/>
              </w:rPr>
              <w:instrText xml:space="preserve"> PAGEREF _Toc149552243 \h </w:instrText>
            </w:r>
            <w:r w:rsidR="001A1A39">
              <w:rPr>
                <w:noProof/>
                <w:webHidden/>
              </w:rPr>
            </w:r>
            <w:r w:rsidR="001A1A39">
              <w:rPr>
                <w:noProof/>
                <w:webHidden/>
              </w:rPr>
              <w:fldChar w:fldCharType="separate"/>
            </w:r>
            <w:r w:rsidR="001A1A39">
              <w:rPr>
                <w:noProof/>
                <w:webHidden/>
              </w:rPr>
              <w:t>12</w:t>
            </w:r>
            <w:r w:rsidR="001A1A39">
              <w:rPr>
                <w:noProof/>
                <w:webHidden/>
              </w:rPr>
              <w:fldChar w:fldCharType="end"/>
            </w:r>
          </w:hyperlink>
        </w:p>
        <w:p w14:paraId="737C30EB" w14:textId="4B62B2A8"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44" w:history="1">
            <w:r w:rsidR="001A1A39" w:rsidRPr="001C2726">
              <w:rPr>
                <w:rStyle w:val="Hyperlink"/>
                <w:noProof/>
              </w:rPr>
              <w:t>Does SRV award funding less than the total amount requested in the application? e.g., council applies for $250,000 under Community Facilities stream, application is successful but only awarded $200,000 grant.</w:t>
            </w:r>
            <w:r w:rsidR="001A1A39">
              <w:rPr>
                <w:noProof/>
                <w:webHidden/>
              </w:rPr>
              <w:tab/>
            </w:r>
            <w:r w:rsidR="001A1A39">
              <w:rPr>
                <w:noProof/>
                <w:webHidden/>
              </w:rPr>
              <w:fldChar w:fldCharType="begin"/>
            </w:r>
            <w:r w:rsidR="001A1A39">
              <w:rPr>
                <w:noProof/>
                <w:webHidden/>
              </w:rPr>
              <w:instrText xml:space="preserve"> PAGEREF _Toc149552244 \h </w:instrText>
            </w:r>
            <w:r w:rsidR="001A1A39">
              <w:rPr>
                <w:noProof/>
                <w:webHidden/>
              </w:rPr>
            </w:r>
            <w:r w:rsidR="001A1A39">
              <w:rPr>
                <w:noProof/>
                <w:webHidden/>
              </w:rPr>
              <w:fldChar w:fldCharType="separate"/>
            </w:r>
            <w:r w:rsidR="001A1A39">
              <w:rPr>
                <w:noProof/>
                <w:webHidden/>
              </w:rPr>
              <w:t>12</w:t>
            </w:r>
            <w:r w:rsidR="001A1A39">
              <w:rPr>
                <w:noProof/>
                <w:webHidden/>
              </w:rPr>
              <w:fldChar w:fldCharType="end"/>
            </w:r>
          </w:hyperlink>
        </w:p>
        <w:p w14:paraId="7E6D9117" w14:textId="711623DF" w:rsidR="001A1A39" w:rsidRDefault="00000000">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49552245" w:history="1">
            <w:r w:rsidR="001A1A39" w:rsidRPr="001C2726">
              <w:rPr>
                <w:rStyle w:val="Hyperlink"/>
                <w:noProof/>
              </w:rPr>
              <w:t>Are groups/clubs on crown land eligible to apply?</w:t>
            </w:r>
            <w:r w:rsidR="001A1A39">
              <w:rPr>
                <w:noProof/>
                <w:webHidden/>
              </w:rPr>
              <w:tab/>
            </w:r>
            <w:r w:rsidR="001A1A39">
              <w:rPr>
                <w:noProof/>
                <w:webHidden/>
              </w:rPr>
              <w:fldChar w:fldCharType="begin"/>
            </w:r>
            <w:r w:rsidR="001A1A39">
              <w:rPr>
                <w:noProof/>
                <w:webHidden/>
              </w:rPr>
              <w:instrText xml:space="preserve"> PAGEREF _Toc149552245 \h </w:instrText>
            </w:r>
            <w:r w:rsidR="001A1A39">
              <w:rPr>
                <w:noProof/>
                <w:webHidden/>
              </w:rPr>
            </w:r>
            <w:r w:rsidR="001A1A39">
              <w:rPr>
                <w:noProof/>
                <w:webHidden/>
              </w:rPr>
              <w:fldChar w:fldCharType="separate"/>
            </w:r>
            <w:r w:rsidR="001A1A39">
              <w:rPr>
                <w:noProof/>
                <w:webHidden/>
              </w:rPr>
              <w:t>12</w:t>
            </w:r>
            <w:r w:rsidR="001A1A39">
              <w:rPr>
                <w:noProof/>
                <w:webHidden/>
              </w:rPr>
              <w:fldChar w:fldCharType="end"/>
            </w:r>
          </w:hyperlink>
        </w:p>
        <w:p w14:paraId="1A4D3C5E" w14:textId="4C642AF2" w:rsidR="004E683E" w:rsidRDefault="004E683E">
          <w:r>
            <w:rPr>
              <w:b/>
              <w:bCs/>
              <w:noProof/>
            </w:rPr>
            <w:fldChar w:fldCharType="end"/>
          </w:r>
        </w:p>
      </w:sdtContent>
    </w:sdt>
    <w:p w14:paraId="5869E7CB" w14:textId="3119DCB2" w:rsidR="004B661B" w:rsidRDefault="004B661B" w:rsidP="004B661B"/>
    <w:p w14:paraId="7A491371" w14:textId="77777777" w:rsidR="000F1F64" w:rsidRDefault="000F1F64" w:rsidP="004B661B"/>
    <w:p w14:paraId="09AF0F2D" w14:textId="77777777" w:rsidR="000F1F64" w:rsidRDefault="000F1F64" w:rsidP="004B661B"/>
    <w:p w14:paraId="64F01AF8" w14:textId="77777777" w:rsidR="000F1F64" w:rsidRDefault="000F1F64" w:rsidP="004B661B"/>
    <w:p w14:paraId="52AF418E" w14:textId="77777777" w:rsidR="000F1F64" w:rsidRDefault="000F1F64" w:rsidP="004B661B"/>
    <w:p w14:paraId="572AF44F" w14:textId="77777777" w:rsidR="000F1F64" w:rsidRDefault="000F1F64" w:rsidP="004B661B"/>
    <w:p w14:paraId="518F92DD" w14:textId="77777777" w:rsidR="000F1F64" w:rsidRDefault="000F1F64" w:rsidP="004B661B"/>
    <w:p w14:paraId="5D5D0F86" w14:textId="77777777" w:rsidR="000F1F64" w:rsidRDefault="000F1F64" w:rsidP="004B661B"/>
    <w:p w14:paraId="666A905F" w14:textId="77777777" w:rsidR="000F1F64" w:rsidRDefault="000F1F64" w:rsidP="004B661B"/>
    <w:p w14:paraId="71EE2E7C" w14:textId="77777777" w:rsidR="004B661B" w:rsidRDefault="00376434" w:rsidP="00D6748F">
      <w:pPr>
        <w:spacing w:before="2400"/>
      </w:pPr>
      <w:r>
        <w:rPr>
          <w:noProof/>
        </w:rPr>
        <mc:AlternateContent>
          <mc:Choice Requires="wps">
            <w:drawing>
              <wp:inline distT="0" distB="0" distL="0" distR="0" wp14:anchorId="6AB18C68" wp14:editId="38645776">
                <wp:extent cx="5828400" cy="1584000"/>
                <wp:effectExtent l="0" t="0" r="1270" b="0"/>
                <wp:docPr id="10" name="Text Box 10"/>
                <wp:cNvGraphicFramePr/>
                <a:graphic xmlns:a="http://schemas.openxmlformats.org/drawingml/2006/main">
                  <a:graphicData uri="http://schemas.microsoft.com/office/word/2010/wordprocessingShape">
                    <wps:wsp>
                      <wps:cNvSpPr txBox="1"/>
                      <wps:spPr>
                        <a:xfrm>
                          <a:off x="0" y="0"/>
                          <a:ext cx="5828400" cy="1584000"/>
                        </a:xfrm>
                        <a:prstGeom prst="rect">
                          <a:avLst/>
                        </a:prstGeom>
                        <a:solidFill>
                          <a:schemeClr val="lt1"/>
                        </a:solidFill>
                        <a:ln w="6350">
                          <a:noFill/>
                        </a:ln>
                      </wps:spPr>
                      <wps:txbx>
                        <w:txbxContent>
                          <w:p w14:paraId="53C78840" w14:textId="6671A543" w:rsidR="00376434" w:rsidRDefault="00376434" w:rsidP="00376434">
                            <w:pPr>
                              <w:pStyle w:val="Authorisationtext"/>
                            </w:pPr>
                            <w:r>
                              <w:t xml:space="preserve">Authorised by the </w:t>
                            </w:r>
                            <w:r w:rsidR="007F2226">
                              <w:t>Victorian Government</w:t>
                            </w:r>
                          </w:p>
                          <w:p w14:paraId="598FF0AD" w14:textId="5FD0231F" w:rsidR="00376434" w:rsidRDefault="00376434" w:rsidP="00376434">
                            <w:pPr>
                              <w:pStyle w:val="Authorisationtext"/>
                            </w:pPr>
                            <w:r>
                              <w:t>Department of Jobs, Skills, Industry and Regions, 121 Exhibition Street Melbourne Victoria 3000</w:t>
                            </w:r>
                          </w:p>
                          <w:p w14:paraId="021108D3" w14:textId="77777777" w:rsidR="00376434" w:rsidRDefault="00376434" w:rsidP="00376434">
                            <w:pPr>
                              <w:pStyle w:val="Authorisationtext"/>
                            </w:pPr>
                            <w:r>
                              <w:t>© Copyright State of Victoria,</w:t>
                            </w:r>
                          </w:p>
                          <w:p w14:paraId="628C3050" w14:textId="77777777" w:rsidR="00376434" w:rsidRDefault="00376434" w:rsidP="00376434">
                            <w:pPr>
                              <w:pStyle w:val="Authorisationtext"/>
                            </w:pPr>
                            <w:r>
                              <w:t>Department of Jobs, Skills, Industry and Regions 2023</w:t>
                            </w:r>
                          </w:p>
                          <w:p w14:paraId="526F751C" w14:textId="69F8DCAE" w:rsidR="00376434" w:rsidRDefault="00376434" w:rsidP="00376434">
                            <w:pPr>
                              <w:pStyle w:val="Authorisationtext"/>
                            </w:pPr>
                            <w:r>
                              <w:t>Except for any logos, emblems, trademarks, artwork and photography this document is made available under the terms of the Creative Commons Attribution 3.0 Australia license.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xmlns:a="http://schemas.openxmlformats.org/drawingml/2006/main" xmlns:w16du="http://schemas.microsoft.com/office/word/2023/wordml/word16du">
            <w:pict w14:anchorId="5AE6E7B8">
              <v:shapetype id="_x0000_t202" coordsize="21600,21600" o:spt="202" path="m,l,21600r21600,l21600,xe" w14:anchorId="6AB18C68">
                <v:stroke joinstyle="miter"/>
                <v:path gradientshapeok="t" o:connecttype="rect"/>
              </v:shapetype>
              <v:shape id="Text Box 10" style="width:458.95pt;height:124.7pt;visibility:visible;mso-wrap-style:square;mso-left-percent:-10001;mso-top-percent:-10001;mso-position-horizontal:absolute;mso-position-horizontal-relative:char;mso-position-vertical:absolute;mso-position-vertical-relative:line;mso-left-percent:-10001;mso-top-percent:-10001;v-text-anchor:bottom"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">
                <v:textbox inset="0,0,0,0">
                  <w:txbxContent>
                    <w:p w:rsidR="00376434" w:rsidP="00376434" w:rsidRDefault="00376434" w14:paraId="7E885B49" w14:textId="6671A543">
                      <w:pPr>
                        <w:pStyle w:val="Authorisationtext"/>
                      </w:pPr>
                      <w:r>
                        <w:t xml:space="preserve">Authorised by the </w:t>
                      </w:r>
                      <w:r w:rsidR="007F2226">
                        <w:t>Victorian Government</w:t>
                      </w:r>
                    </w:p>
                    <w:p w:rsidR="00376434" w:rsidP="00376434" w:rsidRDefault="00376434" w14:paraId="0EB16750" w14:textId="5FD0231F">
                      <w:pPr>
                        <w:pStyle w:val="Authorisationtext"/>
                      </w:pPr>
                      <w:r>
                        <w:t>Department of Jobs, Skills, Industry and Regions, 121 Exhibition Street Melbourne Victoria 3000</w:t>
                      </w:r>
                    </w:p>
                    <w:p w:rsidR="00376434" w:rsidP="00376434" w:rsidRDefault="00376434" w14:paraId="5B44D0EE" w14:textId="77777777">
                      <w:pPr>
                        <w:pStyle w:val="Authorisationtext"/>
                      </w:pPr>
                      <w:r>
                        <w:t>© Copyright State of Victoria,</w:t>
                      </w:r>
                    </w:p>
                    <w:p w:rsidR="00376434" w:rsidP="00376434" w:rsidRDefault="00376434" w14:paraId="2BC5FCE0" w14:textId="77777777">
                      <w:pPr>
                        <w:pStyle w:val="Authorisationtext"/>
                      </w:pPr>
                      <w:r>
                        <w:t>Department of Jobs, Skills, Industry and Regions 2023</w:t>
                      </w:r>
                    </w:p>
                    <w:p w:rsidR="00376434" w:rsidP="00376434" w:rsidRDefault="00376434" w14:paraId="3217506D" w14:textId="69F8DCAE">
                      <w:pPr>
                        <w:pStyle w:val="Authorisationtext"/>
                      </w:pPr>
                      <w:r>
                        <w:t>Except for any logos, emblems, trademarks, artwork and photography this document is made available under the terms of the Creative Commons Attribution 3.0 Australia license.</w:t>
                      </w:r>
                    </w:p>
                  </w:txbxContent>
                </v:textbox>
                <w10:anchorlock/>
              </v:shape>
            </w:pict>
          </mc:Fallback>
        </mc:AlternateContent>
      </w:r>
    </w:p>
    <w:p w14:paraId="597A3FC9" w14:textId="77777777" w:rsidR="004B661B" w:rsidRPr="004B661B" w:rsidRDefault="004B661B" w:rsidP="00D6748F">
      <w:pPr>
        <w:spacing w:before="2400"/>
        <w:rPr>
          <w:lang w:val="en-GB"/>
        </w:rPr>
        <w:sectPr w:rsidR="004B661B" w:rsidRPr="004B661B" w:rsidSect="009D79C3">
          <w:headerReference w:type="default" r:id="rId17"/>
          <w:footerReference w:type="default" r:id="rId18"/>
          <w:type w:val="oddPage"/>
          <w:pgSz w:w="11906" w:h="16838" w:code="9"/>
          <w:pgMar w:top="1418" w:right="1361" w:bottom="1701" w:left="1361" w:header="284" w:footer="340" w:gutter="0"/>
          <w:cols w:space="708"/>
          <w:docGrid w:linePitch="360"/>
        </w:sectPr>
      </w:pPr>
    </w:p>
    <w:p w14:paraId="6359BFF8" w14:textId="0B1DFA33" w:rsidR="00A173E3" w:rsidRPr="00982B9E" w:rsidRDefault="00A173E3" w:rsidP="00D66912">
      <w:pPr>
        <w:pStyle w:val="Heading1"/>
      </w:pPr>
      <w:bookmarkStart w:id="0" w:name="_Toc149552078"/>
      <w:bookmarkStart w:id="1" w:name="_Toc149552187"/>
      <w:bookmarkStart w:id="2" w:name="_Toc55983749"/>
      <w:r>
        <w:t>General Questions</w:t>
      </w:r>
      <w:bookmarkEnd w:id="0"/>
      <w:bookmarkEnd w:id="1"/>
      <w:r>
        <w:t xml:space="preserve"> </w:t>
      </w:r>
    </w:p>
    <w:p w14:paraId="46A3BE4C" w14:textId="77777777" w:rsidR="000D08FE" w:rsidRPr="00FD67E3" w:rsidRDefault="000D08FE" w:rsidP="008F5F63">
      <w:pPr>
        <w:pStyle w:val="Heading2"/>
        <w:jc w:val="both"/>
      </w:pPr>
      <w:bookmarkStart w:id="3" w:name="_Toc149552079"/>
      <w:bookmarkStart w:id="4" w:name="_Toc149552188"/>
      <w:r w:rsidRPr="00FD67E3">
        <w:t>What are the objectives of the Fund?</w:t>
      </w:r>
      <w:bookmarkEnd w:id="3"/>
      <w:bookmarkEnd w:id="4"/>
    </w:p>
    <w:p w14:paraId="12C842A1" w14:textId="77777777" w:rsidR="000D08FE" w:rsidRPr="000D08FE" w:rsidRDefault="000D08FE" w:rsidP="008F5F63">
      <w:pPr>
        <w:pStyle w:val="Pa11"/>
        <w:spacing w:after="160" w:line="240" w:lineRule="atLeast"/>
        <w:rPr>
          <w:rFonts w:ascii="Arial" w:hAnsi="Arial" w:cs="Arial"/>
          <w:color w:val="000000"/>
          <w:sz w:val="20"/>
          <w:szCs w:val="20"/>
        </w:rPr>
      </w:pPr>
      <w:r w:rsidRPr="000D08FE">
        <w:rPr>
          <w:rFonts w:ascii="Arial" w:hAnsi="Arial" w:cs="Arial"/>
          <w:color w:val="000000"/>
          <w:sz w:val="20"/>
          <w:szCs w:val="20"/>
        </w:rPr>
        <w:t xml:space="preserve">Strong, active and healthy communities need high-quality, accessible, well-designed and managed infrastructure to conduct sport and active recreation activities. Developing infrastructure that supports increased participation in disadvantaged communities and by under-represented groups, while driving local economic activity, are priorities for the Victorian Government. </w:t>
      </w:r>
    </w:p>
    <w:p w14:paraId="27B0C5E0" w14:textId="77777777" w:rsidR="000D08FE" w:rsidRPr="000D08FE" w:rsidRDefault="000D08FE" w:rsidP="008F5F63">
      <w:pPr>
        <w:spacing w:before="120" w:line="240" w:lineRule="atLeast"/>
        <w:rPr>
          <w:sz w:val="20"/>
          <w:szCs w:val="20"/>
        </w:rPr>
      </w:pPr>
      <w:r w:rsidRPr="000D08FE">
        <w:rPr>
          <w:sz w:val="20"/>
          <w:szCs w:val="20"/>
        </w:rPr>
        <w:t xml:space="preserve">The LSIF aims to achieve this by: </w:t>
      </w:r>
    </w:p>
    <w:p w14:paraId="43A3DC5F" w14:textId="343064E9" w:rsidR="000D08FE" w:rsidRPr="000D08FE" w:rsidRDefault="00EE33D6" w:rsidP="008F5F63">
      <w:pPr>
        <w:pStyle w:val="ListParagraph"/>
        <w:numPr>
          <w:ilvl w:val="0"/>
          <w:numId w:val="16"/>
        </w:numPr>
        <w:spacing w:after="160" w:line="240" w:lineRule="atLeast"/>
        <w:ind w:left="425" w:hanging="357"/>
        <w:contextualSpacing w:val="0"/>
        <w:jc w:val="both"/>
        <w:rPr>
          <w:rFonts w:ascii="Arial" w:hAnsi="Arial" w:cs="Arial"/>
          <w:color w:val="161615" w:themeColor="background2" w:themeShade="1A"/>
          <w:sz w:val="20"/>
          <w:szCs w:val="20"/>
        </w:rPr>
      </w:pPr>
      <w:r>
        <w:rPr>
          <w:rFonts w:ascii="Arial" w:hAnsi="Arial" w:cs="Arial"/>
          <w:color w:val="161615" w:themeColor="background2" w:themeShade="1A"/>
          <w:sz w:val="20"/>
          <w:szCs w:val="20"/>
        </w:rPr>
        <w:t>i</w:t>
      </w:r>
      <w:r w:rsidR="000D08FE" w:rsidRPr="000D08FE">
        <w:rPr>
          <w:rFonts w:ascii="Arial" w:hAnsi="Arial" w:cs="Arial"/>
          <w:color w:val="161615" w:themeColor="background2" w:themeShade="1A"/>
          <w:sz w:val="20"/>
          <w:szCs w:val="20"/>
        </w:rPr>
        <w:t>nvesting in high-quality community sport and active recreation infrastructure to facilitate appropriate participation opportunities.</w:t>
      </w:r>
    </w:p>
    <w:p w14:paraId="0049F29F" w14:textId="5B339C89" w:rsidR="000D08FE" w:rsidRDefault="00EE33D6" w:rsidP="008F5F63">
      <w:pPr>
        <w:pStyle w:val="ListParagraph"/>
        <w:numPr>
          <w:ilvl w:val="0"/>
          <w:numId w:val="16"/>
        </w:numPr>
        <w:spacing w:after="160" w:line="240" w:lineRule="atLeast"/>
        <w:ind w:left="425" w:hanging="357"/>
        <w:contextualSpacing w:val="0"/>
        <w:jc w:val="both"/>
        <w:rPr>
          <w:rFonts w:ascii="Arial" w:hAnsi="Arial" w:cs="Arial"/>
          <w:color w:val="161615" w:themeColor="background2" w:themeShade="1A"/>
          <w:sz w:val="20"/>
          <w:szCs w:val="20"/>
        </w:rPr>
      </w:pPr>
      <w:r>
        <w:rPr>
          <w:rFonts w:ascii="Arial" w:hAnsi="Arial" w:cs="Arial"/>
          <w:color w:val="161615" w:themeColor="background2" w:themeShade="1A"/>
          <w:sz w:val="20"/>
          <w:szCs w:val="20"/>
        </w:rPr>
        <w:t>i</w:t>
      </w:r>
      <w:r w:rsidR="000D08FE" w:rsidRPr="000D08FE">
        <w:rPr>
          <w:rFonts w:ascii="Arial" w:hAnsi="Arial" w:cs="Arial"/>
          <w:color w:val="161615" w:themeColor="background2" w:themeShade="1A"/>
          <w:sz w:val="20"/>
          <w:szCs w:val="20"/>
        </w:rPr>
        <w:t>nvesting in infrastructure that extends capacity and encourages flexible, multi-use, shared and integrated services and facilities.</w:t>
      </w:r>
    </w:p>
    <w:p w14:paraId="02650F05" w14:textId="4CE6A818" w:rsidR="00E36070" w:rsidRPr="00EE33D6" w:rsidRDefault="00EE33D6" w:rsidP="008F5F63">
      <w:pPr>
        <w:pStyle w:val="ListParagraph"/>
        <w:numPr>
          <w:ilvl w:val="0"/>
          <w:numId w:val="16"/>
        </w:numPr>
        <w:spacing w:after="160" w:line="240" w:lineRule="atLeast"/>
        <w:ind w:left="425" w:hanging="357"/>
        <w:contextualSpacing w:val="0"/>
        <w:jc w:val="both"/>
        <w:rPr>
          <w:rFonts w:ascii="Arial" w:hAnsi="Arial" w:cs="Arial"/>
          <w:color w:val="161615" w:themeColor="background2" w:themeShade="1A"/>
          <w:sz w:val="20"/>
          <w:szCs w:val="20"/>
        </w:rPr>
      </w:pPr>
      <w:r>
        <w:rPr>
          <w:rFonts w:ascii="Arial" w:hAnsi="Arial" w:cs="Arial"/>
          <w:color w:val="161615" w:themeColor="background2" w:themeShade="1A"/>
          <w:sz w:val="20"/>
          <w:szCs w:val="20"/>
        </w:rPr>
        <w:t>s</w:t>
      </w:r>
      <w:r w:rsidR="00E36070" w:rsidRPr="00EE33D6">
        <w:rPr>
          <w:rFonts w:ascii="Arial" w:hAnsi="Arial" w:cs="Arial"/>
          <w:color w:val="161615" w:themeColor="background2" w:themeShade="1A"/>
          <w:sz w:val="20"/>
          <w:szCs w:val="20"/>
        </w:rPr>
        <w:t>upporting forward planning for sport and active recreation infrastructure that responds to changing</w:t>
      </w:r>
      <w:r w:rsidR="00E36070" w:rsidRPr="00E36070">
        <w:rPr>
          <w:rFonts w:ascii="Arial" w:hAnsi="Arial" w:cs="Arial"/>
          <w:color w:val="161615" w:themeColor="background2" w:themeShade="1A"/>
          <w:sz w:val="20"/>
          <w:szCs w:val="20"/>
        </w:rPr>
        <w:t xml:space="preserve"> </w:t>
      </w:r>
      <w:r w:rsidR="00E36070" w:rsidRPr="00EE33D6">
        <w:rPr>
          <w:rFonts w:ascii="Arial" w:hAnsi="Arial" w:cs="Arial"/>
          <w:color w:val="161615" w:themeColor="background2" w:themeShade="1A"/>
          <w:sz w:val="20"/>
          <w:szCs w:val="20"/>
        </w:rPr>
        <w:t>participation preferences</w:t>
      </w:r>
    </w:p>
    <w:p w14:paraId="2FED6387" w14:textId="35705755" w:rsidR="000D08FE" w:rsidRPr="000D08FE" w:rsidRDefault="00EE33D6" w:rsidP="008F5F63">
      <w:pPr>
        <w:pStyle w:val="ListParagraph"/>
        <w:numPr>
          <w:ilvl w:val="0"/>
          <w:numId w:val="16"/>
        </w:numPr>
        <w:spacing w:after="160" w:line="240" w:lineRule="atLeast"/>
        <w:ind w:left="425" w:hanging="357"/>
        <w:contextualSpacing w:val="0"/>
        <w:jc w:val="both"/>
        <w:rPr>
          <w:rFonts w:ascii="Arial" w:hAnsi="Arial" w:cs="Arial"/>
          <w:color w:val="161615" w:themeColor="background2" w:themeShade="1A"/>
          <w:sz w:val="20"/>
          <w:szCs w:val="20"/>
        </w:rPr>
      </w:pPr>
      <w:r>
        <w:rPr>
          <w:rFonts w:ascii="Arial" w:hAnsi="Arial" w:cs="Arial"/>
          <w:color w:val="161615" w:themeColor="background2" w:themeShade="1A"/>
          <w:sz w:val="20"/>
          <w:szCs w:val="20"/>
        </w:rPr>
        <w:t>a</w:t>
      </w:r>
      <w:r w:rsidR="000D08FE" w:rsidRPr="000D08FE">
        <w:rPr>
          <w:rFonts w:ascii="Arial" w:hAnsi="Arial" w:cs="Arial"/>
          <w:color w:val="161615" w:themeColor="background2" w:themeShade="1A"/>
          <w:sz w:val="20"/>
          <w:szCs w:val="20"/>
        </w:rPr>
        <w:t>dvancing inclusive and accessible development by ensuring investments are universally designed, environmentally sustainable and strategically planned.</w:t>
      </w:r>
    </w:p>
    <w:p w14:paraId="410FFA80" w14:textId="26C69F45" w:rsidR="000D08FE" w:rsidRPr="000D08FE" w:rsidRDefault="00EE33D6" w:rsidP="008F5F63">
      <w:pPr>
        <w:pStyle w:val="ListParagraph"/>
        <w:numPr>
          <w:ilvl w:val="0"/>
          <w:numId w:val="16"/>
        </w:numPr>
        <w:spacing w:after="160" w:line="240" w:lineRule="atLeast"/>
        <w:ind w:left="425" w:hanging="357"/>
        <w:contextualSpacing w:val="0"/>
        <w:jc w:val="both"/>
        <w:rPr>
          <w:rFonts w:ascii="Arial" w:hAnsi="Arial" w:cs="Arial"/>
          <w:color w:val="000000"/>
          <w:sz w:val="20"/>
          <w:szCs w:val="20"/>
        </w:rPr>
      </w:pPr>
      <w:r>
        <w:rPr>
          <w:rFonts w:ascii="Arial" w:hAnsi="Arial" w:cs="Arial"/>
          <w:color w:val="161615" w:themeColor="background2" w:themeShade="1A"/>
          <w:sz w:val="20"/>
          <w:szCs w:val="20"/>
        </w:rPr>
        <w:t>e</w:t>
      </w:r>
      <w:r w:rsidR="000D08FE" w:rsidRPr="000D08FE">
        <w:rPr>
          <w:rFonts w:ascii="Arial" w:hAnsi="Arial" w:cs="Arial"/>
          <w:color w:val="161615" w:themeColor="background2" w:themeShade="1A"/>
          <w:sz w:val="20"/>
          <w:szCs w:val="20"/>
        </w:rPr>
        <w:t>ncouraging collaboration with sporting clubs, leagues and associations, state sporting associations, schools, service providers, facility managers and community organisations to deliver</w:t>
      </w:r>
      <w:r w:rsidR="000D08FE" w:rsidRPr="000D08FE">
        <w:rPr>
          <w:rFonts w:ascii="Arial" w:hAnsi="Arial" w:cs="Arial"/>
          <w:color w:val="000000"/>
          <w:sz w:val="20"/>
          <w:szCs w:val="20"/>
        </w:rPr>
        <w:t xml:space="preserve"> outcomes.</w:t>
      </w:r>
    </w:p>
    <w:p w14:paraId="1D09DB2A" w14:textId="77777777" w:rsidR="000D08FE" w:rsidRPr="000D08FE" w:rsidRDefault="000D08FE" w:rsidP="00EE33D6">
      <w:pPr>
        <w:spacing w:before="120" w:line="240" w:lineRule="atLeast"/>
        <w:contextualSpacing/>
        <w:rPr>
          <w:sz w:val="20"/>
          <w:szCs w:val="20"/>
        </w:rPr>
      </w:pPr>
      <w:r w:rsidRPr="000D08FE">
        <w:rPr>
          <w:sz w:val="20"/>
          <w:szCs w:val="20"/>
        </w:rPr>
        <w:t xml:space="preserve">Rates of participation in sport and active recreation are well below the state average for many groups of Victorians. Those that participate less include: </w:t>
      </w:r>
    </w:p>
    <w:p w14:paraId="1E29ABDB" w14:textId="77777777" w:rsidR="000D08FE" w:rsidRPr="000D08FE" w:rsidRDefault="000D08FE" w:rsidP="00EE33D6">
      <w:pPr>
        <w:pStyle w:val="ListParagraph"/>
        <w:numPr>
          <w:ilvl w:val="0"/>
          <w:numId w:val="16"/>
        </w:numPr>
        <w:spacing w:after="160" w:line="240" w:lineRule="atLeast"/>
        <w:ind w:left="425" w:hanging="357"/>
        <w:contextualSpacing w:val="0"/>
        <w:jc w:val="both"/>
        <w:rPr>
          <w:rFonts w:ascii="Arial" w:hAnsi="Arial" w:cs="Arial"/>
          <w:color w:val="161615" w:themeColor="background2" w:themeShade="1A"/>
          <w:sz w:val="20"/>
          <w:szCs w:val="20"/>
        </w:rPr>
      </w:pPr>
      <w:r w:rsidRPr="000D08FE">
        <w:rPr>
          <w:rFonts w:ascii="Arial" w:hAnsi="Arial" w:cs="Arial"/>
          <w:color w:val="161615" w:themeColor="background2" w:themeShade="1A"/>
          <w:sz w:val="20"/>
          <w:szCs w:val="20"/>
        </w:rPr>
        <w:t xml:space="preserve">Aboriginal Victorians </w:t>
      </w:r>
    </w:p>
    <w:p w14:paraId="3FB2C2FB" w14:textId="50A35783" w:rsidR="000D08FE" w:rsidRPr="000D08FE" w:rsidRDefault="00EE33D6" w:rsidP="00EE33D6">
      <w:pPr>
        <w:pStyle w:val="ListParagraph"/>
        <w:numPr>
          <w:ilvl w:val="0"/>
          <w:numId w:val="16"/>
        </w:numPr>
        <w:spacing w:after="160" w:line="240" w:lineRule="atLeast"/>
        <w:ind w:left="425" w:hanging="357"/>
        <w:contextualSpacing w:val="0"/>
        <w:jc w:val="both"/>
        <w:rPr>
          <w:rFonts w:ascii="Arial" w:hAnsi="Arial" w:cs="Arial"/>
          <w:color w:val="161615" w:themeColor="background2" w:themeShade="1A"/>
          <w:sz w:val="20"/>
          <w:szCs w:val="20"/>
        </w:rPr>
      </w:pPr>
      <w:r>
        <w:rPr>
          <w:rFonts w:ascii="Arial" w:hAnsi="Arial" w:cs="Arial"/>
          <w:color w:val="161615" w:themeColor="background2" w:themeShade="1A"/>
          <w:sz w:val="20"/>
          <w:szCs w:val="20"/>
        </w:rPr>
        <w:t>c</w:t>
      </w:r>
      <w:r w:rsidR="000D08FE" w:rsidRPr="000D08FE">
        <w:rPr>
          <w:rFonts w:ascii="Arial" w:hAnsi="Arial" w:cs="Arial"/>
          <w:color w:val="161615" w:themeColor="background2" w:themeShade="1A"/>
          <w:sz w:val="20"/>
          <w:szCs w:val="20"/>
        </w:rPr>
        <w:t xml:space="preserve">ulturally and linguistically diverse (CALD) communities </w:t>
      </w:r>
    </w:p>
    <w:p w14:paraId="47EEE988" w14:textId="28F29194" w:rsidR="000D08FE" w:rsidRPr="000D08FE" w:rsidRDefault="00EE33D6" w:rsidP="00EE33D6">
      <w:pPr>
        <w:pStyle w:val="ListParagraph"/>
        <w:numPr>
          <w:ilvl w:val="0"/>
          <w:numId w:val="16"/>
        </w:numPr>
        <w:spacing w:after="160" w:line="240" w:lineRule="atLeast"/>
        <w:ind w:left="425" w:hanging="357"/>
        <w:contextualSpacing w:val="0"/>
        <w:jc w:val="both"/>
        <w:rPr>
          <w:rFonts w:ascii="Arial" w:hAnsi="Arial" w:cs="Arial"/>
          <w:color w:val="161615" w:themeColor="background2" w:themeShade="1A"/>
          <w:sz w:val="20"/>
          <w:szCs w:val="20"/>
        </w:rPr>
      </w:pPr>
      <w:r>
        <w:rPr>
          <w:rFonts w:ascii="Arial" w:hAnsi="Arial" w:cs="Arial"/>
          <w:color w:val="161615" w:themeColor="background2" w:themeShade="1A"/>
          <w:sz w:val="20"/>
          <w:szCs w:val="20"/>
        </w:rPr>
        <w:t>d</w:t>
      </w:r>
      <w:r w:rsidR="000D08FE" w:rsidRPr="000D08FE">
        <w:rPr>
          <w:rFonts w:ascii="Arial" w:hAnsi="Arial" w:cs="Arial"/>
          <w:color w:val="161615" w:themeColor="background2" w:themeShade="1A"/>
          <w:sz w:val="20"/>
          <w:szCs w:val="20"/>
        </w:rPr>
        <w:t xml:space="preserve">isengaged </w:t>
      </w:r>
      <w:r>
        <w:rPr>
          <w:rFonts w:ascii="Arial" w:hAnsi="Arial" w:cs="Arial"/>
          <w:color w:val="161615" w:themeColor="background2" w:themeShade="1A"/>
          <w:sz w:val="20"/>
          <w:szCs w:val="20"/>
        </w:rPr>
        <w:t>y</w:t>
      </w:r>
      <w:r w:rsidR="000D08FE" w:rsidRPr="000D08FE">
        <w:rPr>
          <w:rFonts w:ascii="Arial" w:hAnsi="Arial" w:cs="Arial"/>
          <w:color w:val="161615" w:themeColor="background2" w:themeShade="1A"/>
          <w:sz w:val="20"/>
          <w:szCs w:val="20"/>
        </w:rPr>
        <w:t xml:space="preserve">oung </w:t>
      </w:r>
      <w:r>
        <w:rPr>
          <w:rFonts w:ascii="Arial" w:hAnsi="Arial" w:cs="Arial"/>
          <w:color w:val="161615" w:themeColor="background2" w:themeShade="1A"/>
          <w:sz w:val="20"/>
          <w:szCs w:val="20"/>
        </w:rPr>
        <w:t>p</w:t>
      </w:r>
      <w:r w:rsidR="000D08FE" w:rsidRPr="000D08FE">
        <w:rPr>
          <w:rFonts w:ascii="Arial" w:hAnsi="Arial" w:cs="Arial"/>
          <w:color w:val="161615" w:themeColor="background2" w:themeShade="1A"/>
          <w:sz w:val="20"/>
          <w:szCs w:val="20"/>
        </w:rPr>
        <w:t xml:space="preserve">eople </w:t>
      </w:r>
    </w:p>
    <w:p w14:paraId="3381D1C9" w14:textId="77777777" w:rsidR="000D08FE" w:rsidRPr="000D08FE" w:rsidRDefault="000D08FE" w:rsidP="00EE33D6">
      <w:pPr>
        <w:pStyle w:val="ListParagraph"/>
        <w:numPr>
          <w:ilvl w:val="0"/>
          <w:numId w:val="16"/>
        </w:numPr>
        <w:spacing w:after="160" w:line="240" w:lineRule="atLeast"/>
        <w:ind w:left="425" w:hanging="357"/>
        <w:contextualSpacing w:val="0"/>
        <w:jc w:val="both"/>
        <w:rPr>
          <w:rFonts w:ascii="Arial" w:hAnsi="Arial" w:cs="Arial"/>
          <w:color w:val="161615" w:themeColor="background2" w:themeShade="1A"/>
          <w:sz w:val="20"/>
          <w:szCs w:val="20"/>
        </w:rPr>
      </w:pPr>
      <w:r w:rsidRPr="000D08FE">
        <w:rPr>
          <w:rFonts w:ascii="Arial" w:hAnsi="Arial" w:cs="Arial"/>
          <w:color w:val="161615" w:themeColor="background2" w:themeShade="1A"/>
          <w:sz w:val="20"/>
          <w:szCs w:val="20"/>
        </w:rPr>
        <w:t xml:space="preserve">LGBTIQ+ people </w:t>
      </w:r>
    </w:p>
    <w:p w14:paraId="1659DB85" w14:textId="41526C34" w:rsidR="000D08FE" w:rsidRPr="000D08FE" w:rsidRDefault="00EE33D6" w:rsidP="00EE33D6">
      <w:pPr>
        <w:pStyle w:val="ListParagraph"/>
        <w:numPr>
          <w:ilvl w:val="0"/>
          <w:numId w:val="16"/>
        </w:numPr>
        <w:spacing w:after="160" w:line="240" w:lineRule="atLeast"/>
        <w:ind w:left="425" w:hanging="357"/>
        <w:contextualSpacing w:val="0"/>
        <w:jc w:val="both"/>
        <w:rPr>
          <w:rFonts w:ascii="Arial" w:hAnsi="Arial" w:cs="Arial"/>
          <w:color w:val="161615" w:themeColor="background2" w:themeShade="1A"/>
          <w:sz w:val="20"/>
          <w:szCs w:val="20"/>
        </w:rPr>
      </w:pPr>
      <w:r>
        <w:rPr>
          <w:rFonts w:ascii="Arial" w:hAnsi="Arial" w:cs="Arial"/>
          <w:color w:val="161615" w:themeColor="background2" w:themeShade="1A"/>
          <w:sz w:val="20"/>
          <w:szCs w:val="20"/>
        </w:rPr>
        <w:t>p</w:t>
      </w:r>
      <w:r w:rsidR="000D08FE" w:rsidRPr="000D08FE">
        <w:rPr>
          <w:rFonts w:ascii="Arial" w:hAnsi="Arial" w:cs="Arial"/>
          <w:color w:val="161615" w:themeColor="background2" w:themeShade="1A"/>
          <w:sz w:val="20"/>
          <w:szCs w:val="20"/>
        </w:rPr>
        <w:t xml:space="preserve">eople with a disability </w:t>
      </w:r>
    </w:p>
    <w:p w14:paraId="10474C72" w14:textId="4DD3ADDD" w:rsidR="000D08FE" w:rsidRPr="000D08FE" w:rsidRDefault="00EE33D6" w:rsidP="00EE33D6">
      <w:pPr>
        <w:pStyle w:val="ListParagraph"/>
        <w:numPr>
          <w:ilvl w:val="0"/>
          <w:numId w:val="16"/>
        </w:numPr>
        <w:spacing w:after="160" w:line="240" w:lineRule="atLeast"/>
        <w:ind w:left="425" w:hanging="357"/>
        <w:contextualSpacing w:val="0"/>
        <w:jc w:val="both"/>
        <w:rPr>
          <w:rFonts w:ascii="Arial" w:hAnsi="Arial" w:cs="Arial"/>
          <w:color w:val="161615" w:themeColor="background2" w:themeShade="1A"/>
          <w:sz w:val="20"/>
          <w:szCs w:val="20"/>
        </w:rPr>
      </w:pPr>
      <w:r>
        <w:rPr>
          <w:rFonts w:ascii="Arial" w:hAnsi="Arial" w:cs="Arial"/>
          <w:color w:val="161615" w:themeColor="background2" w:themeShade="1A"/>
          <w:sz w:val="20"/>
          <w:szCs w:val="20"/>
        </w:rPr>
        <w:t>s</w:t>
      </w:r>
      <w:r w:rsidR="000D08FE" w:rsidRPr="000D08FE">
        <w:rPr>
          <w:rFonts w:ascii="Arial" w:hAnsi="Arial" w:cs="Arial"/>
          <w:color w:val="161615" w:themeColor="background2" w:themeShade="1A"/>
          <w:sz w:val="20"/>
          <w:szCs w:val="20"/>
        </w:rPr>
        <w:t xml:space="preserve">eniors (people aged 60 years and over) </w:t>
      </w:r>
    </w:p>
    <w:p w14:paraId="1A4C5DB3" w14:textId="7B9B814A" w:rsidR="000D08FE" w:rsidRPr="000D08FE" w:rsidRDefault="00EE33D6" w:rsidP="00EE33D6">
      <w:pPr>
        <w:pStyle w:val="ListParagraph"/>
        <w:numPr>
          <w:ilvl w:val="0"/>
          <w:numId w:val="16"/>
        </w:numPr>
        <w:spacing w:after="160" w:line="240" w:lineRule="atLeast"/>
        <w:ind w:left="425" w:hanging="357"/>
        <w:contextualSpacing w:val="0"/>
        <w:jc w:val="both"/>
        <w:rPr>
          <w:rFonts w:ascii="Arial" w:hAnsi="Arial" w:cs="Arial"/>
          <w:color w:val="161615" w:themeColor="background2" w:themeShade="1A"/>
          <w:sz w:val="20"/>
          <w:szCs w:val="20"/>
        </w:rPr>
      </w:pPr>
      <w:r>
        <w:rPr>
          <w:rFonts w:ascii="Arial" w:hAnsi="Arial" w:cs="Arial"/>
          <w:color w:val="161615" w:themeColor="background2" w:themeShade="1A"/>
          <w:sz w:val="20"/>
          <w:szCs w:val="20"/>
        </w:rPr>
        <w:t>s</w:t>
      </w:r>
      <w:r w:rsidR="000D08FE" w:rsidRPr="000D08FE">
        <w:rPr>
          <w:rFonts w:ascii="Arial" w:hAnsi="Arial" w:cs="Arial"/>
          <w:color w:val="161615" w:themeColor="background2" w:themeShade="1A"/>
          <w:sz w:val="20"/>
          <w:szCs w:val="20"/>
        </w:rPr>
        <w:t>ocio</w:t>
      </w:r>
      <w:r w:rsidR="000D08FE" w:rsidRPr="000D08FE">
        <w:rPr>
          <w:rFonts w:ascii="Arial" w:hAnsi="Arial" w:cs="Arial"/>
          <w:color w:val="161615" w:themeColor="background2" w:themeShade="1A"/>
          <w:sz w:val="20"/>
          <w:szCs w:val="20"/>
        </w:rPr>
        <w:noBreakHyphen/>
        <w:t>economically disadvantaged communities</w:t>
      </w:r>
    </w:p>
    <w:p w14:paraId="7EB35CE9" w14:textId="005229DE" w:rsidR="000D08FE" w:rsidRPr="000D08FE" w:rsidRDefault="00EE33D6" w:rsidP="00EE33D6">
      <w:pPr>
        <w:pStyle w:val="ListParagraph"/>
        <w:numPr>
          <w:ilvl w:val="0"/>
          <w:numId w:val="16"/>
        </w:numPr>
        <w:spacing w:after="160" w:line="240" w:lineRule="atLeast"/>
        <w:ind w:left="425" w:hanging="357"/>
        <w:contextualSpacing w:val="0"/>
        <w:jc w:val="both"/>
        <w:rPr>
          <w:rFonts w:ascii="Arial" w:hAnsi="Arial" w:cs="Arial"/>
          <w:color w:val="000000"/>
          <w:sz w:val="20"/>
          <w:szCs w:val="20"/>
        </w:rPr>
      </w:pPr>
      <w:r>
        <w:rPr>
          <w:rFonts w:ascii="Arial" w:hAnsi="Arial" w:cs="Arial"/>
          <w:color w:val="161615" w:themeColor="background2" w:themeShade="1A"/>
          <w:sz w:val="20"/>
          <w:szCs w:val="20"/>
        </w:rPr>
        <w:t>w</w:t>
      </w:r>
      <w:r w:rsidR="000D08FE" w:rsidRPr="000D08FE">
        <w:rPr>
          <w:rFonts w:ascii="Arial" w:hAnsi="Arial" w:cs="Arial"/>
          <w:color w:val="161615" w:themeColor="background2" w:themeShade="1A"/>
          <w:sz w:val="20"/>
          <w:szCs w:val="20"/>
        </w:rPr>
        <w:t>omen</w:t>
      </w:r>
      <w:r w:rsidR="000D08FE" w:rsidRPr="000D08FE">
        <w:rPr>
          <w:rFonts w:ascii="Arial" w:hAnsi="Arial" w:cs="Arial"/>
          <w:color w:val="000000"/>
          <w:sz w:val="20"/>
          <w:szCs w:val="20"/>
        </w:rPr>
        <w:t xml:space="preserve"> and girls</w:t>
      </w:r>
    </w:p>
    <w:p w14:paraId="42006263" w14:textId="77777777" w:rsidR="000D08FE" w:rsidRPr="000D08FE" w:rsidRDefault="000D08FE" w:rsidP="009A0C44">
      <w:pPr>
        <w:spacing w:before="120" w:line="240" w:lineRule="atLeast"/>
        <w:rPr>
          <w:sz w:val="20"/>
          <w:szCs w:val="20"/>
        </w:rPr>
      </w:pPr>
      <w:r w:rsidRPr="000D08FE">
        <w:rPr>
          <w:sz w:val="20"/>
          <w:szCs w:val="20"/>
        </w:rPr>
        <w:t>The Victorian Government is committed to supporting greater opportunities for all Victorians, and the 2023-24 LSIF will prioritise projects that support participation by these groups.</w:t>
      </w:r>
    </w:p>
    <w:p w14:paraId="23CB40AA" w14:textId="77777777" w:rsidR="000D08FE" w:rsidRPr="00FD67E3" w:rsidRDefault="000D08FE" w:rsidP="00CF2153">
      <w:pPr>
        <w:pStyle w:val="Heading2"/>
      </w:pPr>
      <w:bookmarkStart w:id="5" w:name="_Toc149552080"/>
      <w:bookmarkStart w:id="6" w:name="_Toc149552189"/>
      <w:r w:rsidRPr="00FD67E3">
        <w:t xml:space="preserve">What are the outcomes of </w:t>
      </w:r>
      <w:r w:rsidRPr="009E610D">
        <w:t>the</w:t>
      </w:r>
      <w:r w:rsidRPr="00FD67E3">
        <w:t xml:space="preserve"> Fund?</w:t>
      </w:r>
      <w:bookmarkEnd w:id="5"/>
      <w:bookmarkEnd w:id="6"/>
    </w:p>
    <w:p w14:paraId="477C8549" w14:textId="77777777" w:rsidR="000D08FE" w:rsidRPr="000D08FE" w:rsidRDefault="000D08FE" w:rsidP="009A0C44">
      <w:pPr>
        <w:pStyle w:val="Pa11"/>
        <w:spacing w:after="160" w:line="240" w:lineRule="atLeast"/>
        <w:rPr>
          <w:rFonts w:ascii="Arial" w:hAnsi="Arial" w:cs="Arial"/>
          <w:color w:val="000000"/>
          <w:sz w:val="20"/>
          <w:szCs w:val="20"/>
        </w:rPr>
      </w:pPr>
      <w:r w:rsidRPr="000D08FE">
        <w:rPr>
          <w:rFonts w:ascii="Arial" w:hAnsi="Arial" w:cs="Arial"/>
          <w:color w:val="000000"/>
          <w:sz w:val="20"/>
          <w:szCs w:val="20"/>
        </w:rPr>
        <w:t xml:space="preserve">The LSIF reflects the Victorian Government’s commitment to securing the many benefits of participating in sport and active recreation. This includes supporting Victorians, particularly disadvantaged communities to achieve better health, wellbeing, social, and economic outcomes through the construction, programming and activation of community sport and active recreation infrastructure. </w:t>
      </w:r>
    </w:p>
    <w:p w14:paraId="0F121EF5" w14:textId="77777777" w:rsidR="000D08FE" w:rsidRPr="009A0C44" w:rsidRDefault="000D08FE" w:rsidP="009A0C44">
      <w:pPr>
        <w:spacing w:before="120" w:line="240" w:lineRule="atLeast"/>
        <w:rPr>
          <w:sz w:val="20"/>
          <w:szCs w:val="20"/>
        </w:rPr>
      </w:pPr>
      <w:r w:rsidRPr="009A0C44">
        <w:rPr>
          <w:sz w:val="20"/>
          <w:szCs w:val="20"/>
        </w:rPr>
        <w:t xml:space="preserve">The LSIF will invest in proposals that can demonstrate commitment to the following outcomes: </w:t>
      </w:r>
    </w:p>
    <w:p w14:paraId="252C74C2" w14:textId="77777777" w:rsidR="00480843" w:rsidRDefault="00E84694" w:rsidP="009A0C44">
      <w:pPr>
        <w:pStyle w:val="ListParagraph"/>
        <w:numPr>
          <w:ilvl w:val="0"/>
          <w:numId w:val="16"/>
        </w:numPr>
        <w:spacing w:after="160" w:line="240" w:lineRule="atLeast"/>
        <w:ind w:left="425" w:hanging="357"/>
        <w:contextualSpacing w:val="0"/>
        <w:jc w:val="both"/>
        <w:rPr>
          <w:rFonts w:ascii="Arial" w:hAnsi="Arial" w:cs="Arial"/>
          <w:color w:val="161615" w:themeColor="background2" w:themeShade="1A"/>
          <w:sz w:val="20"/>
          <w:szCs w:val="20"/>
        </w:rPr>
      </w:pPr>
      <w:r>
        <w:rPr>
          <w:rFonts w:ascii="Arial" w:hAnsi="Arial" w:cs="Arial"/>
          <w:color w:val="161615" w:themeColor="background2" w:themeShade="1A"/>
          <w:sz w:val="20"/>
          <w:szCs w:val="20"/>
        </w:rPr>
        <w:t>m</w:t>
      </w:r>
      <w:r w:rsidR="000D08FE" w:rsidRPr="000D08FE">
        <w:rPr>
          <w:rFonts w:ascii="Arial" w:hAnsi="Arial" w:cs="Arial"/>
          <w:color w:val="161615" w:themeColor="background2" w:themeShade="1A"/>
          <w:sz w:val="20"/>
          <w:szCs w:val="20"/>
        </w:rPr>
        <w:t>ore participation opportunities made available through the development of new or upgraded existing multi-use, sport, and active recreation infrastructure.</w:t>
      </w:r>
    </w:p>
    <w:p w14:paraId="453A63E3" w14:textId="55607C38" w:rsidR="000D08FE" w:rsidRPr="000D08FE" w:rsidRDefault="00C4303C" w:rsidP="009A0C44">
      <w:pPr>
        <w:pStyle w:val="ListParagraph"/>
        <w:numPr>
          <w:ilvl w:val="0"/>
          <w:numId w:val="16"/>
        </w:numPr>
        <w:spacing w:after="160" w:line="240" w:lineRule="atLeast"/>
        <w:ind w:left="425" w:hanging="357"/>
        <w:contextualSpacing w:val="0"/>
        <w:jc w:val="both"/>
        <w:rPr>
          <w:rFonts w:ascii="Arial" w:hAnsi="Arial" w:cs="Arial"/>
          <w:color w:val="161615" w:themeColor="background2" w:themeShade="1A"/>
          <w:sz w:val="20"/>
          <w:szCs w:val="20"/>
        </w:rPr>
      </w:pPr>
      <w:r>
        <w:rPr>
          <w:rFonts w:ascii="Arial" w:hAnsi="Arial" w:cs="Arial"/>
          <w:color w:val="161615" w:themeColor="background2" w:themeShade="1A"/>
          <w:sz w:val="20"/>
          <w:szCs w:val="20"/>
        </w:rPr>
        <w:t>m</w:t>
      </w:r>
      <w:r w:rsidR="00480843" w:rsidRPr="000D08FE">
        <w:rPr>
          <w:rFonts w:ascii="Arial" w:hAnsi="Arial" w:cs="Arial"/>
          <w:color w:val="161615" w:themeColor="background2" w:themeShade="1A"/>
          <w:sz w:val="20"/>
          <w:szCs w:val="20"/>
        </w:rPr>
        <w:t>ore equitable and inclusive participation of women and girls in local sport by investing in well-designed and high-quality facilities</w:t>
      </w:r>
      <w:r w:rsidR="000D08FE" w:rsidRPr="000D08FE">
        <w:rPr>
          <w:rFonts w:ascii="Arial" w:hAnsi="Arial" w:cs="Arial"/>
          <w:color w:val="161615" w:themeColor="background2" w:themeShade="1A"/>
          <w:sz w:val="20"/>
          <w:szCs w:val="20"/>
        </w:rPr>
        <w:t xml:space="preserve"> </w:t>
      </w:r>
    </w:p>
    <w:p w14:paraId="420AAE21" w14:textId="3692A7E2" w:rsidR="000D08FE" w:rsidRPr="00C4303C" w:rsidRDefault="00C4303C" w:rsidP="00480843">
      <w:pPr>
        <w:pStyle w:val="ListParagraph"/>
        <w:numPr>
          <w:ilvl w:val="0"/>
          <w:numId w:val="16"/>
        </w:numPr>
        <w:spacing w:after="160" w:line="240" w:lineRule="atLeast"/>
        <w:ind w:left="425" w:hanging="357"/>
        <w:contextualSpacing w:val="0"/>
        <w:jc w:val="both"/>
        <w:rPr>
          <w:rFonts w:ascii="Arial" w:hAnsi="Arial" w:cs="Arial"/>
          <w:color w:val="161615" w:themeColor="background2" w:themeShade="1A"/>
          <w:sz w:val="20"/>
          <w:szCs w:val="20"/>
        </w:rPr>
      </w:pPr>
      <w:r>
        <w:rPr>
          <w:rFonts w:ascii="Arial" w:hAnsi="Arial" w:cs="Arial"/>
          <w:color w:val="161615" w:themeColor="background2" w:themeShade="1A"/>
          <w:sz w:val="20"/>
          <w:szCs w:val="20"/>
        </w:rPr>
        <w:t>i</w:t>
      </w:r>
      <w:r w:rsidR="000D08FE" w:rsidRPr="000D08FE">
        <w:rPr>
          <w:rFonts w:ascii="Arial" w:hAnsi="Arial" w:cs="Arial"/>
          <w:color w:val="161615" w:themeColor="background2" w:themeShade="1A"/>
          <w:sz w:val="20"/>
          <w:szCs w:val="20"/>
        </w:rPr>
        <w:t>mproved participation of those who participate less in community sport and recreation, particularly those from communities experiencing long-term socio-economic disadvantage, growth and regional areas and areas affected by natu</w:t>
      </w:r>
      <w:r w:rsidR="00480843">
        <w:rPr>
          <w:rFonts w:ascii="Arial" w:hAnsi="Arial" w:cs="Arial"/>
          <w:color w:val="161615" w:themeColor="background2" w:themeShade="1A"/>
          <w:sz w:val="20"/>
          <w:szCs w:val="20"/>
        </w:rPr>
        <w:t>r</w:t>
      </w:r>
      <w:r w:rsidR="000D08FE" w:rsidRPr="000D08FE">
        <w:rPr>
          <w:rFonts w:ascii="Arial" w:hAnsi="Arial" w:cs="Arial"/>
          <w:color w:val="161615" w:themeColor="background2" w:themeShade="1A"/>
          <w:sz w:val="20"/>
          <w:szCs w:val="20"/>
        </w:rPr>
        <w:t xml:space="preserve">al disaster. </w:t>
      </w:r>
    </w:p>
    <w:p w14:paraId="2EC70A85" w14:textId="0B694667" w:rsidR="000D08FE" w:rsidRPr="000D08FE" w:rsidRDefault="00C4303C" w:rsidP="009A0C44">
      <w:pPr>
        <w:pStyle w:val="ListParagraph"/>
        <w:numPr>
          <w:ilvl w:val="0"/>
          <w:numId w:val="16"/>
        </w:numPr>
        <w:spacing w:after="160" w:line="240" w:lineRule="atLeast"/>
        <w:ind w:left="425" w:hanging="357"/>
        <w:contextualSpacing w:val="0"/>
        <w:jc w:val="both"/>
        <w:rPr>
          <w:rFonts w:ascii="Arial" w:hAnsi="Arial" w:cs="Arial"/>
          <w:color w:val="161615" w:themeColor="background2" w:themeShade="1A"/>
          <w:sz w:val="20"/>
          <w:szCs w:val="20"/>
        </w:rPr>
      </w:pPr>
      <w:r>
        <w:rPr>
          <w:rFonts w:ascii="Arial" w:hAnsi="Arial" w:cs="Arial"/>
          <w:color w:val="161615" w:themeColor="background2" w:themeShade="1A"/>
          <w:sz w:val="20"/>
          <w:szCs w:val="20"/>
        </w:rPr>
        <w:t>i</w:t>
      </w:r>
      <w:r w:rsidR="000D08FE" w:rsidRPr="000D08FE">
        <w:rPr>
          <w:rFonts w:ascii="Arial" w:hAnsi="Arial" w:cs="Arial"/>
          <w:color w:val="161615" w:themeColor="background2" w:themeShade="1A"/>
          <w:sz w:val="20"/>
          <w:szCs w:val="20"/>
        </w:rPr>
        <w:t xml:space="preserve">mproved sustainable design and planning to ensure infrastructure investment is building better and more liveable communities. </w:t>
      </w:r>
    </w:p>
    <w:p w14:paraId="24EB64B0" w14:textId="5BDE37BF" w:rsidR="000D08FE" w:rsidRPr="000D08FE" w:rsidRDefault="00C4303C" w:rsidP="009A0C44">
      <w:pPr>
        <w:pStyle w:val="ListParagraph"/>
        <w:numPr>
          <w:ilvl w:val="0"/>
          <w:numId w:val="16"/>
        </w:numPr>
        <w:spacing w:after="160" w:line="240" w:lineRule="atLeast"/>
        <w:ind w:left="426"/>
        <w:jc w:val="both"/>
        <w:rPr>
          <w:rFonts w:ascii="Arial" w:hAnsi="Arial" w:cs="Arial"/>
          <w:color w:val="000000"/>
          <w:sz w:val="20"/>
          <w:szCs w:val="20"/>
        </w:rPr>
      </w:pPr>
      <w:r>
        <w:rPr>
          <w:rFonts w:ascii="Arial" w:hAnsi="Arial" w:cs="Arial"/>
          <w:color w:val="161615" w:themeColor="background2" w:themeShade="1A"/>
          <w:sz w:val="20"/>
          <w:szCs w:val="20"/>
        </w:rPr>
        <w:t>i</w:t>
      </w:r>
      <w:r w:rsidR="000D08FE" w:rsidRPr="000D08FE">
        <w:rPr>
          <w:rFonts w:ascii="Arial" w:hAnsi="Arial" w:cs="Arial"/>
          <w:color w:val="161615" w:themeColor="background2" w:themeShade="1A"/>
          <w:sz w:val="20"/>
          <w:szCs w:val="20"/>
        </w:rPr>
        <w:t>ncreased local economic activity through the planning, building, management, and activation</w:t>
      </w:r>
      <w:r w:rsidR="000D08FE" w:rsidRPr="000D08FE">
        <w:rPr>
          <w:rFonts w:ascii="Arial" w:hAnsi="Arial" w:cs="Arial"/>
          <w:color w:val="000000"/>
          <w:sz w:val="20"/>
          <w:szCs w:val="20"/>
        </w:rPr>
        <w:t xml:space="preserve"> of redeveloped or new infrastructure.</w:t>
      </w:r>
    </w:p>
    <w:p w14:paraId="75827BA4" w14:textId="77777777" w:rsidR="000D08FE" w:rsidRPr="00FD67E3" w:rsidRDefault="000D08FE" w:rsidP="00CF2153">
      <w:pPr>
        <w:pStyle w:val="Heading2"/>
      </w:pPr>
      <w:bookmarkStart w:id="7" w:name="_Toc149552081"/>
      <w:bookmarkStart w:id="8" w:name="_Toc149552190"/>
      <w:r w:rsidRPr="00FD67E3">
        <w:t>Who is eligible for the grant funding / who can apply?</w:t>
      </w:r>
      <w:bookmarkEnd w:id="7"/>
      <w:bookmarkEnd w:id="8"/>
    </w:p>
    <w:p w14:paraId="29CE3C43" w14:textId="77777777" w:rsidR="000D08FE" w:rsidRPr="000D08FE" w:rsidRDefault="000D08FE" w:rsidP="00C4303C">
      <w:pPr>
        <w:spacing w:line="240" w:lineRule="atLeast"/>
        <w:jc w:val="both"/>
        <w:rPr>
          <w:rFonts w:eastAsia="MS Mincho"/>
          <w:bCs/>
          <w:color w:val="161615" w:themeColor="background2" w:themeShade="1A"/>
          <w:sz w:val="20"/>
          <w:szCs w:val="20"/>
        </w:rPr>
      </w:pPr>
      <w:r w:rsidRPr="000D08FE">
        <w:rPr>
          <w:rFonts w:eastAsia="MS Mincho"/>
          <w:bCs/>
          <w:color w:val="161615" w:themeColor="background2" w:themeShade="1A"/>
          <w:sz w:val="20"/>
          <w:szCs w:val="20"/>
        </w:rPr>
        <w:t xml:space="preserve">Only Victorian Local Government Authorities (LGAs) and Alpine Resorts Victoria (ARV) are eligible to submit applications directly to SRV. </w:t>
      </w:r>
    </w:p>
    <w:p w14:paraId="67EAAF94" w14:textId="77777777" w:rsidR="000D08FE" w:rsidRPr="000D08FE" w:rsidRDefault="000D08FE" w:rsidP="00C4303C">
      <w:pPr>
        <w:spacing w:line="240" w:lineRule="atLeast"/>
        <w:jc w:val="both"/>
        <w:rPr>
          <w:color w:val="161615" w:themeColor="background2" w:themeShade="1A"/>
          <w:sz w:val="20"/>
          <w:szCs w:val="20"/>
        </w:rPr>
      </w:pPr>
      <w:r w:rsidRPr="000D08FE">
        <w:rPr>
          <w:rFonts w:eastAsia="MS Mincho"/>
          <w:bCs/>
          <w:color w:val="161615" w:themeColor="background2" w:themeShade="1A"/>
          <w:sz w:val="20"/>
          <w:szCs w:val="20"/>
        </w:rPr>
        <w:t>Local clubs and community organisations are encouraged to contact their local council to discuss potential projects</w:t>
      </w:r>
      <w:r w:rsidRPr="000D08FE">
        <w:rPr>
          <w:color w:val="161615" w:themeColor="background2" w:themeShade="1A"/>
          <w:sz w:val="20"/>
          <w:szCs w:val="20"/>
        </w:rPr>
        <w:t xml:space="preserve">. </w:t>
      </w:r>
    </w:p>
    <w:p w14:paraId="315EA76B" w14:textId="77777777" w:rsidR="000D08FE" w:rsidRPr="00FD67E3" w:rsidRDefault="000D08FE" w:rsidP="00CF2153">
      <w:pPr>
        <w:pStyle w:val="Heading2"/>
      </w:pPr>
      <w:bookmarkStart w:id="9" w:name="_Toc149552082"/>
      <w:bookmarkStart w:id="10" w:name="_Toc149552191"/>
      <w:r>
        <w:t xml:space="preserve">What are </w:t>
      </w:r>
      <w:r w:rsidRPr="009E610D">
        <w:t>the</w:t>
      </w:r>
      <w:r>
        <w:t xml:space="preserve"> streams in the 2023-24 LSIF?</w:t>
      </w:r>
      <w:bookmarkEnd w:id="9"/>
      <w:bookmarkEnd w:id="10"/>
    </w:p>
    <w:p w14:paraId="174987DE" w14:textId="07717252" w:rsidR="000D08FE" w:rsidRPr="000D08FE" w:rsidRDefault="000D08FE" w:rsidP="00C4303C">
      <w:pPr>
        <w:spacing w:line="240" w:lineRule="atLeast"/>
        <w:jc w:val="both"/>
        <w:rPr>
          <w:color w:val="161615" w:themeColor="background2" w:themeShade="1A"/>
          <w:sz w:val="20"/>
          <w:szCs w:val="20"/>
        </w:rPr>
      </w:pPr>
      <w:r w:rsidRPr="000D08FE">
        <w:rPr>
          <w:color w:val="161615" w:themeColor="background2" w:themeShade="1A"/>
          <w:sz w:val="20"/>
          <w:szCs w:val="20"/>
        </w:rPr>
        <w:t>Applicants can apply under the following streams:</w:t>
      </w:r>
    </w:p>
    <w:p w14:paraId="7AEE1AE0" w14:textId="77777777" w:rsidR="000D08FE" w:rsidRPr="000D08FE" w:rsidRDefault="000D08FE" w:rsidP="00C4303C">
      <w:pPr>
        <w:pStyle w:val="ListParagraph"/>
        <w:numPr>
          <w:ilvl w:val="0"/>
          <w:numId w:val="16"/>
        </w:numPr>
        <w:spacing w:after="160" w:line="240" w:lineRule="atLeast"/>
        <w:ind w:left="425" w:hanging="357"/>
        <w:contextualSpacing w:val="0"/>
        <w:jc w:val="both"/>
        <w:rPr>
          <w:rFonts w:ascii="Arial" w:hAnsi="Arial" w:cs="Arial"/>
          <w:color w:val="161615" w:themeColor="background2" w:themeShade="1A"/>
          <w:sz w:val="20"/>
          <w:szCs w:val="20"/>
        </w:rPr>
      </w:pPr>
      <w:r w:rsidRPr="000D08FE">
        <w:rPr>
          <w:rFonts w:ascii="Arial" w:hAnsi="Arial" w:cs="Arial"/>
          <w:color w:val="161615" w:themeColor="background2" w:themeShade="1A"/>
          <w:sz w:val="20"/>
          <w:szCs w:val="20"/>
        </w:rPr>
        <w:t>Community Sports Lighting</w:t>
      </w:r>
    </w:p>
    <w:p w14:paraId="1B89EB4E" w14:textId="77777777" w:rsidR="000D08FE" w:rsidRPr="000D08FE" w:rsidRDefault="000D08FE" w:rsidP="00C4303C">
      <w:pPr>
        <w:pStyle w:val="ListParagraph"/>
        <w:numPr>
          <w:ilvl w:val="0"/>
          <w:numId w:val="16"/>
        </w:numPr>
        <w:spacing w:after="160" w:line="240" w:lineRule="atLeast"/>
        <w:ind w:left="425" w:hanging="357"/>
        <w:contextualSpacing w:val="0"/>
        <w:jc w:val="both"/>
        <w:rPr>
          <w:rFonts w:ascii="Arial" w:hAnsi="Arial" w:cs="Arial"/>
          <w:color w:val="161615" w:themeColor="background2" w:themeShade="1A"/>
          <w:sz w:val="20"/>
          <w:szCs w:val="20"/>
        </w:rPr>
      </w:pPr>
      <w:r w:rsidRPr="000D08FE">
        <w:rPr>
          <w:rFonts w:ascii="Arial" w:hAnsi="Arial" w:cs="Arial"/>
          <w:color w:val="161615" w:themeColor="background2" w:themeShade="1A"/>
          <w:sz w:val="20"/>
          <w:szCs w:val="20"/>
        </w:rPr>
        <w:t>Community Facilities</w:t>
      </w:r>
    </w:p>
    <w:p w14:paraId="1514C06B" w14:textId="4CFB8AD6" w:rsidR="000D08FE" w:rsidRPr="000D08FE" w:rsidRDefault="000D08FE" w:rsidP="00C4303C">
      <w:pPr>
        <w:pStyle w:val="ListParagraph"/>
        <w:numPr>
          <w:ilvl w:val="0"/>
          <w:numId w:val="16"/>
        </w:numPr>
        <w:spacing w:after="160" w:line="240" w:lineRule="atLeast"/>
        <w:ind w:left="425" w:hanging="357"/>
        <w:contextualSpacing w:val="0"/>
        <w:jc w:val="both"/>
        <w:rPr>
          <w:rFonts w:ascii="Arial" w:hAnsi="Arial" w:cs="Arial"/>
          <w:color w:val="161615" w:themeColor="background2" w:themeShade="1A"/>
          <w:sz w:val="20"/>
          <w:szCs w:val="20"/>
        </w:rPr>
      </w:pPr>
      <w:r w:rsidRPr="000D08FE">
        <w:rPr>
          <w:rFonts w:ascii="Arial" w:hAnsi="Arial" w:cs="Arial"/>
          <w:color w:val="161615" w:themeColor="background2" w:themeShade="1A"/>
          <w:sz w:val="20"/>
          <w:szCs w:val="20"/>
        </w:rPr>
        <w:t xml:space="preserve">Planning </w:t>
      </w:r>
    </w:p>
    <w:p w14:paraId="58267B5F" w14:textId="77777777" w:rsidR="000D08FE" w:rsidRPr="00FD67E3" w:rsidRDefault="000D08FE" w:rsidP="00CF2153">
      <w:pPr>
        <w:pStyle w:val="Heading2"/>
      </w:pPr>
      <w:bookmarkStart w:id="11" w:name="_Toc149552083"/>
      <w:bookmarkStart w:id="12" w:name="_Toc149552192"/>
      <w:r w:rsidRPr="00FD67E3">
        <w:t xml:space="preserve">What types of </w:t>
      </w:r>
      <w:r w:rsidRPr="009E610D">
        <w:t>projects</w:t>
      </w:r>
      <w:r w:rsidRPr="00FD67E3">
        <w:t xml:space="preserve"> will be considered for funding?</w:t>
      </w:r>
      <w:bookmarkEnd w:id="11"/>
      <w:bookmarkEnd w:id="12"/>
      <w:r>
        <w:t xml:space="preserve"> </w:t>
      </w:r>
    </w:p>
    <w:p w14:paraId="5757D5AF" w14:textId="77777777" w:rsidR="000D08FE" w:rsidRPr="008E49A5" w:rsidRDefault="000D08FE" w:rsidP="00C4303C">
      <w:pPr>
        <w:spacing w:line="240" w:lineRule="atLeast"/>
        <w:jc w:val="both"/>
        <w:rPr>
          <w:color w:val="161615" w:themeColor="background2" w:themeShade="1A"/>
          <w:sz w:val="20"/>
          <w:szCs w:val="20"/>
        </w:rPr>
      </w:pPr>
      <w:r w:rsidRPr="008E49A5">
        <w:rPr>
          <w:color w:val="161615" w:themeColor="background2" w:themeShade="1A"/>
          <w:sz w:val="20"/>
          <w:szCs w:val="20"/>
        </w:rPr>
        <w:t>Improving participation outcomes is a key objective of the Fund. Applications must clearly outline how the project will improve participation outcomes. The types of projects that are eligible for support (under each stream) include:</w:t>
      </w:r>
    </w:p>
    <w:p w14:paraId="5FAD832C" w14:textId="77777777" w:rsidR="000D08FE" w:rsidRPr="008E49A5" w:rsidRDefault="000D08FE" w:rsidP="008A42A6">
      <w:pPr>
        <w:pStyle w:val="Heading3"/>
      </w:pPr>
      <w:bookmarkStart w:id="13" w:name="_Toc149552193"/>
      <w:r w:rsidRPr="008E49A5">
        <w:t>Community Sports Lighting</w:t>
      </w:r>
      <w:bookmarkEnd w:id="13"/>
    </w:p>
    <w:p w14:paraId="1E8E1EB4" w14:textId="77777777" w:rsidR="000D08FE" w:rsidRPr="008E49A5" w:rsidRDefault="000D08FE" w:rsidP="0088164F">
      <w:pPr>
        <w:spacing w:line="240" w:lineRule="atLeast"/>
        <w:jc w:val="both"/>
        <w:rPr>
          <w:color w:val="auto"/>
          <w:sz w:val="20"/>
          <w:szCs w:val="20"/>
        </w:rPr>
      </w:pPr>
      <w:r w:rsidRPr="008E49A5">
        <w:rPr>
          <w:rFonts w:eastAsia="MS Mincho"/>
          <w:bCs/>
          <w:color w:val="161615" w:themeColor="background2" w:themeShade="1A"/>
          <w:sz w:val="20"/>
          <w:szCs w:val="20"/>
        </w:rPr>
        <w:t xml:space="preserve">Funding can </w:t>
      </w:r>
      <w:r w:rsidRPr="008E49A5">
        <w:rPr>
          <w:rFonts w:eastAsia="MS Mincho"/>
          <w:b/>
          <w:color w:val="161615" w:themeColor="background2" w:themeShade="1A"/>
          <w:sz w:val="20"/>
          <w:szCs w:val="20"/>
        </w:rPr>
        <w:t>only be sought for LED lighting</w:t>
      </w:r>
      <w:r w:rsidRPr="008E49A5">
        <w:rPr>
          <w:rFonts w:eastAsia="MS Mincho"/>
          <w:bCs/>
          <w:color w:val="161615" w:themeColor="background2" w:themeShade="1A"/>
          <w:sz w:val="20"/>
          <w:szCs w:val="20"/>
        </w:rPr>
        <w:t xml:space="preserve"> infrastructure through this stream. </w:t>
      </w:r>
      <w:r w:rsidRPr="008E49A5">
        <w:rPr>
          <w:rFonts w:eastAsia="MS Mincho"/>
          <w:b/>
          <w:color w:val="161615" w:themeColor="background2" w:themeShade="1A"/>
          <w:sz w:val="20"/>
          <w:szCs w:val="20"/>
        </w:rPr>
        <w:t>Note:</w:t>
      </w:r>
      <w:r w:rsidRPr="008E49A5">
        <w:rPr>
          <w:rFonts w:eastAsia="MS Mincho"/>
          <w:bCs/>
          <w:color w:val="161615" w:themeColor="background2" w:themeShade="1A"/>
          <w:sz w:val="20"/>
          <w:szCs w:val="20"/>
        </w:rPr>
        <w:t xml:space="preserve"> Applications seeking funding for metal halide lighting are not eligible.</w:t>
      </w:r>
    </w:p>
    <w:p w14:paraId="4DD1899F" w14:textId="77777777" w:rsidR="00223964" w:rsidRPr="00807A39" w:rsidRDefault="00223964" w:rsidP="0088164F">
      <w:pPr>
        <w:pStyle w:val="Bullet"/>
        <w:spacing w:after="160" w:line="240" w:lineRule="atLeast"/>
        <w:ind w:left="357" w:hanging="357"/>
      </w:pPr>
      <w:r w:rsidRPr="00807A39">
        <w:t xml:space="preserve">new lighting that provides capacity for sports fields, sports courts or playing areas to host activities </w:t>
      </w:r>
    </w:p>
    <w:p w14:paraId="7A996902" w14:textId="77777777" w:rsidR="00223964" w:rsidRPr="00807A39" w:rsidRDefault="00223964" w:rsidP="0088164F">
      <w:pPr>
        <w:pStyle w:val="Bullet"/>
        <w:spacing w:after="160" w:line="240" w:lineRule="atLeast"/>
        <w:ind w:left="357" w:hanging="357"/>
      </w:pPr>
      <w:r w:rsidRPr="00807A39">
        <w:t>redeveloped or additional lighting to extend capacity (usage times and coverage) of sports fields, sports courts or playing areas</w:t>
      </w:r>
    </w:p>
    <w:p w14:paraId="6A5E602B" w14:textId="77777777" w:rsidR="00223964" w:rsidRPr="00F613DE" w:rsidRDefault="00223964" w:rsidP="0088164F">
      <w:pPr>
        <w:pStyle w:val="Bullet"/>
        <w:spacing w:after="160" w:line="240" w:lineRule="atLeast"/>
        <w:ind w:left="357" w:hanging="357"/>
      </w:pPr>
      <w:r w:rsidRPr="00F613DE">
        <w:t xml:space="preserve">replacement of non-LED lamps with LED Lighting to enable lighting standards to be met. Should existing lighting poles be retained, a report from an engineer or other suitable expert confirming that they are structurally sound must be provided </w:t>
      </w:r>
    </w:p>
    <w:p w14:paraId="419C47EF" w14:textId="77777777" w:rsidR="00223964" w:rsidRPr="00807A39" w:rsidRDefault="00223964" w:rsidP="0088164F">
      <w:pPr>
        <w:pStyle w:val="Bullet"/>
        <w:spacing w:after="160" w:line="240" w:lineRule="atLeast"/>
        <w:ind w:left="357" w:hanging="357"/>
      </w:pPr>
      <w:r w:rsidRPr="00807A39">
        <w:t xml:space="preserve">new, redeveloped or additional lighting to extend availability and capacity of active recreation facilities </w:t>
      </w:r>
    </w:p>
    <w:p w14:paraId="23806E66" w14:textId="77777777" w:rsidR="00223964" w:rsidRPr="00807A39" w:rsidRDefault="00223964" w:rsidP="0088164F">
      <w:pPr>
        <w:pStyle w:val="Bullet"/>
        <w:spacing w:after="160" w:line="240" w:lineRule="atLeast"/>
        <w:ind w:left="357" w:hanging="357"/>
      </w:pPr>
      <w:r w:rsidRPr="00807A39">
        <w:t>projects that also provide active recreation benefits by facilitating use of sports facilities outside of formal sport usage or lighting adjacent spaces to facilitate active recreation usage by the community.</w:t>
      </w:r>
    </w:p>
    <w:p w14:paraId="2C2781F4" w14:textId="77777777" w:rsidR="000D08FE" w:rsidRPr="008E49A5" w:rsidRDefault="000D08FE" w:rsidP="008A42A6">
      <w:pPr>
        <w:pStyle w:val="Heading3"/>
      </w:pPr>
      <w:bookmarkStart w:id="14" w:name="_Toc149552194"/>
      <w:r w:rsidRPr="008E49A5">
        <w:t>Community Facilities</w:t>
      </w:r>
      <w:bookmarkEnd w:id="14"/>
    </w:p>
    <w:p w14:paraId="600B91E9" w14:textId="77777777" w:rsidR="007D2C70" w:rsidRPr="00807A39" w:rsidRDefault="007D2C70" w:rsidP="0088164F">
      <w:pPr>
        <w:pStyle w:val="Bullet"/>
        <w:spacing w:after="160" w:line="240" w:lineRule="atLeast"/>
        <w:ind w:left="360" w:hanging="360"/>
      </w:pPr>
      <w:r w:rsidRPr="00807A39">
        <w:t>New and/or redeveloped sports fields and sports courts</w:t>
      </w:r>
    </w:p>
    <w:p w14:paraId="36E97C0D" w14:textId="77777777" w:rsidR="007D2C70" w:rsidRPr="00807A39" w:rsidRDefault="007D2C70" w:rsidP="0088164F">
      <w:pPr>
        <w:pStyle w:val="Bullet"/>
        <w:spacing w:after="160" w:line="240" w:lineRule="atLeast"/>
        <w:ind w:left="360" w:hanging="360"/>
      </w:pPr>
      <w:r w:rsidRPr="00807A39">
        <w:t>multi-sport training facilities that are publicly accessible</w:t>
      </w:r>
    </w:p>
    <w:p w14:paraId="3648C17C" w14:textId="77777777" w:rsidR="007D2C70" w:rsidRPr="00807A39" w:rsidRDefault="007D2C70" w:rsidP="0088164F">
      <w:pPr>
        <w:pStyle w:val="Bullet"/>
        <w:spacing w:after="160" w:line="240" w:lineRule="atLeast"/>
        <w:ind w:left="360" w:hanging="360"/>
      </w:pPr>
      <w:r w:rsidRPr="00807A39">
        <w:t>active recreation spaces such as multi-activity facilities, outdoor exercise equipment or redevelopment of indoor spaces, such as appropriate flooring for fitness classes</w:t>
      </w:r>
    </w:p>
    <w:p w14:paraId="203385D2" w14:textId="77777777" w:rsidR="007D2C70" w:rsidRPr="00807A39" w:rsidRDefault="007D2C70" w:rsidP="0088164F">
      <w:pPr>
        <w:pStyle w:val="Bullet"/>
        <w:spacing w:after="160" w:line="240" w:lineRule="atLeast"/>
        <w:ind w:left="360" w:hanging="360"/>
      </w:pPr>
      <w:r w:rsidRPr="00807A39">
        <w:t>projects that result in improved facility carrying capacity, such as new drainage, irrigation and grass installations</w:t>
      </w:r>
    </w:p>
    <w:p w14:paraId="73A17F9C" w14:textId="77777777" w:rsidR="007D2C70" w:rsidRPr="00807A39" w:rsidRDefault="007D2C70" w:rsidP="0088164F">
      <w:pPr>
        <w:pStyle w:val="Bullet"/>
        <w:spacing w:after="160" w:line="240" w:lineRule="atLeast"/>
        <w:ind w:left="360" w:hanging="360"/>
      </w:pPr>
      <w:r w:rsidRPr="00807A39">
        <w:t>playspaces, skate parks, pump tracks, BMX tracks, and outdoor splash parks</w:t>
      </w:r>
    </w:p>
    <w:p w14:paraId="15A977F7" w14:textId="77777777" w:rsidR="007D2C70" w:rsidRPr="00F613DE" w:rsidRDefault="007D2C70" w:rsidP="0088164F">
      <w:pPr>
        <w:pStyle w:val="Bullet"/>
        <w:spacing w:after="160" w:line="240" w:lineRule="atLeast"/>
        <w:ind w:left="360" w:hanging="360"/>
      </w:pPr>
      <w:r w:rsidRPr="00807A39">
        <w:t xml:space="preserve">installation of new LED or redeveloping lighting that benefits community sport and active recreation spaces </w:t>
      </w:r>
      <w:r w:rsidRPr="00F613DE">
        <w:t xml:space="preserve">when forming part of a larger project. Replacement of non-LED lamps with LED Lighting Infrastructure to enable lighting standards to be met will be permitted </w:t>
      </w:r>
    </w:p>
    <w:p w14:paraId="216BEE9D" w14:textId="77777777" w:rsidR="007D2C70" w:rsidRPr="00807A39" w:rsidRDefault="007D2C70" w:rsidP="0088164F">
      <w:pPr>
        <w:pStyle w:val="Bullet"/>
        <w:spacing w:after="160" w:line="240" w:lineRule="atLeast"/>
        <w:ind w:left="360" w:hanging="360"/>
      </w:pPr>
      <w:r w:rsidRPr="00807A39">
        <w:t>redevelopment/upgrade to outdoor aquatic facilities that improve accessibility and participation such as leisure water, change rooms and energy or water efficiency upgrades, for example, heating of water spaces</w:t>
      </w:r>
    </w:p>
    <w:p w14:paraId="44ADB322" w14:textId="77777777" w:rsidR="007D2C70" w:rsidRPr="00807A39" w:rsidRDefault="007D2C70" w:rsidP="0088164F">
      <w:pPr>
        <w:pStyle w:val="Bullet"/>
        <w:spacing w:after="160" w:line="240" w:lineRule="atLeast"/>
        <w:ind w:left="360" w:hanging="360"/>
      </w:pPr>
      <w:r w:rsidRPr="00807A39">
        <w:t>re-purposing indoor sport or recreation spaces to create new participation opportunities</w:t>
      </w:r>
    </w:p>
    <w:p w14:paraId="56BDFEBC" w14:textId="77777777" w:rsidR="007D2C70" w:rsidRPr="00807A39" w:rsidRDefault="007D2C70" w:rsidP="0088164F">
      <w:pPr>
        <w:pStyle w:val="Bullet"/>
        <w:spacing w:after="160" w:line="240" w:lineRule="atLeast"/>
        <w:ind w:left="360" w:hanging="360"/>
      </w:pPr>
      <w:r w:rsidRPr="00807A39">
        <w:t xml:space="preserve">redeveloping or complementing sports facilities to include new active recreation infrastructure </w:t>
      </w:r>
    </w:p>
    <w:p w14:paraId="51E254E7" w14:textId="77777777" w:rsidR="007D2C70" w:rsidRPr="00807A39" w:rsidRDefault="007D2C70" w:rsidP="0088164F">
      <w:pPr>
        <w:pStyle w:val="Bullet"/>
        <w:spacing w:after="160" w:line="240" w:lineRule="atLeast"/>
        <w:ind w:left="360" w:hanging="360"/>
      </w:pPr>
      <w:r w:rsidRPr="00807A39">
        <w:t xml:space="preserve">accessibility improvements for facilities where Senior Victorians participate such as ramps and change rooms </w:t>
      </w:r>
    </w:p>
    <w:p w14:paraId="72DFFD41" w14:textId="77777777" w:rsidR="007D2C70" w:rsidRPr="00807A39" w:rsidRDefault="007D2C70" w:rsidP="0088164F">
      <w:pPr>
        <w:pStyle w:val="Bullet"/>
        <w:spacing w:after="160" w:line="240" w:lineRule="atLeast"/>
        <w:ind w:left="360" w:hanging="360"/>
      </w:pPr>
      <w:r w:rsidRPr="00807A39">
        <w:t>LED electronic scoreboards and fixed equipment including but not limited to sports field behind goal safety netting and player/coaches’ boxes.</w:t>
      </w:r>
    </w:p>
    <w:p w14:paraId="63036804" w14:textId="77777777" w:rsidR="000D08FE" w:rsidRPr="008E49A5" w:rsidRDefault="000D08FE" w:rsidP="008A42A6">
      <w:pPr>
        <w:pStyle w:val="Heading3"/>
      </w:pPr>
      <w:bookmarkStart w:id="15" w:name="_Toc149552195"/>
      <w:r w:rsidRPr="008E49A5">
        <w:t>Planning</w:t>
      </w:r>
      <w:bookmarkEnd w:id="15"/>
      <w:r w:rsidRPr="008E49A5">
        <w:t xml:space="preserve"> </w:t>
      </w:r>
    </w:p>
    <w:p w14:paraId="69144845" w14:textId="77777777" w:rsidR="008746C4" w:rsidRPr="008E49A5" w:rsidRDefault="008746C4" w:rsidP="008746C4">
      <w:pPr>
        <w:spacing w:before="120" w:line="240" w:lineRule="atLeast"/>
        <w:jc w:val="both"/>
        <w:rPr>
          <w:rFonts w:eastAsia="MS Mincho"/>
          <w:bCs/>
          <w:color w:val="161615" w:themeColor="background2" w:themeShade="1A"/>
          <w:sz w:val="20"/>
          <w:szCs w:val="20"/>
        </w:rPr>
      </w:pPr>
      <w:r w:rsidRPr="008E49A5">
        <w:rPr>
          <w:rFonts w:eastAsia="MS Mincho"/>
          <w:bCs/>
          <w:color w:val="161615" w:themeColor="background2" w:themeShade="1A"/>
          <w:sz w:val="20"/>
          <w:szCs w:val="20"/>
        </w:rPr>
        <w:t>Facility Planning projects eligible for support include:</w:t>
      </w:r>
    </w:p>
    <w:p w14:paraId="4A2563B2" w14:textId="77777777" w:rsidR="008746C4" w:rsidRDefault="008746C4" w:rsidP="008746C4">
      <w:pPr>
        <w:pStyle w:val="TableCopy"/>
        <w:numPr>
          <w:ilvl w:val="0"/>
          <w:numId w:val="19"/>
        </w:numPr>
        <w:spacing w:after="160" w:line="240" w:lineRule="atLeast"/>
      </w:pPr>
      <w:r w:rsidRPr="00807A39">
        <w:t>Facility planning activities supporting project readiness. This may include Designs (minimum schematic) and/or Quantity Surveyor and/or Technical or Specialised Reports (for example, Geotech, Turf analysis, Sustainability Report, Accessibility report).</w:t>
      </w:r>
    </w:p>
    <w:p w14:paraId="1DDF2257" w14:textId="75DC3811" w:rsidR="008746C4" w:rsidRPr="008746C4" w:rsidRDefault="008746C4" w:rsidP="008746C4">
      <w:pPr>
        <w:pStyle w:val="TableCopy"/>
        <w:spacing w:after="160" w:line="240" w:lineRule="atLeast"/>
      </w:pPr>
      <w:r w:rsidRPr="00F613DE">
        <w:rPr>
          <w:lang w:val="en-GB"/>
        </w:rPr>
        <w:t>Single site facility planning only</w:t>
      </w:r>
      <w:r>
        <w:rPr>
          <w:lang w:val="en-GB"/>
        </w:rPr>
        <w:t xml:space="preserve">. </w:t>
      </w:r>
      <w:r w:rsidRPr="00D427DE">
        <w:rPr>
          <w:szCs w:val="20"/>
        </w:rPr>
        <w:t xml:space="preserve">Proposed facilities should be strategically significant and evidenced by master plans or strategic plans.  </w:t>
      </w:r>
    </w:p>
    <w:p w14:paraId="14BA3DC5" w14:textId="17F49AB0" w:rsidR="000D08FE" w:rsidRPr="008E49A5" w:rsidRDefault="000D08FE" w:rsidP="00A877C0">
      <w:pPr>
        <w:spacing w:line="240" w:lineRule="atLeast"/>
        <w:jc w:val="both"/>
        <w:rPr>
          <w:rFonts w:eastAsia="MS Mincho"/>
          <w:bCs/>
          <w:color w:val="161615" w:themeColor="background2" w:themeShade="1A"/>
          <w:sz w:val="20"/>
          <w:szCs w:val="20"/>
        </w:rPr>
      </w:pPr>
      <w:r w:rsidRPr="008E49A5">
        <w:rPr>
          <w:rFonts w:eastAsia="MS Mincho"/>
          <w:bCs/>
          <w:color w:val="161615" w:themeColor="background2" w:themeShade="1A"/>
          <w:sz w:val="20"/>
          <w:szCs w:val="20"/>
        </w:rPr>
        <w:t>Municipal Planning projects eligible for support include:</w:t>
      </w:r>
    </w:p>
    <w:p w14:paraId="29B8CB25" w14:textId="65FBC46E" w:rsidR="003B5831" w:rsidRDefault="003B5831" w:rsidP="008746C4">
      <w:pPr>
        <w:pStyle w:val="TableCopy"/>
        <w:numPr>
          <w:ilvl w:val="0"/>
          <w:numId w:val="20"/>
        </w:numPr>
        <w:spacing w:after="160" w:line="240" w:lineRule="atLeast"/>
        <w:ind w:left="357" w:hanging="357"/>
      </w:pPr>
      <w:r w:rsidRPr="00807A39">
        <w:t>Strategic Planning for specific facility type/s such as playspaces, aquatic facilities, indoor stadiums, etc</w:t>
      </w:r>
      <w:r>
        <w:t>.</w:t>
      </w:r>
    </w:p>
    <w:p w14:paraId="5D9C056F" w14:textId="77777777" w:rsidR="003B5831" w:rsidRDefault="003B5831" w:rsidP="008746C4">
      <w:pPr>
        <w:pStyle w:val="TableCopy"/>
        <w:numPr>
          <w:ilvl w:val="0"/>
          <w:numId w:val="20"/>
        </w:numPr>
        <w:spacing w:after="160" w:line="240" w:lineRule="atLeast"/>
        <w:ind w:left="357" w:hanging="357"/>
      </w:pPr>
      <w:r w:rsidRPr="00807A39">
        <w:t>Master planning across 3 or more sites</w:t>
      </w:r>
    </w:p>
    <w:p w14:paraId="0C7A04CD" w14:textId="77777777" w:rsidR="003B5831" w:rsidRDefault="003B5831" w:rsidP="008746C4">
      <w:pPr>
        <w:pStyle w:val="TableCopy"/>
        <w:numPr>
          <w:ilvl w:val="0"/>
          <w:numId w:val="20"/>
        </w:numPr>
        <w:spacing w:after="160" w:line="240" w:lineRule="atLeast"/>
        <w:ind w:left="357" w:hanging="357"/>
      </w:pPr>
      <w:r w:rsidRPr="00807A39">
        <w:t>Infrastructure and participation strategies for specific sports and/or active recreation activities</w:t>
      </w:r>
    </w:p>
    <w:p w14:paraId="09B474F4" w14:textId="276506C6" w:rsidR="003B5831" w:rsidRDefault="003B5831" w:rsidP="008746C4">
      <w:pPr>
        <w:pStyle w:val="TableCopy"/>
        <w:numPr>
          <w:ilvl w:val="0"/>
          <w:numId w:val="20"/>
        </w:numPr>
        <w:spacing w:after="160" w:line="240" w:lineRule="atLeast"/>
        <w:ind w:left="357" w:hanging="357"/>
      </w:pPr>
      <w:r>
        <w:t>Feasibility studies for one or more significant projects</w:t>
      </w:r>
    </w:p>
    <w:p w14:paraId="14206C24" w14:textId="3B36EE02" w:rsidR="000D08FE" w:rsidRDefault="000D08FE" w:rsidP="004208C6">
      <w:pPr>
        <w:pStyle w:val="Heading2"/>
      </w:pPr>
      <w:bookmarkStart w:id="16" w:name="_Toc149552084"/>
      <w:bookmarkStart w:id="17" w:name="_Toc149552196"/>
      <w:r w:rsidRPr="00FD67E3">
        <w:t>When do applications open and close?</w:t>
      </w:r>
      <w:bookmarkEnd w:id="16"/>
      <w:bookmarkEnd w:id="17"/>
      <w:r w:rsidRPr="008E49A5">
        <w:t xml:space="preserve"> </w:t>
      </w:r>
    </w:p>
    <w:tbl>
      <w:tblPr>
        <w:tblStyle w:val="GridTable1Light-Accent1"/>
        <w:tblW w:w="0" w:type="auto"/>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4405"/>
        <w:gridCol w:w="4510"/>
      </w:tblGrid>
      <w:tr w:rsidR="00C43647" w14:paraId="271DCC7D" w14:textId="77777777">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4405" w:type="dxa"/>
            <w:shd w:val="clear" w:color="auto" w:fill="003871" w:themeFill="accent1" w:themeFillShade="BF"/>
            <w:vAlign w:val="center"/>
          </w:tcPr>
          <w:p w14:paraId="5AD23FBE" w14:textId="77777777" w:rsidR="00C43647" w:rsidRPr="00820E40" w:rsidRDefault="00C43647">
            <w:pPr>
              <w:spacing w:after="120"/>
              <w:rPr>
                <w:rFonts w:eastAsia="MS Mincho"/>
                <w:bCs w:val="0"/>
                <w:color w:val="auto"/>
                <w:sz w:val="20"/>
                <w:szCs w:val="20"/>
              </w:rPr>
            </w:pPr>
            <w:r w:rsidRPr="00820E40">
              <w:rPr>
                <w:rFonts w:eastAsia="MS Mincho"/>
                <w:color w:val="auto"/>
                <w:sz w:val="20"/>
                <w:szCs w:val="20"/>
              </w:rPr>
              <w:t>Applications Open</w:t>
            </w:r>
          </w:p>
        </w:tc>
        <w:tc>
          <w:tcPr>
            <w:tcW w:w="4510" w:type="dxa"/>
            <w:vAlign w:val="center"/>
          </w:tcPr>
          <w:p w14:paraId="4EE44AFE" w14:textId="44EB10AC" w:rsidR="00C43647" w:rsidRPr="00820E40" w:rsidRDefault="0055324A">
            <w:pPr>
              <w:spacing w:after="120"/>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Pr>
                <w:rFonts w:eastAsia="MS Mincho"/>
                <w:b w:val="0"/>
                <w:color w:val="auto"/>
                <w:sz w:val="20"/>
                <w:szCs w:val="20"/>
              </w:rPr>
              <w:t>October</w:t>
            </w:r>
            <w:r w:rsidR="00B55D4E">
              <w:rPr>
                <w:rFonts w:eastAsia="MS Mincho"/>
                <w:b w:val="0"/>
                <w:color w:val="auto"/>
                <w:sz w:val="20"/>
                <w:szCs w:val="20"/>
              </w:rPr>
              <w:t xml:space="preserve"> 2023</w:t>
            </w:r>
          </w:p>
        </w:tc>
      </w:tr>
      <w:tr w:rsidR="00C43647" w14:paraId="099D712F" w14:textId="77777777">
        <w:trPr>
          <w:trHeight w:val="502"/>
        </w:trPr>
        <w:tc>
          <w:tcPr>
            <w:cnfStyle w:val="001000000000" w:firstRow="0" w:lastRow="0" w:firstColumn="1" w:lastColumn="0" w:oddVBand="0" w:evenVBand="0" w:oddHBand="0" w:evenHBand="0" w:firstRowFirstColumn="0" w:firstRowLastColumn="0" w:lastRowFirstColumn="0" w:lastRowLastColumn="0"/>
            <w:tcW w:w="4405" w:type="dxa"/>
            <w:shd w:val="clear" w:color="auto" w:fill="003871" w:themeFill="accent1" w:themeFillShade="BF"/>
            <w:vAlign w:val="center"/>
          </w:tcPr>
          <w:p w14:paraId="3D3AA590" w14:textId="77777777" w:rsidR="00C43647" w:rsidRPr="00820E40" w:rsidRDefault="00C43647">
            <w:pPr>
              <w:spacing w:after="120"/>
              <w:rPr>
                <w:rFonts w:eastAsia="MS Mincho"/>
                <w:bCs w:val="0"/>
                <w:color w:val="auto"/>
                <w:sz w:val="20"/>
                <w:szCs w:val="20"/>
              </w:rPr>
            </w:pPr>
            <w:r w:rsidRPr="00820E40">
              <w:rPr>
                <w:rFonts w:eastAsia="MS Mincho"/>
                <w:color w:val="auto"/>
                <w:sz w:val="20"/>
                <w:szCs w:val="20"/>
              </w:rPr>
              <w:t>Applications Close</w:t>
            </w:r>
          </w:p>
        </w:tc>
        <w:tc>
          <w:tcPr>
            <w:tcW w:w="4510" w:type="dxa"/>
            <w:vAlign w:val="center"/>
          </w:tcPr>
          <w:p w14:paraId="0DEE4A1A" w14:textId="2E6556B4" w:rsidR="00C43647" w:rsidRPr="00820E40" w:rsidRDefault="00B55D4E">
            <w:pPr>
              <w:spacing w:after="120"/>
              <w:cnfStyle w:val="000000000000" w:firstRow="0" w:lastRow="0" w:firstColumn="0" w:lastColumn="0" w:oddVBand="0" w:evenVBand="0" w:oddHBand="0" w:evenHBand="0" w:firstRowFirstColumn="0" w:firstRowLastColumn="0" w:lastRowFirstColumn="0" w:lastRowLastColumn="0"/>
              <w:rPr>
                <w:rFonts w:eastAsia="MS Mincho"/>
                <w:bCs/>
                <w:color w:val="auto"/>
                <w:sz w:val="20"/>
                <w:szCs w:val="20"/>
              </w:rPr>
            </w:pPr>
            <w:r>
              <w:rPr>
                <w:rFonts w:eastAsia="MS Mincho"/>
                <w:bCs/>
                <w:color w:val="auto"/>
                <w:sz w:val="20"/>
                <w:szCs w:val="20"/>
              </w:rPr>
              <w:t>5pm Wednesday 13 December 2023</w:t>
            </w:r>
          </w:p>
        </w:tc>
      </w:tr>
      <w:tr w:rsidR="00C43647" w14:paraId="420C47ED" w14:textId="77777777">
        <w:trPr>
          <w:trHeight w:val="502"/>
        </w:trPr>
        <w:tc>
          <w:tcPr>
            <w:cnfStyle w:val="001000000000" w:firstRow="0" w:lastRow="0" w:firstColumn="1" w:lastColumn="0" w:oddVBand="0" w:evenVBand="0" w:oddHBand="0" w:evenHBand="0" w:firstRowFirstColumn="0" w:firstRowLastColumn="0" w:lastRowFirstColumn="0" w:lastRowLastColumn="0"/>
            <w:tcW w:w="4405" w:type="dxa"/>
            <w:shd w:val="clear" w:color="auto" w:fill="003871" w:themeFill="accent1" w:themeFillShade="BF"/>
            <w:vAlign w:val="center"/>
          </w:tcPr>
          <w:p w14:paraId="780BD237" w14:textId="77777777" w:rsidR="00C43647" w:rsidRPr="00820E40" w:rsidRDefault="00C43647">
            <w:pPr>
              <w:spacing w:after="120"/>
              <w:rPr>
                <w:rFonts w:eastAsia="MS Mincho"/>
                <w:bCs w:val="0"/>
                <w:color w:val="auto"/>
                <w:sz w:val="20"/>
                <w:szCs w:val="20"/>
              </w:rPr>
            </w:pPr>
            <w:r w:rsidRPr="00820E40">
              <w:rPr>
                <w:rFonts w:eastAsia="MS Mincho"/>
                <w:color w:val="auto"/>
                <w:sz w:val="20"/>
                <w:szCs w:val="20"/>
              </w:rPr>
              <w:t>Notification of Outcomes</w:t>
            </w:r>
          </w:p>
        </w:tc>
        <w:tc>
          <w:tcPr>
            <w:tcW w:w="4510" w:type="dxa"/>
            <w:vAlign w:val="center"/>
          </w:tcPr>
          <w:p w14:paraId="788C8662" w14:textId="3003A307" w:rsidR="00C43647" w:rsidRPr="00820E40" w:rsidRDefault="00B55D4E">
            <w:pPr>
              <w:spacing w:after="120"/>
              <w:cnfStyle w:val="000000000000" w:firstRow="0" w:lastRow="0" w:firstColumn="0" w:lastColumn="0" w:oddVBand="0" w:evenVBand="0" w:oddHBand="0" w:evenHBand="0" w:firstRowFirstColumn="0" w:firstRowLastColumn="0" w:lastRowFirstColumn="0" w:lastRowLastColumn="0"/>
              <w:rPr>
                <w:rFonts w:eastAsia="MS Mincho"/>
                <w:bCs/>
                <w:color w:val="auto"/>
                <w:sz w:val="20"/>
                <w:szCs w:val="20"/>
              </w:rPr>
            </w:pPr>
            <w:r>
              <w:rPr>
                <w:rFonts w:eastAsia="MS Mincho"/>
                <w:bCs/>
                <w:color w:val="auto"/>
                <w:sz w:val="20"/>
                <w:szCs w:val="20"/>
              </w:rPr>
              <w:t>From April 2024</w:t>
            </w:r>
          </w:p>
        </w:tc>
      </w:tr>
    </w:tbl>
    <w:p w14:paraId="3AE166D6" w14:textId="77777777" w:rsidR="000D08FE" w:rsidRPr="00C646DC" w:rsidRDefault="000D08FE" w:rsidP="000D08FE">
      <w:pPr>
        <w:pStyle w:val="Heading2"/>
      </w:pPr>
      <w:bookmarkStart w:id="18" w:name="_Toc149552085"/>
      <w:bookmarkStart w:id="19" w:name="_Toc149552197"/>
      <w:r w:rsidRPr="00C646DC">
        <w:t>Are projects that have other State Government funding eligible?</w:t>
      </w:r>
      <w:bookmarkEnd w:id="18"/>
      <w:bookmarkEnd w:id="19"/>
    </w:p>
    <w:p w14:paraId="633BB3B0" w14:textId="6D6B9C6E" w:rsidR="000D08FE" w:rsidRPr="00527C86" w:rsidRDefault="000D08FE" w:rsidP="008746C4">
      <w:pPr>
        <w:spacing w:line="240" w:lineRule="atLeast"/>
        <w:jc w:val="both"/>
        <w:rPr>
          <w:rFonts w:eastAsia="MS Mincho"/>
          <w:bCs/>
          <w:color w:val="auto"/>
          <w:sz w:val="20"/>
          <w:szCs w:val="20"/>
        </w:rPr>
      </w:pPr>
      <w:r w:rsidRPr="00527C86">
        <w:rPr>
          <w:rFonts w:eastAsia="MS Mincho"/>
          <w:bCs/>
          <w:color w:val="auto"/>
          <w:sz w:val="20"/>
          <w:szCs w:val="20"/>
        </w:rPr>
        <w:t xml:space="preserve">Applicants cannot utilise other State Government funding, including the </w:t>
      </w:r>
      <w:r w:rsidRPr="00527C86">
        <w:rPr>
          <w:rFonts w:eastAsia="MS Mincho"/>
          <w:bCs/>
          <w:i/>
          <w:iCs/>
          <w:color w:val="auto"/>
          <w:sz w:val="20"/>
          <w:szCs w:val="20"/>
        </w:rPr>
        <w:t>Growing Suburbs Fund</w:t>
      </w:r>
      <w:r w:rsidRPr="00527C86">
        <w:rPr>
          <w:rFonts w:eastAsia="MS Mincho"/>
          <w:bCs/>
          <w:color w:val="auto"/>
          <w:sz w:val="20"/>
          <w:szCs w:val="20"/>
        </w:rPr>
        <w:t xml:space="preserve"> as part of their local contribution. </w:t>
      </w:r>
    </w:p>
    <w:p w14:paraId="046943ED" w14:textId="77777777" w:rsidR="000D08FE" w:rsidRPr="00527C86" w:rsidRDefault="000D08FE" w:rsidP="004208C6">
      <w:pPr>
        <w:spacing w:line="240" w:lineRule="atLeast"/>
        <w:jc w:val="both"/>
        <w:rPr>
          <w:rFonts w:eastAsia="MS Mincho"/>
          <w:bCs/>
          <w:color w:val="auto"/>
          <w:sz w:val="20"/>
          <w:szCs w:val="20"/>
        </w:rPr>
      </w:pPr>
      <w:r w:rsidRPr="00527C86">
        <w:rPr>
          <w:rFonts w:eastAsia="MS Mincho"/>
          <w:bCs/>
          <w:color w:val="auto"/>
          <w:sz w:val="20"/>
          <w:szCs w:val="20"/>
        </w:rPr>
        <w:t>Local contributions may comprise of funding from all other organisations such as LGAs/ARV, clubs, State Sporting Associations, Federal Government, community partners, private borrowings, or in-kind support.</w:t>
      </w:r>
    </w:p>
    <w:p w14:paraId="35E2CCD7" w14:textId="77777777" w:rsidR="001F3254" w:rsidRDefault="001F3254" w:rsidP="001F3254">
      <w:pPr>
        <w:pStyle w:val="Heading2"/>
        <w:ind w:left="576" w:hanging="576"/>
      </w:pPr>
      <w:bookmarkStart w:id="20" w:name="_Toc149552086"/>
      <w:bookmarkStart w:id="21" w:name="_Toc149552198"/>
      <w:r>
        <w:t>What if my project is on school land, is it eligible for funding?</w:t>
      </w:r>
      <w:bookmarkEnd w:id="20"/>
      <w:bookmarkEnd w:id="21"/>
    </w:p>
    <w:p w14:paraId="565633A1" w14:textId="77777777" w:rsidR="00EB6A8E" w:rsidRPr="002703C6" w:rsidRDefault="00EB6A8E" w:rsidP="004208C6">
      <w:pPr>
        <w:pStyle w:val="introtext"/>
        <w:spacing w:before="280" w:after="160" w:line="240" w:lineRule="atLeast"/>
        <w:rPr>
          <w:rFonts w:asciiTheme="minorHAnsi" w:hAnsiTheme="minorHAnsi" w:cstheme="minorHAnsi"/>
          <w:color w:val="161615" w:themeColor="background2" w:themeShade="1A"/>
          <w:spacing w:val="0"/>
          <w:sz w:val="20"/>
          <w:lang w:eastAsia="en-US"/>
        </w:rPr>
      </w:pPr>
      <w:r w:rsidRPr="002703C6">
        <w:rPr>
          <w:rFonts w:asciiTheme="minorHAnsi" w:hAnsiTheme="minorHAnsi" w:cstheme="minorHAnsi"/>
          <w:color w:val="161615" w:themeColor="background2" w:themeShade="1A"/>
          <w:spacing w:val="0"/>
          <w:sz w:val="20"/>
          <w:lang w:eastAsia="en-US"/>
        </w:rPr>
        <w:t>For projects on school land, a Community Joint Use Proposal, to the Department of Education</w:t>
      </w:r>
      <w:r>
        <w:rPr>
          <w:rFonts w:asciiTheme="minorHAnsi" w:hAnsiTheme="minorHAnsi" w:cstheme="minorHAnsi"/>
          <w:color w:val="161615" w:themeColor="background2" w:themeShade="1A"/>
          <w:spacing w:val="0"/>
          <w:sz w:val="20"/>
          <w:lang w:eastAsia="en-US"/>
        </w:rPr>
        <w:t xml:space="preserve"> </w:t>
      </w:r>
      <w:r w:rsidRPr="002703C6">
        <w:rPr>
          <w:rFonts w:asciiTheme="minorHAnsi" w:hAnsiTheme="minorHAnsi" w:cstheme="minorHAnsi"/>
          <w:color w:val="161615" w:themeColor="background2" w:themeShade="1A"/>
          <w:spacing w:val="0"/>
          <w:sz w:val="20"/>
          <w:lang w:eastAsia="en-US"/>
        </w:rPr>
        <w:t>must be completed by the applicant and school.</w:t>
      </w:r>
    </w:p>
    <w:p w14:paraId="44078719" w14:textId="77777777" w:rsidR="00EB6A8E" w:rsidRPr="002703C6" w:rsidRDefault="00EB6A8E" w:rsidP="004208C6">
      <w:pPr>
        <w:pStyle w:val="introtext"/>
        <w:spacing w:before="280" w:after="160" w:line="240" w:lineRule="atLeast"/>
        <w:rPr>
          <w:rFonts w:asciiTheme="minorHAnsi" w:hAnsiTheme="minorHAnsi" w:cstheme="minorHAnsi"/>
          <w:color w:val="161615" w:themeColor="background2" w:themeShade="1A"/>
          <w:spacing w:val="0"/>
          <w:sz w:val="20"/>
          <w:lang w:eastAsia="en-US"/>
        </w:rPr>
      </w:pPr>
      <w:r w:rsidRPr="002703C6">
        <w:rPr>
          <w:rFonts w:asciiTheme="minorHAnsi" w:hAnsiTheme="minorHAnsi" w:cstheme="minorHAnsi"/>
          <w:color w:val="161615" w:themeColor="background2" w:themeShade="1A"/>
          <w:spacing w:val="0"/>
          <w:sz w:val="20"/>
          <w:lang w:eastAsia="en-US"/>
        </w:rPr>
        <w:t>If you are a school, this document can be accessed from the Department of Education website. Applicants must allow sufficient time to complete this document and obtain the necessary written endorsement from the Department of Education.</w:t>
      </w:r>
    </w:p>
    <w:p w14:paraId="58D92AA5" w14:textId="5DB5F1B0" w:rsidR="001F3254" w:rsidRPr="004208C6" w:rsidRDefault="00EB6A8E" w:rsidP="004208C6">
      <w:pPr>
        <w:pStyle w:val="introtext"/>
        <w:spacing w:before="280" w:after="160" w:line="240" w:lineRule="atLeast"/>
        <w:rPr>
          <w:rFonts w:asciiTheme="minorHAnsi" w:hAnsiTheme="minorHAnsi" w:cstheme="minorHAnsi"/>
          <w:color w:val="161615" w:themeColor="background2" w:themeShade="1A"/>
          <w:sz w:val="20"/>
        </w:rPr>
      </w:pPr>
      <w:r w:rsidRPr="002703C6">
        <w:rPr>
          <w:rFonts w:asciiTheme="minorHAnsi" w:hAnsiTheme="minorHAnsi" w:cstheme="minorHAnsi"/>
          <w:color w:val="161615" w:themeColor="background2" w:themeShade="1A"/>
          <w:spacing w:val="0"/>
          <w:sz w:val="20"/>
          <w:lang w:eastAsia="en-US"/>
        </w:rPr>
        <w:t>A letter from the Department of Education</w:t>
      </w:r>
      <w:r>
        <w:rPr>
          <w:rFonts w:asciiTheme="minorHAnsi" w:hAnsiTheme="minorHAnsi" w:cstheme="minorHAnsi"/>
          <w:color w:val="161615" w:themeColor="background2" w:themeShade="1A"/>
          <w:spacing w:val="0"/>
          <w:sz w:val="20"/>
          <w:lang w:eastAsia="en-US"/>
        </w:rPr>
        <w:t xml:space="preserve"> </w:t>
      </w:r>
      <w:r w:rsidRPr="002703C6">
        <w:rPr>
          <w:rFonts w:asciiTheme="minorHAnsi" w:hAnsiTheme="minorHAnsi" w:cstheme="minorHAnsi"/>
          <w:color w:val="161615" w:themeColor="background2" w:themeShade="1A"/>
          <w:spacing w:val="0"/>
          <w:sz w:val="20"/>
          <w:lang w:eastAsia="en-US"/>
        </w:rPr>
        <w:t xml:space="preserve">central office must also be provided that indicates endorsement of the project. Applicants requesting this letter should email </w:t>
      </w:r>
      <w:hyperlink r:id="rId19" w:history="1">
        <w:r w:rsidRPr="009C7C1A">
          <w:rPr>
            <w:rStyle w:val="Hyperlink"/>
            <w:rFonts w:asciiTheme="minorHAnsi" w:hAnsiTheme="minorHAnsi" w:cstheme="minorHAnsi"/>
            <w:spacing w:val="0"/>
            <w:sz w:val="20"/>
            <w:lang w:eastAsia="en-US"/>
          </w:rPr>
          <w:t>vsba.property@education.vic.gov.au</w:t>
        </w:r>
      </w:hyperlink>
      <w:r w:rsidRPr="002703C6">
        <w:rPr>
          <w:rFonts w:asciiTheme="minorHAnsi" w:hAnsiTheme="minorHAnsi" w:cstheme="minorHAnsi"/>
          <w:color w:val="161615" w:themeColor="background2" w:themeShade="1A"/>
          <w:spacing w:val="0"/>
          <w:sz w:val="20"/>
          <w:lang w:eastAsia="en-US"/>
        </w:rPr>
        <w:t>.</w:t>
      </w:r>
    </w:p>
    <w:p w14:paraId="1E45F447" w14:textId="77777777" w:rsidR="001F3254" w:rsidRDefault="001F3254" w:rsidP="001F3254">
      <w:pPr>
        <w:pStyle w:val="Heading2"/>
      </w:pPr>
      <w:bookmarkStart w:id="22" w:name="_Toc149552087"/>
      <w:bookmarkStart w:id="23" w:name="_Toc149552199"/>
      <w:r>
        <w:t>What if we are a non-government school, are we still eligible for funding?</w:t>
      </w:r>
      <w:bookmarkEnd w:id="22"/>
      <w:bookmarkEnd w:id="23"/>
      <w:r>
        <w:t xml:space="preserve"> </w:t>
      </w:r>
    </w:p>
    <w:p w14:paraId="7F25C348" w14:textId="3BFCCD99" w:rsidR="00487244" w:rsidRPr="0035055F" w:rsidRDefault="00FA0DF1" w:rsidP="0035055F">
      <w:pPr>
        <w:spacing w:line="240" w:lineRule="atLeast"/>
        <w:rPr>
          <w:lang w:val="en-AU" w:eastAsia="en-AU"/>
        </w:rPr>
      </w:pPr>
      <w:r w:rsidRPr="002703C6">
        <w:rPr>
          <w:rFonts w:asciiTheme="minorHAnsi" w:hAnsiTheme="minorHAnsi" w:cstheme="minorHAnsi"/>
          <w:color w:val="161615" w:themeColor="background2" w:themeShade="1A"/>
          <w:sz w:val="20"/>
        </w:rPr>
        <w:t>Projects in non</w:t>
      </w:r>
      <w:r w:rsidRPr="002703C6">
        <w:rPr>
          <w:rFonts w:ascii="Cambria Math" w:hAnsi="Cambria Math" w:cs="Cambria Math"/>
          <w:color w:val="161615" w:themeColor="background2" w:themeShade="1A"/>
          <w:sz w:val="20"/>
        </w:rPr>
        <w:t>‑</w:t>
      </w:r>
      <w:r w:rsidRPr="002703C6">
        <w:rPr>
          <w:rFonts w:asciiTheme="minorHAnsi" w:hAnsiTheme="minorHAnsi" w:cstheme="minorHAnsi"/>
          <w:color w:val="161615" w:themeColor="background2" w:themeShade="1A"/>
          <w:sz w:val="20"/>
        </w:rPr>
        <w:t>government schools are also eligible for funding through LGAs and require similar demonstration of commitment from both parties to ensure long</w:t>
      </w:r>
      <w:r w:rsidRPr="002703C6">
        <w:rPr>
          <w:rFonts w:ascii="Cambria Math" w:hAnsi="Cambria Math" w:cs="Cambria Math"/>
          <w:color w:val="161615" w:themeColor="background2" w:themeShade="1A"/>
          <w:sz w:val="20"/>
        </w:rPr>
        <w:t>‑</w:t>
      </w:r>
      <w:r w:rsidRPr="002703C6">
        <w:rPr>
          <w:rFonts w:asciiTheme="minorHAnsi" w:hAnsiTheme="minorHAnsi" w:cstheme="minorHAnsi"/>
          <w:color w:val="161615" w:themeColor="background2" w:themeShade="1A"/>
          <w:sz w:val="20"/>
        </w:rPr>
        <w:t>term community access is achieved under agreed terms.</w:t>
      </w:r>
    </w:p>
    <w:p w14:paraId="5051B387" w14:textId="77777777" w:rsidR="000D08FE" w:rsidRPr="00FD67E3" w:rsidRDefault="000D08FE" w:rsidP="00487244">
      <w:pPr>
        <w:pStyle w:val="Heading2"/>
      </w:pPr>
      <w:bookmarkStart w:id="24" w:name="_Toc149552088"/>
      <w:bookmarkStart w:id="25" w:name="_Toc149552200"/>
      <w:r w:rsidRPr="00FD67E3">
        <w:t xml:space="preserve">What types of projects will </w:t>
      </w:r>
      <w:r w:rsidRPr="00FD67E3">
        <w:rPr>
          <w:u w:val="single"/>
        </w:rPr>
        <w:t>not</w:t>
      </w:r>
      <w:r w:rsidRPr="00FD67E3">
        <w:t xml:space="preserve"> be considered for funding?</w:t>
      </w:r>
      <w:bookmarkEnd w:id="24"/>
      <w:bookmarkEnd w:id="25"/>
      <w:r>
        <w:t xml:space="preserve"> </w:t>
      </w:r>
    </w:p>
    <w:p w14:paraId="69612000" w14:textId="77777777" w:rsidR="000D08FE" w:rsidRPr="00527C86" w:rsidRDefault="000D08FE" w:rsidP="0035055F">
      <w:pPr>
        <w:spacing w:line="240" w:lineRule="atLeast"/>
        <w:rPr>
          <w:color w:val="161615" w:themeColor="background2" w:themeShade="1A"/>
          <w:sz w:val="20"/>
          <w:szCs w:val="20"/>
        </w:rPr>
      </w:pPr>
      <w:r w:rsidRPr="0035055F">
        <w:rPr>
          <w:rStyle w:val="BodycopyItalic"/>
          <w:i w:val="0"/>
          <w:iCs/>
          <w:color w:val="161615" w:themeColor="background2" w:themeShade="1A"/>
          <w:sz w:val="20"/>
          <w:szCs w:val="20"/>
        </w:rPr>
        <w:t>The LSIF</w:t>
      </w:r>
      <w:r w:rsidRPr="00527C86">
        <w:rPr>
          <w:rStyle w:val="BodycopyItalic"/>
          <w:iCs/>
          <w:color w:val="161615" w:themeColor="background2" w:themeShade="1A"/>
          <w:sz w:val="20"/>
          <w:szCs w:val="20"/>
        </w:rPr>
        <w:t xml:space="preserve"> </w:t>
      </w:r>
      <w:r w:rsidRPr="00527C86">
        <w:rPr>
          <w:color w:val="161615" w:themeColor="background2" w:themeShade="1A"/>
          <w:sz w:val="20"/>
          <w:szCs w:val="20"/>
        </w:rPr>
        <w:t>will not fund:</w:t>
      </w:r>
    </w:p>
    <w:p w14:paraId="4F89B2FC" w14:textId="77777777" w:rsidR="004A327B" w:rsidRPr="00807A39" w:rsidRDefault="004A327B" w:rsidP="0035055F">
      <w:pPr>
        <w:pStyle w:val="Bullet"/>
        <w:spacing w:after="160" w:line="240" w:lineRule="atLeast"/>
        <w:ind w:left="360" w:hanging="360"/>
      </w:pPr>
      <w:r w:rsidRPr="00807A39">
        <w:t>Facilities where little or no public access is available.</w:t>
      </w:r>
    </w:p>
    <w:p w14:paraId="70A44E34" w14:textId="77777777" w:rsidR="004A327B" w:rsidRPr="00807A39" w:rsidRDefault="004A327B" w:rsidP="0035055F">
      <w:pPr>
        <w:pStyle w:val="Bullet"/>
        <w:spacing w:after="160" w:line="240" w:lineRule="atLeast"/>
        <w:ind w:left="360" w:hanging="360"/>
      </w:pPr>
      <w:r w:rsidRPr="00807A39">
        <w:t>The purchase of land (in general, the land on which the facility development is proposed will be municipal property, a Crown reserve, land owned by a public authority, private land with public access rights or land held for public purposes by trustees).</w:t>
      </w:r>
    </w:p>
    <w:p w14:paraId="6A5906DE" w14:textId="77777777" w:rsidR="004A327B" w:rsidRPr="00807A39" w:rsidRDefault="004A327B" w:rsidP="0035055F">
      <w:pPr>
        <w:pStyle w:val="Bullet"/>
        <w:spacing w:after="160" w:line="240" w:lineRule="atLeast"/>
        <w:ind w:left="360" w:hanging="360"/>
      </w:pPr>
      <w:r w:rsidRPr="00807A39">
        <w:t>Requests for retrospective funding, where projects have started construction or are finished prior to the execution of a Grant Agreement (construction includes, but is not limited to demolition, site clearing, earthworks, building works and any form of early works).</w:t>
      </w:r>
    </w:p>
    <w:p w14:paraId="746954BA" w14:textId="77777777" w:rsidR="004A327B" w:rsidRPr="00807A39" w:rsidRDefault="004A327B" w:rsidP="0035055F">
      <w:pPr>
        <w:pStyle w:val="Bullet"/>
        <w:spacing w:after="160" w:line="240" w:lineRule="atLeast"/>
        <w:ind w:left="360" w:hanging="360"/>
      </w:pPr>
      <w:r w:rsidRPr="00807A39">
        <w:t>Buildings or equipment considered temporary or not permanent in nature or intended use.</w:t>
      </w:r>
    </w:p>
    <w:p w14:paraId="07E45ADC" w14:textId="77777777" w:rsidR="004A327B" w:rsidRPr="00807A39" w:rsidRDefault="004A327B" w:rsidP="0035055F">
      <w:pPr>
        <w:pStyle w:val="Bullet"/>
        <w:spacing w:after="160" w:line="240" w:lineRule="atLeast"/>
        <w:ind w:left="360" w:hanging="360"/>
      </w:pPr>
      <w:r w:rsidRPr="00807A39">
        <w:t xml:space="preserve">Metal halide lighting (only LED lighting systems will be funded) across the Community Sports Lighting and Community Facilities Streams, including as part of large projects. </w:t>
      </w:r>
    </w:p>
    <w:p w14:paraId="5E7E63FD" w14:textId="77777777" w:rsidR="004A327B" w:rsidRPr="00807A39" w:rsidRDefault="004A327B" w:rsidP="0035055F">
      <w:pPr>
        <w:pStyle w:val="Bullet"/>
        <w:spacing w:after="160" w:line="240" w:lineRule="atLeast"/>
        <w:ind w:left="360" w:hanging="360"/>
      </w:pPr>
      <w:r w:rsidRPr="00807A39">
        <w:t>Upgrading or redeveloping kitchens or public toilet facilities, except as part of a larger project that meets the objectives of the relevant LSIF stream.</w:t>
      </w:r>
    </w:p>
    <w:p w14:paraId="31CED859" w14:textId="77777777" w:rsidR="004A327B" w:rsidRPr="00807A39" w:rsidRDefault="004A327B" w:rsidP="0035055F">
      <w:pPr>
        <w:pStyle w:val="Bullet"/>
        <w:spacing w:after="160" w:line="240" w:lineRule="atLeast"/>
        <w:ind w:left="360" w:hanging="360"/>
      </w:pPr>
      <w:r w:rsidRPr="00807A39">
        <w:t>Requests for ongoing operational costs such as, but not limited to, salaries, electricity, water, asset maintenance and other utilities.</w:t>
      </w:r>
    </w:p>
    <w:p w14:paraId="674E9656" w14:textId="77777777" w:rsidR="004A327B" w:rsidRPr="00807A39" w:rsidRDefault="004A327B" w:rsidP="0035055F">
      <w:pPr>
        <w:pStyle w:val="Bullet"/>
        <w:spacing w:after="160" w:line="240" w:lineRule="atLeast"/>
        <w:ind w:left="360" w:hanging="360"/>
      </w:pPr>
      <w:r w:rsidRPr="00807A39">
        <w:t>Routine or cyclical maintenance works.</w:t>
      </w:r>
    </w:p>
    <w:p w14:paraId="4CEA506F" w14:textId="77777777" w:rsidR="004A327B" w:rsidRPr="00807A39" w:rsidRDefault="004A327B" w:rsidP="0035055F">
      <w:pPr>
        <w:pStyle w:val="Bullet"/>
        <w:spacing w:after="160" w:line="240" w:lineRule="atLeast"/>
        <w:ind w:left="360" w:hanging="360"/>
      </w:pPr>
      <w:r w:rsidRPr="00807A39">
        <w:t>Purchasing or maintaining recreation, entertainment, sporting, lifesaving or any other equipment (except as part of facility fit out).</w:t>
      </w:r>
    </w:p>
    <w:p w14:paraId="541CA171" w14:textId="77777777" w:rsidR="004A327B" w:rsidRPr="00807A39" w:rsidRDefault="004A327B" w:rsidP="0035055F">
      <w:pPr>
        <w:pStyle w:val="Bullet"/>
        <w:spacing w:after="160" w:line="240" w:lineRule="atLeast"/>
        <w:ind w:left="360" w:hanging="360"/>
      </w:pPr>
      <w:r w:rsidRPr="00807A39">
        <w:t>Projects previously funded by SRV, unless applicants can demonstrate additional or new uses resulting in increased participation/programming outcomes.</w:t>
      </w:r>
    </w:p>
    <w:p w14:paraId="696A5433" w14:textId="77777777" w:rsidR="004A327B" w:rsidRPr="00807A39" w:rsidRDefault="004A327B" w:rsidP="0035055F">
      <w:pPr>
        <w:pStyle w:val="Bullet"/>
        <w:spacing w:after="160" w:line="240" w:lineRule="atLeast"/>
        <w:ind w:left="360" w:hanging="360"/>
      </w:pPr>
      <w:r w:rsidRPr="00807A39">
        <w:t>Projects that do not meet relevant sport or Australian Standards (for example, lighting projects). Facilities that do not comply with the relevant sport standard must seek exemption from the relevant sporting organisation and supply appropriate evidence to be supported by the LSIF.</w:t>
      </w:r>
    </w:p>
    <w:p w14:paraId="2F2D14CD" w14:textId="77777777" w:rsidR="004A327B" w:rsidRPr="00807A39" w:rsidRDefault="004A327B" w:rsidP="0035055F">
      <w:pPr>
        <w:pStyle w:val="Bullet"/>
        <w:spacing w:after="160" w:line="240" w:lineRule="atLeast"/>
        <w:ind w:left="360" w:hanging="360"/>
      </w:pPr>
      <w:r w:rsidRPr="00807A39">
        <w:t>The replacement of like-for-like surfaces (for example, synthetic surface replaced by a similar synthetic surface) are ineligible for funding. To be eligible for funding the application will need to demonstrate that additional uses are proposed and/or a multi-purpose element is being introduced. Exceptional circumstances may be considered where significant safety or compliance issues are evident, and an activity will not continue to be conducted as a result.</w:t>
      </w:r>
    </w:p>
    <w:p w14:paraId="6F83C201" w14:textId="77777777" w:rsidR="004A327B" w:rsidRPr="00807A39" w:rsidRDefault="004A327B" w:rsidP="0035055F">
      <w:pPr>
        <w:pStyle w:val="Bullet"/>
        <w:spacing w:after="160" w:line="240" w:lineRule="atLeast"/>
        <w:ind w:left="360" w:hanging="360"/>
      </w:pPr>
      <w:r w:rsidRPr="00807A39">
        <w:t>Repair of facilities damaged by vandalism, fire or other natural disasters where the damage can be fully covered by insurance. The LSIF may consider supporting applications where the scope includes elements in addition to the facility damaged.</w:t>
      </w:r>
    </w:p>
    <w:p w14:paraId="2CB68FC8" w14:textId="77777777" w:rsidR="004A327B" w:rsidRPr="00807A39" w:rsidRDefault="004A327B" w:rsidP="0035055F">
      <w:pPr>
        <w:pStyle w:val="Bullet"/>
        <w:spacing w:after="160" w:line="240" w:lineRule="atLeast"/>
        <w:ind w:left="360" w:hanging="360"/>
      </w:pPr>
      <w:r w:rsidRPr="00807A39">
        <w:t>In general, areas designated as licensed areas within a proposed facility will not be eligible for funding. DJSIR may consider applications where a restricted club license is proposed or in place, provided that the restricted license does not interfere with the facility’s other amenities or services, such as childcare or access by young people.</w:t>
      </w:r>
    </w:p>
    <w:p w14:paraId="72B6C964" w14:textId="77777777" w:rsidR="004A327B" w:rsidRPr="00807A39" w:rsidRDefault="004A327B" w:rsidP="0035055F">
      <w:pPr>
        <w:pStyle w:val="Bullet"/>
        <w:spacing w:after="160" w:line="240" w:lineRule="atLeast"/>
        <w:ind w:left="360" w:hanging="360"/>
      </w:pPr>
      <w:r w:rsidRPr="00807A39">
        <w:t>Projects where contributions from funding partners are not confirmed in writing and by bank statement/s or underwritten by the applicant.</w:t>
      </w:r>
    </w:p>
    <w:p w14:paraId="6958E415" w14:textId="77777777" w:rsidR="004A327B" w:rsidRPr="00807A39" w:rsidRDefault="004A327B" w:rsidP="0035055F">
      <w:pPr>
        <w:pStyle w:val="Bullet"/>
        <w:spacing w:after="160" w:line="240" w:lineRule="atLeast"/>
        <w:ind w:left="360" w:hanging="360"/>
      </w:pPr>
      <w:r w:rsidRPr="00807A39">
        <w:t>Tenant clubs that have failed to resolve a breach of the Fair Play Code.</w:t>
      </w:r>
    </w:p>
    <w:p w14:paraId="1232E30E" w14:textId="77777777" w:rsidR="004A327B" w:rsidRPr="00F613DE" w:rsidRDefault="004A327B" w:rsidP="0035055F">
      <w:pPr>
        <w:pStyle w:val="Bullet"/>
        <w:spacing w:after="160" w:line="240" w:lineRule="atLeast"/>
        <w:ind w:left="360" w:hanging="360"/>
      </w:pPr>
      <w:r w:rsidRPr="00F613DE">
        <w:t>Applications where the project beneficiary receives revenue directly from electronic gaming machines</w:t>
      </w:r>
      <w:r w:rsidRPr="00F613DE" w:rsidDel="00BA2D74">
        <w:t xml:space="preserve"> </w:t>
      </w:r>
      <w:r w:rsidRPr="00F613DE">
        <w:t xml:space="preserve">are not eligible. </w:t>
      </w:r>
    </w:p>
    <w:p w14:paraId="4D90B9C6" w14:textId="77777777" w:rsidR="000D08FE" w:rsidRPr="00C646DC" w:rsidRDefault="000D08FE" w:rsidP="000D08FE">
      <w:pPr>
        <w:pStyle w:val="Heading2"/>
      </w:pPr>
      <w:bookmarkStart w:id="26" w:name="_Toc149552089"/>
      <w:bookmarkStart w:id="27" w:name="_Toc149552201"/>
      <w:r w:rsidRPr="00C646DC">
        <w:t>What percentage of Project Management Fees can be claimed for projects?</w:t>
      </w:r>
      <w:bookmarkEnd w:id="26"/>
      <w:bookmarkEnd w:id="27"/>
      <w:r w:rsidRPr="00C646DC">
        <w:t xml:space="preserve"> </w:t>
      </w:r>
    </w:p>
    <w:p w14:paraId="26EE239B" w14:textId="7C7DF571" w:rsidR="00567A5F" w:rsidRPr="00527C86" w:rsidRDefault="000D08FE" w:rsidP="00A877C0">
      <w:pPr>
        <w:spacing w:line="240" w:lineRule="atLeast"/>
        <w:jc w:val="both"/>
        <w:rPr>
          <w:rFonts w:ascii="VIC" w:eastAsia="MS Gothic" w:hAnsi="VIC"/>
          <w:b/>
          <w:bCs/>
          <w:iCs/>
          <w:color w:val="002060"/>
          <w:sz w:val="22"/>
          <w:szCs w:val="28"/>
        </w:rPr>
      </w:pPr>
      <w:r w:rsidRPr="00527C86">
        <w:rPr>
          <w:rFonts w:eastAsia="MS Mincho"/>
          <w:bCs/>
          <w:color w:val="auto"/>
          <w:sz w:val="20"/>
          <w:szCs w:val="20"/>
        </w:rPr>
        <w:t xml:space="preserve">Applications can claim up to 7.5% of the total project cost </w:t>
      </w:r>
      <w:r w:rsidRPr="00527C86">
        <w:rPr>
          <w:rFonts w:eastAsia="MS Mincho"/>
          <w:b/>
          <w:color w:val="auto"/>
          <w:sz w:val="20"/>
          <w:szCs w:val="20"/>
        </w:rPr>
        <w:t>exclusive of GST</w:t>
      </w:r>
      <w:r w:rsidRPr="00527C86">
        <w:rPr>
          <w:rFonts w:eastAsia="MS Mincho"/>
          <w:bCs/>
          <w:color w:val="auto"/>
          <w:sz w:val="20"/>
          <w:szCs w:val="20"/>
        </w:rPr>
        <w:t>. This is commensurate with other SRV community infrastructure programs.</w:t>
      </w:r>
    </w:p>
    <w:p w14:paraId="56279997" w14:textId="77777777" w:rsidR="00515906" w:rsidRPr="00FD67E3" w:rsidRDefault="00515906" w:rsidP="00515906">
      <w:pPr>
        <w:pStyle w:val="Heading2"/>
      </w:pPr>
      <w:bookmarkStart w:id="28" w:name="_Toc149552090"/>
      <w:bookmarkStart w:id="29" w:name="_Toc149552202"/>
      <w:bookmarkStart w:id="30" w:name="_Toc70087118"/>
      <w:r w:rsidRPr="00FD67E3">
        <w:t>How much funding is available for each grant?</w:t>
      </w:r>
      <w:bookmarkEnd w:id="28"/>
      <w:bookmarkEnd w:id="29"/>
      <w:r w:rsidRPr="00FD67E3">
        <w:t xml:space="preserve"> </w:t>
      </w:r>
    </w:p>
    <w:p w14:paraId="45385A0F" w14:textId="44BDC3DC" w:rsidR="00515906" w:rsidRPr="008D5C5C" w:rsidRDefault="00515906" w:rsidP="0035055F">
      <w:pPr>
        <w:spacing w:line="240" w:lineRule="atLeast"/>
        <w:jc w:val="both"/>
        <w:rPr>
          <w:color w:val="auto"/>
          <w:lang w:val="en-GB"/>
        </w:rPr>
      </w:pPr>
      <w:r w:rsidRPr="004A788F">
        <w:rPr>
          <w:color w:val="auto"/>
          <w:sz w:val="20"/>
          <w:szCs w:val="20"/>
          <w:lang w:val="en-GB"/>
        </w:rPr>
        <w:t>The LSIF invests in planning, improving existing and building new infrastructure. Funding is available under the following streams:</w:t>
      </w:r>
    </w:p>
    <w:tbl>
      <w:tblPr>
        <w:tblW w:w="921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303"/>
        <w:gridCol w:w="2304"/>
        <w:gridCol w:w="2303"/>
        <w:gridCol w:w="2304"/>
      </w:tblGrid>
      <w:tr w:rsidR="00515906" w:rsidRPr="008D5C5C" w14:paraId="10824C95" w14:textId="77777777" w:rsidTr="0035055F">
        <w:trPr>
          <w:trHeight w:val="1236"/>
        </w:trPr>
        <w:tc>
          <w:tcPr>
            <w:tcW w:w="2303" w:type="dxa"/>
            <w:tcBorders>
              <w:right w:val="single" w:sz="12" w:space="0" w:color="FFFFFF" w:themeColor="background1"/>
            </w:tcBorders>
            <w:shd w:val="clear" w:color="auto" w:fill="002060"/>
            <w:tcMar>
              <w:top w:w="80" w:type="dxa"/>
              <w:left w:w="80" w:type="dxa"/>
              <w:bottom w:w="80" w:type="dxa"/>
              <w:right w:w="80" w:type="dxa"/>
            </w:tcMar>
            <w:vAlign w:val="center"/>
          </w:tcPr>
          <w:p w14:paraId="1DE3BDF4" w14:textId="77777777" w:rsidR="00515906" w:rsidRPr="008D5C5C" w:rsidRDefault="00515906">
            <w:pPr>
              <w:pStyle w:val="TableCopy"/>
              <w:spacing w:before="80" w:after="80"/>
              <w:jc w:val="center"/>
              <w:rPr>
                <w:b/>
                <w:bCs/>
              </w:rPr>
            </w:pPr>
            <w:r w:rsidRPr="008D5C5C">
              <w:rPr>
                <w:b/>
                <w:bCs/>
              </w:rPr>
              <w:t>Funding stream</w:t>
            </w:r>
          </w:p>
        </w:tc>
        <w:tc>
          <w:tcPr>
            <w:tcW w:w="2304" w:type="dxa"/>
            <w:tcBorders>
              <w:left w:val="single" w:sz="12" w:space="0" w:color="FFFFFF" w:themeColor="background1"/>
              <w:right w:val="single" w:sz="12" w:space="0" w:color="FFFFFF" w:themeColor="background1"/>
            </w:tcBorders>
            <w:shd w:val="clear" w:color="auto" w:fill="002060"/>
            <w:tcMar>
              <w:top w:w="80" w:type="dxa"/>
              <w:left w:w="80" w:type="dxa"/>
              <w:bottom w:w="80" w:type="dxa"/>
              <w:right w:w="80" w:type="dxa"/>
            </w:tcMar>
            <w:vAlign w:val="center"/>
          </w:tcPr>
          <w:p w14:paraId="44FAFE93" w14:textId="77777777" w:rsidR="00515906" w:rsidRPr="008D5C5C" w:rsidRDefault="00515906">
            <w:pPr>
              <w:pStyle w:val="TableHeading"/>
              <w:spacing w:before="80" w:after="80"/>
              <w:jc w:val="center"/>
            </w:pPr>
            <w:r w:rsidRPr="008D5C5C">
              <w:t>Community Facilities</w:t>
            </w:r>
          </w:p>
        </w:tc>
        <w:tc>
          <w:tcPr>
            <w:tcW w:w="2303" w:type="dxa"/>
            <w:tcBorders>
              <w:left w:val="single" w:sz="12" w:space="0" w:color="FFFFFF" w:themeColor="background1"/>
              <w:right w:val="single" w:sz="12" w:space="0" w:color="FFFFFF" w:themeColor="background1"/>
            </w:tcBorders>
            <w:shd w:val="clear" w:color="auto" w:fill="002060"/>
            <w:tcMar>
              <w:top w:w="80" w:type="dxa"/>
              <w:left w:w="80" w:type="dxa"/>
              <w:bottom w:w="80" w:type="dxa"/>
              <w:right w:w="80" w:type="dxa"/>
            </w:tcMar>
            <w:vAlign w:val="center"/>
          </w:tcPr>
          <w:p w14:paraId="6C052B6F" w14:textId="77777777" w:rsidR="00515906" w:rsidRPr="008D5C5C" w:rsidRDefault="00515906">
            <w:pPr>
              <w:pStyle w:val="TableHeading"/>
              <w:spacing w:before="80" w:after="80"/>
              <w:jc w:val="center"/>
            </w:pPr>
            <w:r w:rsidRPr="008D5C5C">
              <w:t>Community Sports Lighting</w:t>
            </w:r>
          </w:p>
        </w:tc>
        <w:tc>
          <w:tcPr>
            <w:tcW w:w="2304" w:type="dxa"/>
            <w:tcBorders>
              <w:left w:val="single" w:sz="12" w:space="0" w:color="FFFFFF" w:themeColor="background1"/>
            </w:tcBorders>
            <w:shd w:val="clear" w:color="auto" w:fill="002060"/>
            <w:tcMar>
              <w:top w:w="80" w:type="dxa"/>
              <w:left w:w="80" w:type="dxa"/>
              <w:bottom w:w="80" w:type="dxa"/>
              <w:right w:w="80" w:type="dxa"/>
            </w:tcMar>
            <w:vAlign w:val="center"/>
          </w:tcPr>
          <w:p w14:paraId="1D603FF5" w14:textId="77777777" w:rsidR="00515906" w:rsidRPr="008D5C5C" w:rsidRDefault="00515906">
            <w:pPr>
              <w:pStyle w:val="TableHeading"/>
              <w:spacing w:before="80" w:after="80"/>
              <w:jc w:val="center"/>
            </w:pPr>
            <w:r w:rsidRPr="008D5C5C">
              <w:t>Planning</w:t>
            </w:r>
          </w:p>
        </w:tc>
      </w:tr>
      <w:tr w:rsidR="0076612A" w:rsidRPr="008D5C5C" w14:paraId="44F94AE4" w14:textId="77777777" w:rsidTr="008A42A6">
        <w:trPr>
          <w:trHeight w:val="984"/>
        </w:trPr>
        <w:tc>
          <w:tcPr>
            <w:tcW w:w="2303" w:type="dxa"/>
            <w:shd w:val="clear" w:color="auto" w:fill="auto"/>
            <w:tcMar>
              <w:top w:w="113" w:type="dxa"/>
              <w:left w:w="80" w:type="dxa"/>
              <w:bottom w:w="170" w:type="dxa"/>
              <w:right w:w="80" w:type="dxa"/>
            </w:tcMar>
            <w:vAlign w:val="center"/>
          </w:tcPr>
          <w:p w14:paraId="71C0BAE8" w14:textId="77777777" w:rsidR="00515906" w:rsidRPr="001A3324" w:rsidRDefault="00515906" w:rsidP="008A42A6">
            <w:pPr>
              <w:pStyle w:val="TableCopy"/>
              <w:spacing w:after="160" w:line="240" w:lineRule="atLeast"/>
              <w:jc w:val="center"/>
            </w:pPr>
            <w:r w:rsidRPr="001A3324">
              <w:t>Number of applications</w:t>
            </w:r>
          </w:p>
        </w:tc>
        <w:tc>
          <w:tcPr>
            <w:tcW w:w="2304" w:type="dxa"/>
            <w:shd w:val="clear" w:color="auto" w:fill="auto"/>
            <w:tcMar>
              <w:top w:w="113" w:type="dxa"/>
              <w:left w:w="80" w:type="dxa"/>
              <w:bottom w:w="170" w:type="dxa"/>
              <w:right w:w="80" w:type="dxa"/>
            </w:tcMar>
            <w:vAlign w:val="center"/>
          </w:tcPr>
          <w:p w14:paraId="09CF3AC4" w14:textId="77191FED" w:rsidR="00515906" w:rsidRPr="008D5C5C" w:rsidRDefault="008F0D42" w:rsidP="008A42A6">
            <w:pPr>
              <w:pStyle w:val="TableCopy"/>
              <w:spacing w:after="160" w:line="240" w:lineRule="atLeast"/>
              <w:jc w:val="center"/>
            </w:pPr>
            <w:r w:rsidRPr="00807A39">
              <w:t xml:space="preserve">Unlimited up to </w:t>
            </w:r>
            <w:r w:rsidR="008A42A6">
              <w:br/>
            </w:r>
            <w:r w:rsidRPr="00807A39">
              <w:t xml:space="preserve">$300,000 per </w:t>
            </w:r>
            <w:r w:rsidR="008A42A6">
              <w:br/>
            </w:r>
            <w:r w:rsidRPr="00807A39">
              <w:t>LGA/ARV</w:t>
            </w:r>
          </w:p>
        </w:tc>
        <w:tc>
          <w:tcPr>
            <w:tcW w:w="2303" w:type="dxa"/>
            <w:shd w:val="clear" w:color="auto" w:fill="auto"/>
            <w:tcMar>
              <w:top w:w="113" w:type="dxa"/>
              <w:left w:w="80" w:type="dxa"/>
              <w:bottom w:w="170" w:type="dxa"/>
              <w:right w:w="80" w:type="dxa"/>
            </w:tcMar>
            <w:vAlign w:val="center"/>
          </w:tcPr>
          <w:p w14:paraId="6E0E14A4" w14:textId="2452FCCE" w:rsidR="00515906" w:rsidRPr="008D5C5C" w:rsidRDefault="00515906" w:rsidP="008A42A6">
            <w:pPr>
              <w:pStyle w:val="TableCopy"/>
              <w:spacing w:after="160" w:line="240" w:lineRule="atLeast"/>
              <w:jc w:val="center"/>
            </w:pPr>
            <w:r w:rsidRPr="008D5C5C">
              <w:t xml:space="preserve">Unlimited up to </w:t>
            </w:r>
            <w:r w:rsidR="008A42A6">
              <w:br/>
            </w:r>
            <w:r w:rsidRPr="008D5C5C">
              <w:t xml:space="preserve">$250,000 per </w:t>
            </w:r>
            <w:r w:rsidR="008A42A6">
              <w:br/>
            </w:r>
            <w:r w:rsidRPr="008D5C5C">
              <w:t>LGA/</w:t>
            </w:r>
            <w:r w:rsidR="005F40BC">
              <w:t>ARV</w:t>
            </w:r>
          </w:p>
        </w:tc>
        <w:tc>
          <w:tcPr>
            <w:tcW w:w="2304" w:type="dxa"/>
            <w:shd w:val="clear" w:color="auto" w:fill="auto"/>
            <w:tcMar>
              <w:top w:w="113" w:type="dxa"/>
              <w:left w:w="80" w:type="dxa"/>
              <w:bottom w:w="170" w:type="dxa"/>
              <w:right w:w="80" w:type="dxa"/>
            </w:tcMar>
            <w:vAlign w:val="center"/>
          </w:tcPr>
          <w:p w14:paraId="2D3AD48F" w14:textId="11DEC75D" w:rsidR="00515906" w:rsidRPr="008D5C5C" w:rsidRDefault="00515906" w:rsidP="008A42A6">
            <w:pPr>
              <w:pStyle w:val="TableCopy"/>
              <w:spacing w:after="160" w:line="240" w:lineRule="atLeast"/>
              <w:jc w:val="center"/>
            </w:pPr>
            <w:r w:rsidRPr="008D5C5C">
              <w:t>LGA’s: Up to</w:t>
            </w:r>
            <w:r w:rsidRPr="008D5C5C">
              <w:br/>
              <w:t xml:space="preserve"> 1 Facility </w:t>
            </w:r>
            <w:r w:rsidRPr="008D5C5C">
              <w:rPr>
                <w:b/>
                <w:bCs/>
              </w:rPr>
              <w:t xml:space="preserve">or </w:t>
            </w:r>
            <w:r w:rsidRPr="008D5C5C">
              <w:t>1 Municipal</w:t>
            </w:r>
            <w:r w:rsidRPr="008D5C5C">
              <w:br/>
            </w:r>
            <w:r w:rsidR="00E71F25">
              <w:br/>
            </w:r>
            <w:r w:rsidRPr="008D5C5C">
              <w:t>ARV: Up to 5 (any combination of facility and/or municipal plans</w:t>
            </w:r>
            <w:r w:rsidR="00E71F25">
              <w:t>)</w:t>
            </w:r>
          </w:p>
        </w:tc>
      </w:tr>
      <w:tr w:rsidR="0076612A" w:rsidRPr="008D5C5C" w14:paraId="08B88D1F" w14:textId="77777777" w:rsidTr="008A42A6">
        <w:trPr>
          <w:trHeight w:val="286"/>
        </w:trPr>
        <w:tc>
          <w:tcPr>
            <w:tcW w:w="2303" w:type="dxa"/>
            <w:shd w:val="clear" w:color="auto" w:fill="auto"/>
            <w:tcMar>
              <w:top w:w="113" w:type="dxa"/>
              <w:left w:w="80" w:type="dxa"/>
              <w:bottom w:w="170" w:type="dxa"/>
              <w:right w:w="80" w:type="dxa"/>
            </w:tcMar>
            <w:vAlign w:val="center"/>
          </w:tcPr>
          <w:p w14:paraId="2ABAD79C" w14:textId="77777777" w:rsidR="00515906" w:rsidRPr="001A3324" w:rsidRDefault="00515906" w:rsidP="008A42A6">
            <w:pPr>
              <w:pStyle w:val="TableCopy"/>
              <w:spacing w:after="160" w:line="240" w:lineRule="atLeast"/>
              <w:jc w:val="center"/>
            </w:pPr>
            <w:r w:rsidRPr="001A3324">
              <w:t>Maximum total grant amount per applicant</w:t>
            </w:r>
          </w:p>
        </w:tc>
        <w:tc>
          <w:tcPr>
            <w:tcW w:w="2304" w:type="dxa"/>
            <w:shd w:val="clear" w:color="auto" w:fill="auto"/>
            <w:tcMar>
              <w:top w:w="113" w:type="dxa"/>
              <w:left w:w="80" w:type="dxa"/>
              <w:bottom w:w="170" w:type="dxa"/>
              <w:right w:w="80" w:type="dxa"/>
            </w:tcMar>
            <w:vAlign w:val="center"/>
          </w:tcPr>
          <w:p w14:paraId="5CEE39C9" w14:textId="77777777" w:rsidR="00515906" w:rsidRPr="008D5C5C" w:rsidRDefault="00515906" w:rsidP="008A42A6">
            <w:pPr>
              <w:pStyle w:val="TableCopy"/>
              <w:spacing w:after="160" w:line="240" w:lineRule="atLeast"/>
              <w:jc w:val="center"/>
            </w:pPr>
            <w:r w:rsidRPr="008D5C5C">
              <w:t xml:space="preserve">Up to </w:t>
            </w:r>
            <w:r w:rsidRPr="008D5C5C">
              <w:br/>
              <w:t>$300,000</w:t>
            </w:r>
          </w:p>
        </w:tc>
        <w:tc>
          <w:tcPr>
            <w:tcW w:w="2303" w:type="dxa"/>
            <w:shd w:val="clear" w:color="auto" w:fill="auto"/>
            <w:tcMar>
              <w:top w:w="113" w:type="dxa"/>
              <w:left w:w="80" w:type="dxa"/>
              <w:bottom w:w="170" w:type="dxa"/>
              <w:right w:w="80" w:type="dxa"/>
            </w:tcMar>
            <w:vAlign w:val="center"/>
          </w:tcPr>
          <w:p w14:paraId="3A2BC41D" w14:textId="77777777" w:rsidR="00515906" w:rsidRPr="008D5C5C" w:rsidRDefault="00515906" w:rsidP="008A42A6">
            <w:pPr>
              <w:pStyle w:val="TableCopy"/>
              <w:spacing w:after="160" w:line="240" w:lineRule="atLeast"/>
              <w:jc w:val="center"/>
            </w:pPr>
            <w:r w:rsidRPr="008D5C5C">
              <w:t>Up to $250,000</w:t>
            </w:r>
          </w:p>
        </w:tc>
        <w:tc>
          <w:tcPr>
            <w:tcW w:w="2304" w:type="dxa"/>
            <w:shd w:val="clear" w:color="auto" w:fill="auto"/>
            <w:tcMar>
              <w:top w:w="113" w:type="dxa"/>
              <w:left w:w="80" w:type="dxa"/>
              <w:bottom w:w="170" w:type="dxa"/>
              <w:right w:w="80" w:type="dxa"/>
            </w:tcMar>
            <w:vAlign w:val="center"/>
          </w:tcPr>
          <w:p w14:paraId="34505423" w14:textId="2FCDA6CF" w:rsidR="00515906" w:rsidRPr="008D5C5C" w:rsidRDefault="00E71F25" w:rsidP="008A42A6">
            <w:pPr>
              <w:pStyle w:val="TableCopy"/>
              <w:spacing w:after="160" w:line="240" w:lineRule="atLeast"/>
              <w:jc w:val="center"/>
            </w:pPr>
            <w:r>
              <w:t>U</w:t>
            </w:r>
            <w:r w:rsidR="00A027E5">
              <w:t>p to $40,000</w:t>
            </w:r>
          </w:p>
        </w:tc>
      </w:tr>
      <w:tr w:rsidR="0076612A" w:rsidRPr="00F97897" w14:paraId="10DD4CA3" w14:textId="77777777" w:rsidTr="0035055F">
        <w:trPr>
          <w:trHeight w:val="1452"/>
        </w:trPr>
        <w:tc>
          <w:tcPr>
            <w:tcW w:w="2303" w:type="dxa"/>
            <w:shd w:val="clear" w:color="auto" w:fill="auto"/>
            <w:tcMar>
              <w:top w:w="113" w:type="dxa"/>
              <w:left w:w="80" w:type="dxa"/>
              <w:bottom w:w="170" w:type="dxa"/>
              <w:right w:w="80" w:type="dxa"/>
            </w:tcMar>
          </w:tcPr>
          <w:p w14:paraId="2B0A9FE7" w14:textId="77777777" w:rsidR="00515906" w:rsidRPr="001A3324" w:rsidRDefault="00515906" w:rsidP="0035055F">
            <w:pPr>
              <w:pStyle w:val="TableCopy"/>
              <w:spacing w:after="160" w:line="240" w:lineRule="atLeast"/>
            </w:pPr>
            <w:r w:rsidRPr="001A3324">
              <w:t>Project types eligible for funding</w:t>
            </w:r>
          </w:p>
        </w:tc>
        <w:tc>
          <w:tcPr>
            <w:tcW w:w="2304" w:type="dxa"/>
            <w:shd w:val="clear" w:color="auto" w:fill="auto"/>
            <w:tcMar>
              <w:top w:w="113" w:type="dxa"/>
              <w:left w:w="80" w:type="dxa"/>
              <w:bottom w:w="170" w:type="dxa"/>
              <w:right w:w="80" w:type="dxa"/>
            </w:tcMar>
          </w:tcPr>
          <w:p w14:paraId="479749AB" w14:textId="77777777" w:rsidR="00FC2C29" w:rsidRPr="00807A39" w:rsidRDefault="00FC2C29" w:rsidP="008A42A6">
            <w:pPr>
              <w:pStyle w:val="TableBullet"/>
              <w:spacing w:after="160" w:line="240" w:lineRule="atLeast"/>
              <w:ind w:left="319" w:hanging="284"/>
            </w:pPr>
            <w:r w:rsidRPr="00807A39">
              <w:t>Pavilions</w:t>
            </w:r>
          </w:p>
          <w:p w14:paraId="11F20A0D" w14:textId="77777777" w:rsidR="00FC2C29" w:rsidRPr="00807A39" w:rsidRDefault="00FC2C29" w:rsidP="008A42A6">
            <w:pPr>
              <w:pStyle w:val="TableBullet"/>
              <w:spacing w:after="160" w:line="240" w:lineRule="atLeast"/>
              <w:ind w:left="319" w:hanging="284"/>
            </w:pPr>
            <w:r w:rsidRPr="00807A39">
              <w:t>Change rooms</w:t>
            </w:r>
          </w:p>
          <w:p w14:paraId="0D7861E7" w14:textId="77777777" w:rsidR="00FC2C29" w:rsidRPr="00807A39" w:rsidRDefault="00FC2C29" w:rsidP="008A42A6">
            <w:pPr>
              <w:pStyle w:val="TableBullet"/>
              <w:spacing w:after="160" w:line="240" w:lineRule="atLeast"/>
              <w:ind w:left="319" w:hanging="284"/>
            </w:pPr>
            <w:r w:rsidRPr="00807A39">
              <w:t>Courts</w:t>
            </w:r>
          </w:p>
          <w:p w14:paraId="5E5091D7" w14:textId="77777777" w:rsidR="00FC2C29" w:rsidRPr="00807A39" w:rsidRDefault="00FC2C29" w:rsidP="008A42A6">
            <w:pPr>
              <w:pStyle w:val="TableBullet"/>
              <w:spacing w:after="160" w:line="240" w:lineRule="atLeast"/>
              <w:ind w:left="319" w:hanging="284"/>
            </w:pPr>
            <w:r w:rsidRPr="00807A39">
              <w:t>Sports fields</w:t>
            </w:r>
          </w:p>
          <w:p w14:paraId="53F7C46A" w14:textId="77777777" w:rsidR="00FC2C29" w:rsidRPr="00807A39" w:rsidRDefault="00FC2C29" w:rsidP="008A42A6">
            <w:pPr>
              <w:pStyle w:val="TableBullet"/>
              <w:spacing w:after="160" w:line="240" w:lineRule="atLeast"/>
              <w:ind w:left="319" w:hanging="284"/>
            </w:pPr>
            <w:r w:rsidRPr="00807A39">
              <w:t>Playspaces</w:t>
            </w:r>
          </w:p>
          <w:p w14:paraId="6336F225" w14:textId="77777777" w:rsidR="00FC2C29" w:rsidRPr="00807A39" w:rsidRDefault="00FC2C29" w:rsidP="008A42A6">
            <w:pPr>
              <w:pStyle w:val="TableBullet"/>
              <w:spacing w:after="160" w:line="240" w:lineRule="atLeast"/>
              <w:ind w:left="319" w:hanging="284"/>
            </w:pPr>
            <w:r w:rsidRPr="00807A39">
              <w:t>Active recreation facilities</w:t>
            </w:r>
          </w:p>
          <w:p w14:paraId="4DF454E6" w14:textId="77777777" w:rsidR="00FC2C29" w:rsidRPr="00807A39" w:rsidRDefault="00FC2C29" w:rsidP="008A42A6">
            <w:pPr>
              <w:pStyle w:val="TableBullet"/>
              <w:spacing w:after="160" w:line="240" w:lineRule="atLeast"/>
              <w:ind w:left="319" w:hanging="284"/>
            </w:pPr>
            <w:r w:rsidRPr="00807A39">
              <w:t xml:space="preserve">Outdoor aquatic facilities </w:t>
            </w:r>
          </w:p>
          <w:p w14:paraId="3169E521" w14:textId="77777777" w:rsidR="00FC2C29" w:rsidRPr="00807A39" w:rsidRDefault="00FC2C29" w:rsidP="008A42A6">
            <w:pPr>
              <w:pStyle w:val="TableBullet"/>
              <w:spacing w:after="160" w:line="240" w:lineRule="atLeast"/>
              <w:ind w:left="319" w:hanging="284"/>
            </w:pPr>
            <w:r w:rsidRPr="00807A39">
              <w:t xml:space="preserve">BMX, Skate Parks </w:t>
            </w:r>
          </w:p>
          <w:p w14:paraId="4687FA34" w14:textId="77777777" w:rsidR="00FC2C29" w:rsidRPr="00807A39" w:rsidRDefault="00FC2C29" w:rsidP="008A42A6">
            <w:pPr>
              <w:pStyle w:val="TableBullet"/>
              <w:spacing w:after="160" w:line="240" w:lineRule="atLeast"/>
              <w:ind w:left="319" w:hanging="284"/>
            </w:pPr>
            <w:r w:rsidRPr="00807A39">
              <w:t>Scoreboards</w:t>
            </w:r>
          </w:p>
          <w:p w14:paraId="69968736" w14:textId="77777777" w:rsidR="00FC2C29" w:rsidRPr="00807A39" w:rsidRDefault="00FC2C29" w:rsidP="008A42A6">
            <w:pPr>
              <w:pStyle w:val="TableBullet"/>
              <w:spacing w:after="160" w:line="240" w:lineRule="atLeast"/>
              <w:ind w:left="319" w:hanging="284"/>
            </w:pPr>
            <w:r w:rsidRPr="00807A39">
              <w:t>Fixed equipment</w:t>
            </w:r>
          </w:p>
          <w:p w14:paraId="4ECE1927" w14:textId="77777777" w:rsidR="00FC2C29" w:rsidRPr="00807A39" w:rsidRDefault="00FC2C29" w:rsidP="008A42A6">
            <w:pPr>
              <w:pStyle w:val="TableBullet"/>
              <w:spacing w:after="160" w:line="240" w:lineRule="atLeast"/>
              <w:ind w:left="319" w:hanging="284"/>
            </w:pPr>
            <w:r w:rsidRPr="00807A39">
              <w:t>Multi-sport training facilities</w:t>
            </w:r>
          </w:p>
          <w:p w14:paraId="74817F98" w14:textId="7A9D8F8E" w:rsidR="00515906" w:rsidRPr="008D5C5C" w:rsidRDefault="00FC2C29" w:rsidP="008A42A6">
            <w:pPr>
              <w:pStyle w:val="TableBullet"/>
              <w:spacing w:after="160" w:line="240" w:lineRule="atLeast"/>
              <w:ind w:left="319" w:hanging="284"/>
            </w:pPr>
            <w:r w:rsidRPr="00F613DE">
              <w:t>Sports lighting will only be eligible through the Community Facilities stream if it forms part of a larger project.</w:t>
            </w:r>
          </w:p>
        </w:tc>
        <w:tc>
          <w:tcPr>
            <w:tcW w:w="2303" w:type="dxa"/>
            <w:shd w:val="clear" w:color="auto" w:fill="auto"/>
            <w:tcMar>
              <w:top w:w="113" w:type="dxa"/>
              <w:left w:w="80" w:type="dxa"/>
              <w:bottom w:w="170" w:type="dxa"/>
              <w:right w:w="80" w:type="dxa"/>
            </w:tcMar>
          </w:tcPr>
          <w:p w14:paraId="3E13E8D7" w14:textId="77777777" w:rsidR="00564383" w:rsidRPr="00807A39" w:rsidRDefault="00564383" w:rsidP="008A42A6">
            <w:pPr>
              <w:pStyle w:val="TableBullet"/>
              <w:spacing w:after="160" w:line="240" w:lineRule="atLeast"/>
              <w:ind w:left="268" w:hanging="268"/>
            </w:pPr>
            <w:r w:rsidRPr="00807A39">
              <w:t>New sports lighting installations</w:t>
            </w:r>
          </w:p>
          <w:p w14:paraId="126CFE64" w14:textId="77777777" w:rsidR="00564383" w:rsidRDefault="00564383" w:rsidP="008A42A6">
            <w:pPr>
              <w:pStyle w:val="TableBullet"/>
              <w:spacing w:after="160" w:line="240" w:lineRule="atLeast"/>
              <w:ind w:left="268" w:hanging="268"/>
            </w:pPr>
            <w:r w:rsidRPr="00F613DE">
              <w:t>Replacement of non-LED lamps with LED sports lighting</w:t>
            </w:r>
          </w:p>
          <w:p w14:paraId="2708CF00" w14:textId="099946DB" w:rsidR="00515906" w:rsidRPr="008D5C5C" w:rsidRDefault="00564383" w:rsidP="008A42A6">
            <w:pPr>
              <w:pStyle w:val="TableBullet"/>
              <w:spacing w:after="160" w:line="240" w:lineRule="atLeast"/>
              <w:ind w:left="268" w:hanging="268"/>
            </w:pPr>
            <w:r w:rsidRPr="00F613DE">
              <w:t>New active recreation lighting installations</w:t>
            </w:r>
          </w:p>
        </w:tc>
        <w:tc>
          <w:tcPr>
            <w:tcW w:w="2304" w:type="dxa"/>
            <w:shd w:val="clear" w:color="auto" w:fill="auto"/>
            <w:tcMar>
              <w:top w:w="113" w:type="dxa"/>
              <w:left w:w="80" w:type="dxa"/>
              <w:bottom w:w="170" w:type="dxa"/>
              <w:right w:w="80" w:type="dxa"/>
            </w:tcMar>
          </w:tcPr>
          <w:p w14:paraId="17F9F251" w14:textId="77777777" w:rsidR="00515906" w:rsidRPr="008D5C5C" w:rsidRDefault="00515906" w:rsidP="0035055F">
            <w:pPr>
              <w:pStyle w:val="TableHeading"/>
              <w:spacing w:after="160" w:line="240" w:lineRule="atLeast"/>
            </w:pPr>
            <w:r w:rsidRPr="008D5C5C">
              <w:t>FACILITY:</w:t>
            </w:r>
          </w:p>
          <w:p w14:paraId="42FD2964" w14:textId="77777777" w:rsidR="00C86CE7" w:rsidRPr="00807A39" w:rsidRDefault="00C86CE7" w:rsidP="0035055F">
            <w:pPr>
              <w:pStyle w:val="TableBullet"/>
              <w:numPr>
                <w:ilvl w:val="0"/>
                <w:numId w:val="23"/>
              </w:numPr>
              <w:spacing w:after="160" w:line="240" w:lineRule="atLeast"/>
              <w:ind w:left="241" w:hanging="241"/>
            </w:pPr>
            <w:r w:rsidRPr="00807A39">
              <w:t>Facility planning activities including Schematic plans, Quantity Surveyor estimates and Geo-tech investigations</w:t>
            </w:r>
          </w:p>
          <w:p w14:paraId="0EADEF64" w14:textId="77777777" w:rsidR="00515906" w:rsidRPr="008D5C5C" w:rsidRDefault="00515906" w:rsidP="0035055F">
            <w:pPr>
              <w:pStyle w:val="TableHeading"/>
              <w:spacing w:after="160" w:line="240" w:lineRule="atLeast"/>
            </w:pPr>
            <w:r w:rsidRPr="008D5C5C">
              <w:t>MUNICIPAL:</w:t>
            </w:r>
          </w:p>
          <w:p w14:paraId="41C58C18" w14:textId="77777777" w:rsidR="00515906" w:rsidRPr="008D5C5C" w:rsidRDefault="00515906" w:rsidP="0035055F">
            <w:pPr>
              <w:pStyle w:val="TableBullet"/>
              <w:spacing w:after="160" w:line="240" w:lineRule="atLeast"/>
              <w:ind w:left="197" w:hanging="197"/>
            </w:pPr>
            <w:r w:rsidRPr="008D5C5C">
              <w:t>Recreation and leisure strategies</w:t>
            </w:r>
          </w:p>
          <w:p w14:paraId="529C5A78" w14:textId="77777777" w:rsidR="00515906" w:rsidRPr="008D5C5C" w:rsidRDefault="00515906" w:rsidP="0035055F">
            <w:pPr>
              <w:pStyle w:val="TableBullet"/>
              <w:spacing w:after="160" w:line="240" w:lineRule="atLeast"/>
              <w:ind w:left="197" w:hanging="197"/>
            </w:pPr>
            <w:r w:rsidRPr="008D5C5C">
              <w:t>Facility feasibility planning</w:t>
            </w:r>
          </w:p>
          <w:p w14:paraId="5347A10F" w14:textId="77777777" w:rsidR="00515906" w:rsidRPr="008D5C5C" w:rsidRDefault="00515906" w:rsidP="0035055F">
            <w:pPr>
              <w:pStyle w:val="TableBullet"/>
              <w:spacing w:after="160" w:line="240" w:lineRule="atLeast"/>
              <w:ind w:left="197" w:hanging="197"/>
            </w:pPr>
            <w:r w:rsidRPr="008D5C5C">
              <w:t>Master planning for 3+ sites</w:t>
            </w:r>
          </w:p>
          <w:p w14:paraId="7DFA92C3" w14:textId="77777777" w:rsidR="00515906" w:rsidRPr="008D5C5C" w:rsidRDefault="00515906" w:rsidP="0035055F">
            <w:pPr>
              <w:pStyle w:val="TableBullet"/>
              <w:numPr>
                <w:ilvl w:val="0"/>
                <w:numId w:val="0"/>
              </w:numPr>
              <w:spacing w:after="160" w:line="240" w:lineRule="atLeast"/>
            </w:pPr>
          </w:p>
        </w:tc>
      </w:tr>
    </w:tbl>
    <w:p w14:paraId="4991CFAA" w14:textId="77777777" w:rsidR="008D5C5C" w:rsidRPr="00FD67E3" w:rsidRDefault="008D5C5C" w:rsidP="008D5C5C">
      <w:pPr>
        <w:pStyle w:val="Heading2"/>
      </w:pPr>
      <w:bookmarkStart w:id="31" w:name="_Toc149552091"/>
      <w:bookmarkStart w:id="32" w:name="_Toc149552203"/>
      <w:r w:rsidRPr="00FD67E3">
        <w:t xml:space="preserve">Will applicants be </w:t>
      </w:r>
      <w:r w:rsidRPr="009E610D">
        <w:t>required</w:t>
      </w:r>
      <w:r w:rsidRPr="00FD67E3">
        <w:t xml:space="preserve"> to match funding?</w:t>
      </w:r>
      <w:bookmarkEnd w:id="31"/>
      <w:bookmarkEnd w:id="32"/>
    </w:p>
    <w:p w14:paraId="79D878BB" w14:textId="77777777" w:rsidR="008D5C5C" w:rsidRPr="008D5C5C" w:rsidRDefault="008D5C5C" w:rsidP="008D5C5C">
      <w:pPr>
        <w:spacing w:before="120" w:after="120"/>
        <w:jc w:val="both"/>
        <w:rPr>
          <w:color w:val="161615" w:themeColor="background2" w:themeShade="1A"/>
          <w:sz w:val="20"/>
          <w:szCs w:val="20"/>
        </w:rPr>
      </w:pPr>
      <w:r w:rsidRPr="008D5C5C">
        <w:rPr>
          <w:color w:val="161615" w:themeColor="background2" w:themeShade="1A"/>
          <w:sz w:val="20"/>
          <w:szCs w:val="20"/>
        </w:rPr>
        <w:t xml:space="preserve">Yes, ratios for applications are as follows: </w:t>
      </w:r>
    </w:p>
    <w:tbl>
      <w:tblPr>
        <w:tblStyle w:val="TableGrid"/>
        <w:tblW w:w="9610" w:type="dxa"/>
        <w:tblLook w:val="04A0" w:firstRow="1" w:lastRow="0" w:firstColumn="1" w:lastColumn="0" w:noHBand="0" w:noVBand="1"/>
      </w:tblPr>
      <w:tblGrid>
        <w:gridCol w:w="2402"/>
        <w:gridCol w:w="2402"/>
        <w:gridCol w:w="2402"/>
        <w:gridCol w:w="2404"/>
      </w:tblGrid>
      <w:tr w:rsidR="0076612A" w:rsidRPr="00FD67E3" w14:paraId="3C0F6247" w14:textId="77777777" w:rsidTr="00185A85">
        <w:trPr>
          <w:trHeight w:val="737"/>
        </w:trPr>
        <w:tc>
          <w:tcPr>
            <w:tcW w:w="2402" w:type="dxa"/>
            <w:tcBorders>
              <w:right w:val="single" w:sz="12" w:space="0" w:color="FFFFFF" w:themeColor="background1"/>
            </w:tcBorders>
            <w:shd w:val="clear" w:color="auto" w:fill="002060"/>
            <w:vAlign w:val="center"/>
          </w:tcPr>
          <w:p w14:paraId="009CA52F" w14:textId="77777777" w:rsidR="0076612A" w:rsidRPr="008D5C5C" w:rsidRDefault="0076612A" w:rsidP="002D26AE">
            <w:pPr>
              <w:pStyle w:val="Heading5"/>
              <w:jc w:val="center"/>
              <w:rPr>
                <w:rFonts w:ascii="Arial" w:hAnsi="Arial" w:cs="Arial"/>
                <w:b/>
                <w:bCs/>
                <w:color w:val="auto"/>
                <w:szCs w:val="20"/>
                <w:lang w:val="en-GB"/>
              </w:rPr>
            </w:pPr>
            <w:r w:rsidRPr="008D5C5C">
              <w:rPr>
                <w:rFonts w:ascii="Arial" w:hAnsi="Arial" w:cs="Arial"/>
                <w:b/>
                <w:bCs/>
                <w:color w:val="auto"/>
                <w:szCs w:val="20"/>
                <w:lang w:val="en-GB"/>
              </w:rPr>
              <w:t>Area/Region</w:t>
            </w:r>
          </w:p>
        </w:tc>
        <w:tc>
          <w:tcPr>
            <w:tcW w:w="2402" w:type="dxa"/>
            <w:tcBorders>
              <w:left w:val="single" w:sz="12" w:space="0" w:color="FFFFFF" w:themeColor="background1"/>
              <w:right w:val="single" w:sz="12" w:space="0" w:color="FFFFFF" w:themeColor="background1"/>
            </w:tcBorders>
            <w:shd w:val="clear" w:color="auto" w:fill="002060"/>
            <w:vAlign w:val="center"/>
          </w:tcPr>
          <w:p w14:paraId="53EC92BC" w14:textId="77777777" w:rsidR="0076612A" w:rsidRPr="008D5C5C" w:rsidRDefault="0076612A" w:rsidP="00912AC5">
            <w:pPr>
              <w:pStyle w:val="Heading5"/>
              <w:jc w:val="center"/>
              <w:rPr>
                <w:rFonts w:ascii="Arial" w:hAnsi="Arial" w:cs="Arial"/>
                <w:b/>
                <w:bCs/>
                <w:color w:val="auto"/>
                <w:szCs w:val="20"/>
                <w:lang w:val="en-GB"/>
              </w:rPr>
            </w:pPr>
            <w:r w:rsidRPr="008D5C5C">
              <w:rPr>
                <w:rFonts w:ascii="Arial" w:hAnsi="Arial" w:cs="Arial"/>
                <w:b/>
                <w:bCs/>
                <w:color w:val="auto"/>
                <w:szCs w:val="20"/>
                <w:lang w:val="en-GB"/>
              </w:rPr>
              <w:t>Community Sports Lighting</w:t>
            </w:r>
          </w:p>
        </w:tc>
        <w:tc>
          <w:tcPr>
            <w:tcW w:w="2402" w:type="dxa"/>
            <w:tcBorders>
              <w:left w:val="single" w:sz="12" w:space="0" w:color="FFFFFF" w:themeColor="background1"/>
              <w:right w:val="single" w:sz="12" w:space="0" w:color="FFFFFF" w:themeColor="background1"/>
            </w:tcBorders>
            <w:shd w:val="clear" w:color="auto" w:fill="002060"/>
            <w:vAlign w:val="center"/>
          </w:tcPr>
          <w:p w14:paraId="35C61F4F" w14:textId="77777777" w:rsidR="0076612A" w:rsidRPr="008D5C5C" w:rsidRDefault="0076612A" w:rsidP="00912AC5">
            <w:pPr>
              <w:pStyle w:val="Heading5"/>
              <w:jc w:val="center"/>
              <w:rPr>
                <w:rFonts w:ascii="Arial" w:hAnsi="Arial" w:cs="Arial"/>
                <w:b/>
                <w:bCs/>
                <w:color w:val="auto"/>
                <w:szCs w:val="20"/>
                <w:lang w:val="en-GB"/>
              </w:rPr>
            </w:pPr>
            <w:r w:rsidRPr="008D5C5C">
              <w:rPr>
                <w:rFonts w:ascii="Arial" w:hAnsi="Arial" w:cs="Arial"/>
                <w:b/>
                <w:bCs/>
                <w:color w:val="auto"/>
                <w:szCs w:val="20"/>
                <w:lang w:val="en-GB"/>
              </w:rPr>
              <w:t>Community Facilities</w:t>
            </w:r>
          </w:p>
        </w:tc>
        <w:tc>
          <w:tcPr>
            <w:tcW w:w="2404" w:type="dxa"/>
            <w:tcBorders>
              <w:left w:val="single" w:sz="12" w:space="0" w:color="FFFFFF" w:themeColor="background1"/>
            </w:tcBorders>
            <w:shd w:val="clear" w:color="auto" w:fill="002060"/>
            <w:vAlign w:val="center"/>
          </w:tcPr>
          <w:p w14:paraId="0CABF62A" w14:textId="77777777" w:rsidR="0076612A" w:rsidRPr="008D5C5C" w:rsidRDefault="0076612A" w:rsidP="00912AC5">
            <w:pPr>
              <w:pStyle w:val="Heading5"/>
              <w:jc w:val="center"/>
              <w:rPr>
                <w:rFonts w:ascii="Arial" w:hAnsi="Arial" w:cs="Arial"/>
                <w:b/>
                <w:bCs/>
                <w:color w:val="auto"/>
                <w:szCs w:val="20"/>
                <w:lang w:val="en-GB"/>
              </w:rPr>
            </w:pPr>
            <w:r w:rsidRPr="008D5C5C">
              <w:rPr>
                <w:rFonts w:ascii="Arial" w:hAnsi="Arial" w:cs="Arial"/>
                <w:b/>
                <w:bCs/>
                <w:color w:val="auto"/>
                <w:szCs w:val="20"/>
                <w:lang w:val="en-GB"/>
              </w:rPr>
              <w:t>Planning</w:t>
            </w:r>
          </w:p>
        </w:tc>
      </w:tr>
      <w:tr w:rsidR="0076612A" w:rsidRPr="00FD67E3" w14:paraId="3158C937" w14:textId="77777777" w:rsidTr="00185A85">
        <w:trPr>
          <w:trHeight w:val="697"/>
        </w:trPr>
        <w:tc>
          <w:tcPr>
            <w:tcW w:w="2402" w:type="dxa"/>
            <w:shd w:val="clear" w:color="auto" w:fill="auto"/>
            <w:vAlign w:val="center"/>
          </w:tcPr>
          <w:p w14:paraId="353A2066" w14:textId="77777777" w:rsidR="0076612A" w:rsidRPr="008D5C5C" w:rsidRDefault="0076612A" w:rsidP="00185A85">
            <w:pPr>
              <w:pStyle w:val="TableBullet"/>
              <w:numPr>
                <w:ilvl w:val="0"/>
                <w:numId w:val="0"/>
              </w:numPr>
              <w:spacing w:beforeLines="60" w:before="144" w:afterLines="60" w:after="144"/>
              <w:ind w:left="34"/>
              <w:rPr>
                <w:szCs w:val="20"/>
              </w:rPr>
            </w:pPr>
            <w:r w:rsidRPr="008D5C5C">
              <w:rPr>
                <w:szCs w:val="20"/>
              </w:rPr>
              <w:t>Metropolitan Melbourne</w:t>
            </w:r>
          </w:p>
        </w:tc>
        <w:tc>
          <w:tcPr>
            <w:tcW w:w="2402" w:type="dxa"/>
            <w:vAlign w:val="center"/>
          </w:tcPr>
          <w:p w14:paraId="572CE97D" w14:textId="77777777" w:rsidR="0076612A" w:rsidRPr="008D5C5C" w:rsidRDefault="0076612A" w:rsidP="00185A85">
            <w:pPr>
              <w:ind w:left="35"/>
              <w:jc w:val="center"/>
              <w:rPr>
                <w:rFonts w:eastAsia="MS Mincho"/>
                <w:color w:val="auto"/>
                <w:spacing w:val="-4"/>
                <w:sz w:val="20"/>
                <w:szCs w:val="20"/>
              </w:rPr>
            </w:pPr>
            <w:r w:rsidRPr="008D5C5C">
              <w:rPr>
                <w:color w:val="auto"/>
                <w:sz w:val="20"/>
                <w:szCs w:val="20"/>
              </w:rPr>
              <w:t>SRV = $1</w:t>
            </w:r>
            <w:r w:rsidRPr="008D5C5C">
              <w:rPr>
                <w:color w:val="auto"/>
                <w:sz w:val="20"/>
                <w:szCs w:val="20"/>
              </w:rPr>
              <w:br/>
              <w:t>Local = $1</w:t>
            </w:r>
          </w:p>
        </w:tc>
        <w:tc>
          <w:tcPr>
            <w:tcW w:w="2402" w:type="dxa"/>
            <w:vAlign w:val="center"/>
          </w:tcPr>
          <w:p w14:paraId="71063620" w14:textId="77777777" w:rsidR="0076612A" w:rsidRPr="008D5C5C" w:rsidRDefault="0076612A" w:rsidP="00185A85">
            <w:pPr>
              <w:ind w:left="35"/>
              <w:jc w:val="center"/>
              <w:rPr>
                <w:rFonts w:eastAsia="MS Mincho"/>
                <w:color w:val="auto"/>
                <w:spacing w:val="-4"/>
                <w:sz w:val="20"/>
                <w:szCs w:val="20"/>
              </w:rPr>
            </w:pPr>
            <w:r w:rsidRPr="008D5C5C">
              <w:rPr>
                <w:color w:val="auto"/>
                <w:sz w:val="20"/>
                <w:szCs w:val="20"/>
              </w:rPr>
              <w:t>SRV = $1</w:t>
            </w:r>
            <w:r w:rsidRPr="008D5C5C">
              <w:rPr>
                <w:color w:val="auto"/>
                <w:sz w:val="20"/>
                <w:szCs w:val="20"/>
              </w:rPr>
              <w:br/>
              <w:t>Local = $1</w:t>
            </w:r>
          </w:p>
        </w:tc>
        <w:tc>
          <w:tcPr>
            <w:tcW w:w="2404" w:type="dxa"/>
            <w:vAlign w:val="center"/>
          </w:tcPr>
          <w:p w14:paraId="1657620A" w14:textId="77777777" w:rsidR="0076612A" w:rsidRPr="008D5C5C" w:rsidRDefault="0076612A" w:rsidP="00185A85">
            <w:pPr>
              <w:ind w:left="35"/>
              <w:jc w:val="center"/>
              <w:rPr>
                <w:rFonts w:eastAsia="MS Mincho"/>
                <w:color w:val="auto"/>
                <w:spacing w:val="-4"/>
                <w:sz w:val="20"/>
                <w:szCs w:val="20"/>
              </w:rPr>
            </w:pPr>
            <w:r w:rsidRPr="008D5C5C">
              <w:rPr>
                <w:color w:val="auto"/>
                <w:sz w:val="20"/>
                <w:szCs w:val="20"/>
              </w:rPr>
              <w:t>SRV = $1</w:t>
            </w:r>
            <w:r w:rsidRPr="008D5C5C">
              <w:rPr>
                <w:color w:val="auto"/>
                <w:sz w:val="20"/>
                <w:szCs w:val="20"/>
              </w:rPr>
              <w:br/>
              <w:t>Local = $1</w:t>
            </w:r>
          </w:p>
        </w:tc>
      </w:tr>
      <w:tr w:rsidR="0076612A" w:rsidRPr="00FD67E3" w14:paraId="185584B4" w14:textId="77777777" w:rsidTr="00185A85">
        <w:trPr>
          <w:trHeight w:val="697"/>
        </w:trPr>
        <w:tc>
          <w:tcPr>
            <w:tcW w:w="2402" w:type="dxa"/>
            <w:shd w:val="clear" w:color="auto" w:fill="auto"/>
            <w:vAlign w:val="center"/>
          </w:tcPr>
          <w:p w14:paraId="362C0392" w14:textId="77777777" w:rsidR="0076612A" w:rsidRPr="008D5C5C" w:rsidRDefault="0076612A" w:rsidP="00185A85">
            <w:pPr>
              <w:pStyle w:val="TableBullet"/>
              <w:numPr>
                <w:ilvl w:val="0"/>
                <w:numId w:val="0"/>
              </w:numPr>
              <w:spacing w:beforeLines="60" w:before="144" w:afterLines="60" w:after="144"/>
              <w:ind w:left="34"/>
              <w:rPr>
                <w:szCs w:val="20"/>
              </w:rPr>
            </w:pPr>
            <w:r w:rsidRPr="008D5C5C">
              <w:rPr>
                <w:szCs w:val="20"/>
              </w:rPr>
              <w:t>Metropolitan Interface *</w:t>
            </w:r>
          </w:p>
        </w:tc>
        <w:tc>
          <w:tcPr>
            <w:tcW w:w="2402" w:type="dxa"/>
            <w:vAlign w:val="center"/>
          </w:tcPr>
          <w:p w14:paraId="1D2E475F" w14:textId="77777777" w:rsidR="0076612A" w:rsidRPr="008D5C5C" w:rsidRDefault="0076612A" w:rsidP="00185A85">
            <w:pPr>
              <w:ind w:left="35"/>
              <w:jc w:val="center"/>
              <w:rPr>
                <w:rFonts w:eastAsia="MS Mincho"/>
                <w:color w:val="auto"/>
                <w:spacing w:val="-4"/>
                <w:sz w:val="20"/>
                <w:szCs w:val="20"/>
              </w:rPr>
            </w:pPr>
            <w:r w:rsidRPr="008D5C5C">
              <w:rPr>
                <w:color w:val="auto"/>
                <w:sz w:val="20"/>
                <w:szCs w:val="20"/>
              </w:rPr>
              <w:t>SRV = $1.5</w:t>
            </w:r>
            <w:r w:rsidRPr="008D5C5C">
              <w:rPr>
                <w:color w:val="auto"/>
                <w:sz w:val="20"/>
                <w:szCs w:val="20"/>
              </w:rPr>
              <w:br/>
              <w:t>Local = $1</w:t>
            </w:r>
          </w:p>
        </w:tc>
        <w:tc>
          <w:tcPr>
            <w:tcW w:w="2402" w:type="dxa"/>
            <w:vAlign w:val="center"/>
          </w:tcPr>
          <w:p w14:paraId="1374D0CB" w14:textId="77777777" w:rsidR="0076612A" w:rsidRPr="008D5C5C" w:rsidRDefault="0076612A" w:rsidP="00185A85">
            <w:pPr>
              <w:ind w:left="35"/>
              <w:jc w:val="center"/>
              <w:rPr>
                <w:rFonts w:eastAsia="MS Mincho"/>
                <w:color w:val="auto"/>
                <w:spacing w:val="-4"/>
                <w:sz w:val="20"/>
                <w:szCs w:val="20"/>
              </w:rPr>
            </w:pPr>
            <w:r w:rsidRPr="008D5C5C">
              <w:rPr>
                <w:color w:val="auto"/>
                <w:sz w:val="20"/>
                <w:szCs w:val="20"/>
              </w:rPr>
              <w:t>SRV = $1.5</w:t>
            </w:r>
            <w:r w:rsidRPr="008D5C5C">
              <w:rPr>
                <w:color w:val="auto"/>
                <w:sz w:val="20"/>
                <w:szCs w:val="20"/>
              </w:rPr>
              <w:br/>
              <w:t>Local = $1</w:t>
            </w:r>
          </w:p>
        </w:tc>
        <w:tc>
          <w:tcPr>
            <w:tcW w:w="2404" w:type="dxa"/>
            <w:vAlign w:val="center"/>
          </w:tcPr>
          <w:p w14:paraId="037AC7F4" w14:textId="77777777" w:rsidR="0076612A" w:rsidRPr="008D5C5C" w:rsidRDefault="0076612A" w:rsidP="00185A85">
            <w:pPr>
              <w:ind w:left="35"/>
              <w:jc w:val="center"/>
              <w:rPr>
                <w:rFonts w:eastAsia="MS Mincho"/>
                <w:color w:val="auto"/>
                <w:spacing w:val="-4"/>
                <w:sz w:val="20"/>
                <w:szCs w:val="20"/>
              </w:rPr>
            </w:pPr>
            <w:r w:rsidRPr="008D5C5C">
              <w:rPr>
                <w:color w:val="auto"/>
                <w:sz w:val="20"/>
                <w:szCs w:val="20"/>
              </w:rPr>
              <w:t>SRV = $1.5</w:t>
            </w:r>
            <w:r w:rsidRPr="008D5C5C">
              <w:rPr>
                <w:color w:val="auto"/>
                <w:sz w:val="20"/>
                <w:szCs w:val="20"/>
              </w:rPr>
              <w:br/>
              <w:t>Local = $1</w:t>
            </w:r>
          </w:p>
        </w:tc>
      </w:tr>
      <w:tr w:rsidR="0076612A" w:rsidRPr="00FD67E3" w14:paraId="15985079" w14:textId="77777777" w:rsidTr="00185A85">
        <w:trPr>
          <w:trHeight w:val="697"/>
        </w:trPr>
        <w:tc>
          <w:tcPr>
            <w:tcW w:w="2402" w:type="dxa"/>
            <w:shd w:val="clear" w:color="auto" w:fill="auto"/>
            <w:vAlign w:val="center"/>
          </w:tcPr>
          <w:p w14:paraId="630C39EB" w14:textId="77777777" w:rsidR="00185A85" w:rsidRDefault="0076612A" w:rsidP="00185A85">
            <w:pPr>
              <w:pStyle w:val="TableCopy"/>
              <w:spacing w:beforeLines="60" w:before="144" w:afterLines="60" w:after="144"/>
              <w:rPr>
                <w:szCs w:val="20"/>
              </w:rPr>
            </w:pPr>
            <w:r w:rsidRPr="008D5C5C">
              <w:rPr>
                <w:szCs w:val="20"/>
              </w:rPr>
              <w:t>Ballarat</w:t>
            </w:r>
          </w:p>
          <w:p w14:paraId="546D1D30" w14:textId="77777777" w:rsidR="00185A85" w:rsidRDefault="0076612A" w:rsidP="00185A85">
            <w:pPr>
              <w:pStyle w:val="TableCopy"/>
              <w:spacing w:beforeLines="60" w:before="144" w:afterLines="60" w:after="144"/>
              <w:rPr>
                <w:szCs w:val="20"/>
              </w:rPr>
            </w:pPr>
            <w:r w:rsidRPr="008D5C5C">
              <w:rPr>
                <w:szCs w:val="20"/>
              </w:rPr>
              <w:t>Greater Bendigo</w:t>
            </w:r>
          </w:p>
          <w:p w14:paraId="18D192A1" w14:textId="5FAB9482" w:rsidR="0076612A" w:rsidRPr="008D5C5C" w:rsidRDefault="0076612A" w:rsidP="00185A85">
            <w:pPr>
              <w:pStyle w:val="TableCopy"/>
              <w:spacing w:beforeLines="60" w:before="144" w:afterLines="60" w:after="144"/>
              <w:rPr>
                <w:szCs w:val="20"/>
              </w:rPr>
            </w:pPr>
            <w:r w:rsidRPr="008D5C5C">
              <w:rPr>
                <w:szCs w:val="20"/>
              </w:rPr>
              <w:t>Greater Geelong</w:t>
            </w:r>
          </w:p>
        </w:tc>
        <w:tc>
          <w:tcPr>
            <w:tcW w:w="2402" w:type="dxa"/>
            <w:vAlign w:val="center"/>
          </w:tcPr>
          <w:p w14:paraId="4E8927C8" w14:textId="77777777" w:rsidR="0076612A" w:rsidRPr="008D5C5C" w:rsidRDefault="0076612A" w:rsidP="00185A85">
            <w:pPr>
              <w:ind w:left="35"/>
              <w:jc w:val="center"/>
              <w:rPr>
                <w:rFonts w:eastAsia="MS Mincho"/>
                <w:color w:val="auto"/>
                <w:spacing w:val="-4"/>
                <w:sz w:val="20"/>
                <w:szCs w:val="20"/>
              </w:rPr>
            </w:pPr>
            <w:r w:rsidRPr="008D5C5C">
              <w:rPr>
                <w:color w:val="auto"/>
                <w:sz w:val="20"/>
                <w:szCs w:val="20"/>
              </w:rPr>
              <w:t>SRV = $1.5</w:t>
            </w:r>
            <w:r w:rsidRPr="008D5C5C">
              <w:rPr>
                <w:color w:val="auto"/>
                <w:sz w:val="20"/>
                <w:szCs w:val="20"/>
              </w:rPr>
              <w:br/>
              <w:t>Local = $1</w:t>
            </w:r>
          </w:p>
        </w:tc>
        <w:tc>
          <w:tcPr>
            <w:tcW w:w="2402" w:type="dxa"/>
            <w:vAlign w:val="center"/>
          </w:tcPr>
          <w:p w14:paraId="7EC80CB4" w14:textId="77777777" w:rsidR="0076612A" w:rsidRPr="008D5C5C" w:rsidRDefault="0076612A" w:rsidP="00185A85">
            <w:pPr>
              <w:ind w:left="35"/>
              <w:jc w:val="center"/>
              <w:rPr>
                <w:rFonts w:eastAsia="MS Mincho"/>
                <w:color w:val="auto"/>
                <w:spacing w:val="-4"/>
                <w:sz w:val="20"/>
                <w:szCs w:val="20"/>
              </w:rPr>
            </w:pPr>
            <w:r w:rsidRPr="008D5C5C">
              <w:rPr>
                <w:color w:val="auto"/>
                <w:sz w:val="20"/>
                <w:szCs w:val="20"/>
              </w:rPr>
              <w:t>SRV = $1.5</w:t>
            </w:r>
            <w:r w:rsidRPr="008D5C5C">
              <w:rPr>
                <w:color w:val="auto"/>
                <w:sz w:val="20"/>
                <w:szCs w:val="20"/>
              </w:rPr>
              <w:br/>
              <w:t>Local = $1</w:t>
            </w:r>
          </w:p>
        </w:tc>
        <w:tc>
          <w:tcPr>
            <w:tcW w:w="2404" w:type="dxa"/>
            <w:vAlign w:val="center"/>
          </w:tcPr>
          <w:p w14:paraId="5B9C488E" w14:textId="77777777" w:rsidR="0076612A" w:rsidRPr="008D5C5C" w:rsidRDefault="0076612A" w:rsidP="00185A85">
            <w:pPr>
              <w:ind w:left="35"/>
              <w:jc w:val="center"/>
              <w:rPr>
                <w:rFonts w:eastAsia="MS Mincho"/>
                <w:color w:val="auto"/>
                <w:spacing w:val="-4"/>
                <w:sz w:val="20"/>
                <w:szCs w:val="20"/>
              </w:rPr>
            </w:pPr>
            <w:r w:rsidRPr="008D5C5C">
              <w:rPr>
                <w:color w:val="auto"/>
                <w:sz w:val="20"/>
                <w:szCs w:val="20"/>
              </w:rPr>
              <w:t>SRV = $1.5</w:t>
            </w:r>
            <w:r w:rsidRPr="008D5C5C">
              <w:rPr>
                <w:color w:val="auto"/>
                <w:sz w:val="20"/>
                <w:szCs w:val="20"/>
              </w:rPr>
              <w:br/>
              <w:t>Local = $1</w:t>
            </w:r>
          </w:p>
        </w:tc>
      </w:tr>
      <w:tr w:rsidR="0076612A" w:rsidRPr="00FD67E3" w14:paraId="5958551E" w14:textId="77777777" w:rsidTr="00185A85">
        <w:trPr>
          <w:trHeight w:val="697"/>
        </w:trPr>
        <w:tc>
          <w:tcPr>
            <w:tcW w:w="2402" w:type="dxa"/>
            <w:shd w:val="clear" w:color="auto" w:fill="auto"/>
            <w:vAlign w:val="center"/>
          </w:tcPr>
          <w:p w14:paraId="0F53E01E" w14:textId="77777777" w:rsidR="0076612A" w:rsidRPr="008D5C5C" w:rsidRDefault="0076612A" w:rsidP="00185A85">
            <w:pPr>
              <w:pStyle w:val="TableBullet"/>
              <w:numPr>
                <w:ilvl w:val="0"/>
                <w:numId w:val="0"/>
              </w:numPr>
              <w:spacing w:beforeLines="60" w:before="144" w:afterLines="60" w:after="144"/>
              <w:ind w:left="34"/>
              <w:rPr>
                <w:szCs w:val="20"/>
              </w:rPr>
            </w:pPr>
            <w:r w:rsidRPr="008D5C5C">
              <w:rPr>
                <w:szCs w:val="20"/>
              </w:rPr>
              <w:t>Regional and Rural Victoria</w:t>
            </w:r>
          </w:p>
        </w:tc>
        <w:tc>
          <w:tcPr>
            <w:tcW w:w="2402" w:type="dxa"/>
            <w:vAlign w:val="center"/>
          </w:tcPr>
          <w:p w14:paraId="12623060" w14:textId="77777777" w:rsidR="0076612A" w:rsidRPr="008D5C5C" w:rsidRDefault="0076612A" w:rsidP="00185A85">
            <w:pPr>
              <w:ind w:left="35"/>
              <w:jc w:val="center"/>
              <w:rPr>
                <w:rFonts w:eastAsia="MS Mincho"/>
                <w:color w:val="auto"/>
                <w:spacing w:val="-4"/>
                <w:sz w:val="20"/>
                <w:szCs w:val="20"/>
              </w:rPr>
            </w:pPr>
            <w:r w:rsidRPr="008D5C5C">
              <w:rPr>
                <w:color w:val="auto"/>
                <w:sz w:val="20"/>
                <w:szCs w:val="20"/>
              </w:rPr>
              <w:t>SRV = $3</w:t>
            </w:r>
            <w:r w:rsidRPr="008D5C5C">
              <w:rPr>
                <w:color w:val="auto"/>
                <w:sz w:val="20"/>
                <w:szCs w:val="20"/>
              </w:rPr>
              <w:br/>
              <w:t>Local = $1</w:t>
            </w:r>
          </w:p>
        </w:tc>
        <w:tc>
          <w:tcPr>
            <w:tcW w:w="2402" w:type="dxa"/>
            <w:vAlign w:val="center"/>
          </w:tcPr>
          <w:p w14:paraId="5BE68C1E" w14:textId="77777777" w:rsidR="0076612A" w:rsidRPr="008D5C5C" w:rsidRDefault="0076612A" w:rsidP="00185A85">
            <w:pPr>
              <w:ind w:left="35"/>
              <w:jc w:val="center"/>
              <w:rPr>
                <w:rFonts w:eastAsia="MS Mincho"/>
                <w:color w:val="auto"/>
                <w:spacing w:val="-4"/>
                <w:sz w:val="20"/>
                <w:szCs w:val="20"/>
              </w:rPr>
            </w:pPr>
            <w:r w:rsidRPr="008D5C5C">
              <w:rPr>
                <w:color w:val="auto"/>
                <w:sz w:val="20"/>
                <w:szCs w:val="20"/>
              </w:rPr>
              <w:t>SRV = $3</w:t>
            </w:r>
            <w:r w:rsidRPr="008D5C5C">
              <w:rPr>
                <w:color w:val="auto"/>
                <w:sz w:val="20"/>
                <w:szCs w:val="20"/>
              </w:rPr>
              <w:br/>
              <w:t>Local = $1</w:t>
            </w:r>
          </w:p>
        </w:tc>
        <w:tc>
          <w:tcPr>
            <w:tcW w:w="2404" w:type="dxa"/>
            <w:vAlign w:val="center"/>
          </w:tcPr>
          <w:p w14:paraId="369A5269" w14:textId="77777777" w:rsidR="0076612A" w:rsidRPr="008D5C5C" w:rsidRDefault="0076612A" w:rsidP="00185A85">
            <w:pPr>
              <w:ind w:left="35"/>
              <w:jc w:val="center"/>
              <w:rPr>
                <w:rFonts w:eastAsia="MS Mincho"/>
                <w:color w:val="auto"/>
                <w:spacing w:val="-4"/>
                <w:sz w:val="20"/>
                <w:szCs w:val="20"/>
              </w:rPr>
            </w:pPr>
            <w:r w:rsidRPr="008D5C5C">
              <w:rPr>
                <w:color w:val="auto"/>
                <w:sz w:val="20"/>
                <w:szCs w:val="20"/>
              </w:rPr>
              <w:t>SRV = $3</w:t>
            </w:r>
            <w:r w:rsidRPr="008D5C5C">
              <w:rPr>
                <w:color w:val="auto"/>
                <w:sz w:val="20"/>
                <w:szCs w:val="20"/>
              </w:rPr>
              <w:br/>
              <w:t>Local = $1</w:t>
            </w:r>
          </w:p>
        </w:tc>
      </w:tr>
    </w:tbl>
    <w:p w14:paraId="2CC64AF9" w14:textId="77777777" w:rsidR="008D5C5C" w:rsidRPr="008D5C5C" w:rsidRDefault="008D5C5C" w:rsidP="008D5C5C">
      <w:pPr>
        <w:spacing w:after="120"/>
        <w:jc w:val="both"/>
        <w:rPr>
          <w:rFonts w:eastAsia="MS Mincho"/>
          <w:bCs/>
          <w:color w:val="auto"/>
          <w:sz w:val="20"/>
          <w:szCs w:val="20"/>
        </w:rPr>
      </w:pPr>
      <w:r w:rsidRPr="008D5C5C">
        <w:rPr>
          <w:rFonts w:eastAsia="MS Mincho"/>
          <w:bCs/>
          <w:color w:val="auto"/>
          <w:sz w:val="20"/>
          <w:szCs w:val="20"/>
        </w:rPr>
        <w:t>* Cardinia, Casey, Hume, Melton, Mornington Peninsula, Nillumbik, Whittlesea, Wyndham and Yarra Ranges</w:t>
      </w:r>
    </w:p>
    <w:p w14:paraId="4E36FB96" w14:textId="77777777" w:rsidR="008D5C5C" w:rsidRPr="00FD67E3" w:rsidRDefault="008D5C5C" w:rsidP="008D5C5C">
      <w:pPr>
        <w:pStyle w:val="Heading2"/>
      </w:pPr>
      <w:bookmarkStart w:id="33" w:name="_Toc149552092"/>
      <w:bookmarkStart w:id="34" w:name="_Toc149552204"/>
      <w:r w:rsidRPr="00FD67E3">
        <w:t>How does the application process work?</w:t>
      </w:r>
      <w:bookmarkEnd w:id="33"/>
      <w:bookmarkEnd w:id="34"/>
    </w:p>
    <w:p w14:paraId="2E5E8E1F" w14:textId="77777777" w:rsidR="008D5C5C" w:rsidRPr="004A788F" w:rsidRDefault="008D5C5C" w:rsidP="002D26AE">
      <w:pPr>
        <w:pStyle w:val="Heading3"/>
        <w:spacing w:after="160"/>
      </w:pPr>
      <w:bookmarkStart w:id="35" w:name="_Toc149552205"/>
      <w:r w:rsidRPr="004A788F">
        <w:t>Process for clubs</w:t>
      </w:r>
      <w:bookmarkEnd w:id="35"/>
    </w:p>
    <w:p w14:paraId="7C7F12ED" w14:textId="16EE28C0" w:rsidR="008D5C5C" w:rsidRPr="001A3324" w:rsidRDefault="008D5C5C" w:rsidP="002D26AE">
      <w:pPr>
        <w:spacing w:line="240" w:lineRule="atLeast"/>
        <w:jc w:val="both"/>
        <w:rPr>
          <w:bCs/>
          <w:color w:val="auto"/>
          <w:sz w:val="20"/>
          <w:szCs w:val="20"/>
        </w:rPr>
      </w:pPr>
      <w:r w:rsidRPr="001A3324">
        <w:rPr>
          <w:bCs/>
          <w:color w:val="auto"/>
          <w:sz w:val="20"/>
          <w:szCs w:val="20"/>
        </w:rPr>
        <w:t>Only Victorian Local Government Authorities (LGAs) and Alpine Resort</w:t>
      </w:r>
      <w:r w:rsidR="00896A52">
        <w:rPr>
          <w:bCs/>
          <w:color w:val="auto"/>
          <w:sz w:val="20"/>
          <w:szCs w:val="20"/>
        </w:rPr>
        <w:t>s Victoria (ARV)</w:t>
      </w:r>
      <w:r w:rsidRPr="001A3324">
        <w:rPr>
          <w:bCs/>
          <w:color w:val="auto"/>
          <w:sz w:val="20"/>
          <w:szCs w:val="20"/>
        </w:rPr>
        <w:t xml:space="preserve"> are eligible to apply to the LSIF.</w:t>
      </w:r>
    </w:p>
    <w:p w14:paraId="3205FBDE" w14:textId="53A69264" w:rsidR="008D5C5C" w:rsidRPr="001A3324" w:rsidRDefault="008D5C5C" w:rsidP="002D26AE">
      <w:pPr>
        <w:spacing w:line="240" w:lineRule="atLeast"/>
        <w:jc w:val="both"/>
        <w:rPr>
          <w:bCs/>
          <w:color w:val="auto"/>
          <w:sz w:val="20"/>
          <w:szCs w:val="20"/>
        </w:rPr>
      </w:pPr>
      <w:r w:rsidRPr="001A3324">
        <w:rPr>
          <w:bCs/>
          <w:color w:val="auto"/>
          <w:sz w:val="20"/>
          <w:szCs w:val="20"/>
        </w:rPr>
        <w:t>LGAs/</w:t>
      </w:r>
      <w:r w:rsidR="005F40BC">
        <w:rPr>
          <w:bCs/>
          <w:color w:val="auto"/>
          <w:sz w:val="20"/>
          <w:szCs w:val="20"/>
        </w:rPr>
        <w:t>ARV</w:t>
      </w:r>
      <w:r w:rsidRPr="001A3324">
        <w:rPr>
          <w:bCs/>
          <w:color w:val="auto"/>
          <w:sz w:val="20"/>
          <w:szCs w:val="20"/>
        </w:rPr>
        <w:t xml:space="preserve"> must discuss potential project/s with their SRV representatives to receive feedback on eligible projects before submitting their application/s.</w:t>
      </w:r>
    </w:p>
    <w:p w14:paraId="2A9C5189" w14:textId="77777777" w:rsidR="008D5C5C" w:rsidRPr="002D26AE" w:rsidRDefault="008D5C5C" w:rsidP="002D26AE">
      <w:pPr>
        <w:spacing w:line="240" w:lineRule="atLeast"/>
        <w:jc w:val="both"/>
        <w:rPr>
          <w:bCs/>
          <w:color w:val="auto"/>
          <w:sz w:val="20"/>
          <w:szCs w:val="20"/>
        </w:rPr>
      </w:pPr>
      <w:r w:rsidRPr="002D26AE">
        <w:rPr>
          <w:bCs/>
          <w:color w:val="auto"/>
          <w:sz w:val="20"/>
          <w:szCs w:val="20"/>
        </w:rPr>
        <w:t>Sporting and recreation clubs, sporting associations and leagues, educational institutions, not-for-profit community organisations, businesses and individuals cannot directly apply to the LSIF.</w:t>
      </w:r>
    </w:p>
    <w:p w14:paraId="49F0BF19" w14:textId="10160AF0" w:rsidR="008D5C5C" w:rsidRPr="001A3324" w:rsidRDefault="008D5C5C" w:rsidP="002D26AE">
      <w:pPr>
        <w:spacing w:line="240" w:lineRule="atLeast"/>
        <w:jc w:val="both"/>
        <w:rPr>
          <w:bCs/>
          <w:color w:val="auto"/>
          <w:sz w:val="20"/>
          <w:szCs w:val="20"/>
        </w:rPr>
      </w:pPr>
      <w:r w:rsidRPr="001A3324">
        <w:rPr>
          <w:bCs/>
          <w:color w:val="auto"/>
          <w:sz w:val="20"/>
          <w:szCs w:val="20"/>
        </w:rPr>
        <w:t xml:space="preserve">Local clubs and organisations are advised to contact their LGA or </w:t>
      </w:r>
      <w:r w:rsidR="005F40BC">
        <w:rPr>
          <w:bCs/>
          <w:color w:val="auto"/>
          <w:sz w:val="20"/>
          <w:szCs w:val="20"/>
        </w:rPr>
        <w:t>ARV</w:t>
      </w:r>
      <w:r w:rsidRPr="001A3324">
        <w:rPr>
          <w:bCs/>
          <w:color w:val="auto"/>
          <w:sz w:val="20"/>
          <w:szCs w:val="20"/>
        </w:rPr>
        <w:t xml:space="preserve"> if they wish to express interest and seek support from the LSIF.</w:t>
      </w:r>
    </w:p>
    <w:p w14:paraId="33E0031D" w14:textId="5A994CCB" w:rsidR="008D5C5C" w:rsidRPr="004A788F" w:rsidRDefault="008D5C5C" w:rsidP="002D26AE">
      <w:pPr>
        <w:pStyle w:val="Heading3"/>
        <w:spacing w:after="160"/>
      </w:pPr>
      <w:bookmarkStart w:id="36" w:name="_Toc448156658"/>
      <w:bookmarkStart w:id="37" w:name="_Toc457298200"/>
      <w:bookmarkStart w:id="38" w:name="_Toc149552206"/>
      <w:r w:rsidRPr="004A788F">
        <w:t xml:space="preserve">Process for </w:t>
      </w:r>
      <w:bookmarkEnd w:id="36"/>
      <w:bookmarkEnd w:id="37"/>
      <w:r w:rsidRPr="004A788F">
        <w:t>LGAs/ARV</w:t>
      </w:r>
      <w:bookmarkEnd w:id="38"/>
    </w:p>
    <w:p w14:paraId="33E451FE" w14:textId="77777777" w:rsidR="008D5C5C" w:rsidRPr="001A3324" w:rsidRDefault="008D5C5C" w:rsidP="002D26AE">
      <w:pPr>
        <w:spacing w:line="240" w:lineRule="atLeast"/>
        <w:jc w:val="both"/>
        <w:rPr>
          <w:color w:val="auto"/>
          <w:sz w:val="20"/>
          <w:szCs w:val="20"/>
        </w:rPr>
      </w:pPr>
      <w:r w:rsidRPr="001A3324">
        <w:rPr>
          <w:bCs/>
          <w:color w:val="auto"/>
          <w:sz w:val="20"/>
          <w:szCs w:val="20"/>
        </w:rPr>
        <w:t>Applicants must d</w:t>
      </w:r>
      <w:r w:rsidRPr="001A3324">
        <w:rPr>
          <w:color w:val="auto"/>
          <w:sz w:val="20"/>
          <w:szCs w:val="20"/>
        </w:rPr>
        <w:t xml:space="preserve">iscuss project ideas with a SRV representative before </w:t>
      </w:r>
      <w:r w:rsidRPr="001A3324">
        <w:rPr>
          <w:rFonts w:eastAsia="MS Mincho"/>
          <w:bCs/>
          <w:color w:val="auto"/>
          <w:sz w:val="20"/>
          <w:szCs w:val="20"/>
        </w:rPr>
        <w:t>submitting</w:t>
      </w:r>
      <w:r w:rsidRPr="001A3324">
        <w:rPr>
          <w:color w:val="auto"/>
          <w:sz w:val="20"/>
          <w:szCs w:val="20"/>
        </w:rPr>
        <w:t xml:space="preserve"> an application.</w:t>
      </w:r>
    </w:p>
    <w:p w14:paraId="592A4AAC" w14:textId="77777777" w:rsidR="008D5C5C" w:rsidRPr="001A3324" w:rsidRDefault="008D5C5C" w:rsidP="002D26AE">
      <w:pPr>
        <w:spacing w:line="240" w:lineRule="atLeast"/>
        <w:jc w:val="both"/>
        <w:rPr>
          <w:color w:val="auto"/>
          <w:sz w:val="20"/>
          <w:szCs w:val="20"/>
        </w:rPr>
      </w:pPr>
      <w:r w:rsidRPr="001A3324">
        <w:rPr>
          <w:bCs/>
          <w:color w:val="auto"/>
          <w:sz w:val="20"/>
          <w:szCs w:val="20"/>
        </w:rPr>
        <w:t>Councils</w:t>
      </w:r>
      <w:r w:rsidRPr="001A3324">
        <w:rPr>
          <w:color w:val="auto"/>
          <w:sz w:val="20"/>
          <w:szCs w:val="20"/>
        </w:rPr>
        <w:t xml:space="preserve"> must submit a Full Application via web link. To apply, go to </w:t>
      </w:r>
      <w:hyperlink r:id="rId20" w:history="1">
        <w:r w:rsidRPr="001A3324">
          <w:rPr>
            <w:rStyle w:val="Hyperlink"/>
            <w:color w:val="auto"/>
            <w:sz w:val="20"/>
            <w:szCs w:val="20"/>
          </w:rPr>
          <w:t>https://sport.vic.gov.au/grants-and-funding/our-grants/local-sports-infrastructure-fund</w:t>
        </w:r>
      </w:hyperlink>
    </w:p>
    <w:p w14:paraId="467F9AAD" w14:textId="77777777" w:rsidR="008D5C5C" w:rsidRPr="001A3324" w:rsidRDefault="008D5C5C" w:rsidP="002D26AE">
      <w:pPr>
        <w:spacing w:line="240" w:lineRule="atLeast"/>
        <w:jc w:val="both"/>
        <w:rPr>
          <w:color w:val="auto"/>
          <w:sz w:val="20"/>
          <w:szCs w:val="20"/>
        </w:rPr>
      </w:pPr>
      <w:r w:rsidRPr="001A3324">
        <w:rPr>
          <w:color w:val="auto"/>
          <w:sz w:val="20"/>
          <w:szCs w:val="20"/>
        </w:rPr>
        <w:t>Make sure you have the information you need to apply on hand, including required documents, and click on ‘Apply online’ to submit your application through Grants Online. You will receive an Application Number when you submit an application online. Please quote your Application Number in all correspondence relating to your application.</w:t>
      </w:r>
    </w:p>
    <w:p w14:paraId="285DB1CC" w14:textId="77777777" w:rsidR="008D5C5C" w:rsidRPr="00FD67E3" w:rsidRDefault="008D5C5C" w:rsidP="008D5C5C">
      <w:pPr>
        <w:pStyle w:val="Heading2"/>
      </w:pPr>
      <w:bookmarkStart w:id="39" w:name="_Toc149552093"/>
      <w:bookmarkStart w:id="40" w:name="_Toc149552207"/>
      <w:r w:rsidRPr="00FD67E3">
        <w:t xml:space="preserve">How do </w:t>
      </w:r>
      <w:r w:rsidRPr="009E610D">
        <w:t>applicants</w:t>
      </w:r>
      <w:r w:rsidRPr="00FD67E3">
        <w:t xml:space="preserve"> submit an application?</w:t>
      </w:r>
      <w:bookmarkEnd w:id="39"/>
      <w:bookmarkEnd w:id="40"/>
      <w:r w:rsidRPr="00FD67E3">
        <w:t xml:space="preserve"> </w:t>
      </w:r>
    </w:p>
    <w:p w14:paraId="2D7A9582" w14:textId="49C7E3D3" w:rsidR="008D5C5C" w:rsidRPr="008D5C5C" w:rsidRDefault="008D5C5C" w:rsidP="002D26AE">
      <w:pPr>
        <w:pStyle w:val="Default"/>
        <w:spacing w:after="160" w:line="240" w:lineRule="atLeast"/>
        <w:jc w:val="both"/>
        <w:rPr>
          <w:rFonts w:ascii="Arial" w:eastAsia="Times New Roman" w:hAnsi="Arial" w:cs="Arial"/>
          <w:color w:val="auto"/>
          <w:sz w:val="20"/>
          <w:szCs w:val="20"/>
        </w:rPr>
      </w:pPr>
      <w:r w:rsidRPr="008D5C5C">
        <w:rPr>
          <w:rFonts w:ascii="Arial" w:eastAsia="Times New Roman" w:hAnsi="Arial" w:cs="Arial"/>
          <w:color w:val="auto"/>
          <w:sz w:val="20"/>
          <w:szCs w:val="20"/>
        </w:rPr>
        <w:t>After discussing your project with an SRV representative prior to complet</w:t>
      </w:r>
      <w:r w:rsidR="00C2729D">
        <w:rPr>
          <w:rFonts w:ascii="Arial" w:eastAsia="Times New Roman" w:hAnsi="Arial" w:cs="Arial"/>
          <w:color w:val="auto"/>
          <w:sz w:val="20"/>
          <w:szCs w:val="20"/>
        </w:rPr>
        <w:t>ing</w:t>
      </w:r>
      <w:r w:rsidRPr="008D5C5C">
        <w:rPr>
          <w:rFonts w:ascii="Arial" w:eastAsia="Times New Roman" w:hAnsi="Arial" w:cs="Arial"/>
          <w:color w:val="auto"/>
          <w:sz w:val="20"/>
          <w:szCs w:val="20"/>
        </w:rPr>
        <w:t xml:space="preserve"> an application, applicants should access the grants portal to submit their application. Word versions of all applications have also been made available online to assist with application preparation.</w:t>
      </w:r>
    </w:p>
    <w:p w14:paraId="52C6711F" w14:textId="77777777" w:rsidR="008D5C5C" w:rsidRPr="008D5C5C" w:rsidRDefault="008D5C5C" w:rsidP="002D26AE">
      <w:pPr>
        <w:spacing w:line="240" w:lineRule="atLeast"/>
        <w:jc w:val="both"/>
        <w:rPr>
          <w:color w:val="auto"/>
          <w:sz w:val="20"/>
          <w:szCs w:val="20"/>
        </w:rPr>
      </w:pPr>
      <w:r w:rsidRPr="008D5C5C">
        <w:rPr>
          <w:color w:val="auto"/>
          <w:sz w:val="20"/>
          <w:szCs w:val="20"/>
        </w:rPr>
        <w:t xml:space="preserve">Applicants must submit an application via the grants portal </w:t>
      </w:r>
      <w:hyperlink r:id="rId21" w:history="1">
        <w:r w:rsidRPr="008D5C5C">
          <w:rPr>
            <w:rStyle w:val="Hyperlink"/>
            <w:sz w:val="20"/>
            <w:szCs w:val="20"/>
          </w:rPr>
          <w:t>https://sport.vic.gov.au/grants-and-funding/our-grants/local-sports-infrastructure-fund</w:t>
        </w:r>
      </w:hyperlink>
    </w:p>
    <w:p w14:paraId="21EE8463" w14:textId="77777777" w:rsidR="008D5C5C" w:rsidRPr="00FD67E3" w:rsidRDefault="008D5C5C" w:rsidP="008D5C5C">
      <w:pPr>
        <w:pStyle w:val="Heading2"/>
      </w:pPr>
      <w:bookmarkStart w:id="41" w:name="_Toc149552094"/>
      <w:bookmarkStart w:id="42" w:name="_Toc149552208"/>
      <w:r w:rsidRPr="00FD67E3">
        <w:t xml:space="preserve">How do </w:t>
      </w:r>
      <w:r>
        <w:t>applicants submit supporting documents</w:t>
      </w:r>
      <w:r w:rsidRPr="00FD67E3">
        <w:t>?</w:t>
      </w:r>
      <w:bookmarkEnd w:id="41"/>
      <w:bookmarkEnd w:id="42"/>
      <w:r w:rsidRPr="00FD67E3">
        <w:t xml:space="preserve"> </w:t>
      </w:r>
    </w:p>
    <w:p w14:paraId="56598070" w14:textId="060B9106" w:rsidR="008D5C5C" w:rsidRPr="008D5C5C" w:rsidRDefault="008D5C5C" w:rsidP="002D26AE">
      <w:pPr>
        <w:pStyle w:val="Default"/>
        <w:spacing w:after="160" w:line="240" w:lineRule="atLeast"/>
        <w:jc w:val="both"/>
        <w:rPr>
          <w:rFonts w:ascii="Arial" w:eastAsia="Times New Roman" w:hAnsi="Arial" w:cs="Arial"/>
          <w:color w:val="auto"/>
          <w:sz w:val="20"/>
          <w:szCs w:val="20"/>
        </w:rPr>
      </w:pPr>
      <w:r w:rsidRPr="008D5C5C">
        <w:rPr>
          <w:rFonts w:ascii="Arial" w:eastAsia="Times New Roman" w:hAnsi="Arial" w:cs="Arial"/>
          <w:color w:val="auto"/>
          <w:sz w:val="20"/>
          <w:szCs w:val="20"/>
        </w:rPr>
        <w:t>Please ensure all supporting documents are clearly named (</w:t>
      </w:r>
      <w:r w:rsidR="002D26AE" w:rsidRPr="008D5C5C">
        <w:rPr>
          <w:rFonts w:ascii="Arial" w:eastAsia="Times New Roman" w:hAnsi="Arial" w:cs="Arial"/>
          <w:color w:val="auto"/>
          <w:sz w:val="20"/>
          <w:szCs w:val="20"/>
        </w:rPr>
        <w:t>e.g.</w:t>
      </w:r>
      <w:r w:rsidRPr="008D5C5C">
        <w:rPr>
          <w:rFonts w:ascii="Arial" w:eastAsia="Times New Roman" w:hAnsi="Arial" w:cs="Arial"/>
          <w:color w:val="auto"/>
          <w:sz w:val="20"/>
          <w:szCs w:val="20"/>
        </w:rPr>
        <w:t xml:space="preserve">: Plans – Project Name, Costs – Project Name, etc). Once all documents have been obtained, please zip them all into one compressed folder and email to </w:t>
      </w:r>
      <w:hyperlink r:id="rId22" w:history="1">
        <w:r w:rsidRPr="008D5C5C">
          <w:rPr>
            <w:rStyle w:val="Hyperlink"/>
            <w:rFonts w:ascii="Arial" w:eastAsia="Times New Roman" w:hAnsi="Arial" w:cs="Arial"/>
            <w:sz w:val="20"/>
            <w:szCs w:val="20"/>
          </w:rPr>
          <w:t>LSIF@sport.vic.gov.au</w:t>
        </w:r>
      </w:hyperlink>
      <w:r w:rsidRPr="008D5C5C">
        <w:rPr>
          <w:rFonts w:ascii="Arial" w:eastAsia="Times New Roman" w:hAnsi="Arial" w:cs="Arial"/>
          <w:color w:val="auto"/>
          <w:sz w:val="20"/>
          <w:szCs w:val="20"/>
        </w:rPr>
        <w:t xml:space="preserve">. </w:t>
      </w:r>
    </w:p>
    <w:p w14:paraId="42A1248D" w14:textId="77777777" w:rsidR="008D5C5C" w:rsidRPr="008D5C5C" w:rsidRDefault="008D5C5C" w:rsidP="002D26AE">
      <w:pPr>
        <w:pStyle w:val="Default"/>
        <w:spacing w:after="160" w:line="240" w:lineRule="atLeast"/>
        <w:jc w:val="both"/>
        <w:rPr>
          <w:rFonts w:ascii="Arial" w:eastAsia="Times New Roman" w:hAnsi="Arial" w:cs="Arial"/>
          <w:color w:val="auto"/>
          <w:sz w:val="20"/>
          <w:szCs w:val="20"/>
        </w:rPr>
      </w:pPr>
      <w:r w:rsidRPr="008D5C5C">
        <w:rPr>
          <w:rFonts w:ascii="Arial" w:eastAsia="Times New Roman" w:hAnsi="Arial" w:cs="Arial"/>
          <w:color w:val="auto"/>
          <w:sz w:val="20"/>
          <w:szCs w:val="20"/>
        </w:rPr>
        <w:t>You must also quote your project name in the subject line of your email. Please see instructions below on how to zip files into a compressed folder.</w:t>
      </w:r>
    </w:p>
    <w:p w14:paraId="3B040339" w14:textId="77777777" w:rsidR="008D5C5C" w:rsidRPr="008D5C5C" w:rsidRDefault="008D5C5C" w:rsidP="002D26AE">
      <w:pPr>
        <w:pStyle w:val="Default"/>
        <w:spacing w:after="160" w:line="240" w:lineRule="atLeast"/>
        <w:jc w:val="both"/>
        <w:rPr>
          <w:rFonts w:ascii="Arial" w:eastAsia="Times New Roman" w:hAnsi="Arial" w:cs="Arial"/>
          <w:b/>
          <w:bCs/>
          <w:color w:val="auto"/>
          <w:sz w:val="20"/>
          <w:szCs w:val="20"/>
        </w:rPr>
      </w:pPr>
      <w:r w:rsidRPr="008D5C5C">
        <w:rPr>
          <w:rFonts w:ascii="Arial" w:eastAsia="Times New Roman" w:hAnsi="Arial" w:cs="Arial"/>
          <w:b/>
          <w:bCs/>
          <w:color w:val="auto"/>
          <w:sz w:val="20"/>
          <w:szCs w:val="20"/>
        </w:rPr>
        <w:t>Compressing files into a compressed folder</w:t>
      </w:r>
    </w:p>
    <w:p w14:paraId="23FC7EEB" w14:textId="77777777" w:rsidR="008D5C5C" w:rsidRPr="008D5C5C" w:rsidRDefault="008D5C5C" w:rsidP="002D26AE">
      <w:pPr>
        <w:pStyle w:val="Default"/>
        <w:spacing w:after="160" w:line="240" w:lineRule="atLeast"/>
        <w:jc w:val="both"/>
        <w:rPr>
          <w:rFonts w:ascii="Arial" w:eastAsia="Times New Roman" w:hAnsi="Arial" w:cs="Arial"/>
          <w:color w:val="auto"/>
          <w:sz w:val="20"/>
          <w:szCs w:val="20"/>
        </w:rPr>
      </w:pPr>
      <w:r w:rsidRPr="008D5C5C">
        <w:rPr>
          <w:rFonts w:ascii="Arial" w:eastAsia="Times New Roman" w:hAnsi="Arial" w:cs="Arial"/>
          <w:color w:val="auto"/>
          <w:sz w:val="20"/>
          <w:szCs w:val="20"/>
        </w:rPr>
        <w:t xml:space="preserve">Select all files using your mouse, then right click, select Send to and then select Compressed (zipped) folder. This will prompt a Save window allowing you to save all selected files into one compressed folder. </w:t>
      </w:r>
    </w:p>
    <w:p w14:paraId="289DD5B7" w14:textId="77777777" w:rsidR="008D5C5C" w:rsidRPr="008D5C5C" w:rsidRDefault="008D5C5C" w:rsidP="002D26AE">
      <w:pPr>
        <w:pStyle w:val="Default"/>
        <w:spacing w:after="160" w:line="240" w:lineRule="atLeast"/>
        <w:jc w:val="both"/>
        <w:rPr>
          <w:rFonts w:ascii="Arial" w:eastAsia="Times New Roman" w:hAnsi="Arial" w:cs="Arial"/>
          <w:color w:val="auto"/>
          <w:sz w:val="20"/>
          <w:szCs w:val="20"/>
        </w:rPr>
      </w:pPr>
      <w:r w:rsidRPr="008D5C5C">
        <w:rPr>
          <w:rFonts w:ascii="Arial" w:eastAsia="Times New Roman" w:hAnsi="Arial" w:cs="Arial"/>
          <w:color w:val="auto"/>
          <w:sz w:val="20"/>
          <w:szCs w:val="20"/>
        </w:rPr>
        <w:t xml:space="preserve">The size limit of an email varies between 20mb to 30mb. If your documents combined exceed this, you will need to split them into zip folders and email them separately (e.g.: Part 1 – Project Name, Part 2 – Project Name, etc.). </w:t>
      </w:r>
    </w:p>
    <w:p w14:paraId="4A1C86E0" w14:textId="77777777" w:rsidR="008D5C5C" w:rsidRPr="008D5C5C" w:rsidRDefault="008D5C5C" w:rsidP="002D26AE">
      <w:pPr>
        <w:pStyle w:val="Default"/>
        <w:spacing w:after="160" w:line="240" w:lineRule="atLeast"/>
        <w:jc w:val="both"/>
        <w:rPr>
          <w:rFonts w:ascii="Arial" w:eastAsia="Times New Roman" w:hAnsi="Arial" w:cs="Arial"/>
          <w:color w:val="auto"/>
          <w:sz w:val="20"/>
          <w:szCs w:val="20"/>
        </w:rPr>
      </w:pPr>
      <w:r w:rsidRPr="008D5C5C">
        <w:rPr>
          <w:rFonts w:ascii="Arial" w:eastAsia="Times New Roman" w:hAnsi="Arial" w:cs="Arial"/>
          <w:color w:val="auto"/>
          <w:sz w:val="20"/>
          <w:szCs w:val="20"/>
        </w:rPr>
        <w:t xml:space="preserve">Please email </w:t>
      </w:r>
      <w:hyperlink r:id="rId23" w:history="1">
        <w:r w:rsidRPr="008D5C5C">
          <w:rPr>
            <w:rStyle w:val="Hyperlink"/>
            <w:rFonts w:ascii="Arial" w:eastAsia="Times New Roman" w:hAnsi="Arial" w:cs="Arial"/>
            <w:sz w:val="20"/>
            <w:szCs w:val="20"/>
          </w:rPr>
          <w:t>LSIF@sport.vic.gov.au</w:t>
        </w:r>
      </w:hyperlink>
      <w:r w:rsidRPr="008D5C5C">
        <w:rPr>
          <w:rFonts w:ascii="Arial" w:eastAsia="Times New Roman" w:hAnsi="Arial" w:cs="Arial"/>
          <w:color w:val="auto"/>
          <w:sz w:val="20"/>
          <w:szCs w:val="20"/>
        </w:rPr>
        <w:t xml:space="preserve"> if you experience any issues with emailing your supporting documentation.</w:t>
      </w:r>
    </w:p>
    <w:p w14:paraId="436F1E76" w14:textId="77777777" w:rsidR="008D5C5C" w:rsidRPr="00FD67E3" w:rsidRDefault="008D5C5C" w:rsidP="008D5C5C">
      <w:pPr>
        <w:pStyle w:val="Heading2"/>
      </w:pPr>
      <w:bookmarkStart w:id="43" w:name="_Toc149552095"/>
      <w:bookmarkStart w:id="44" w:name="_Toc149552209"/>
      <w:r w:rsidRPr="00FD67E3">
        <w:t>What is the assessment process?</w:t>
      </w:r>
      <w:bookmarkEnd w:id="43"/>
      <w:bookmarkEnd w:id="44"/>
    </w:p>
    <w:p w14:paraId="18F05B9A" w14:textId="77777777" w:rsidR="008D5C5C" w:rsidRPr="008D5C5C" w:rsidRDefault="008D5C5C" w:rsidP="002D26AE">
      <w:pPr>
        <w:pStyle w:val="Default"/>
        <w:spacing w:after="160" w:line="240" w:lineRule="atLeast"/>
        <w:jc w:val="both"/>
        <w:rPr>
          <w:rFonts w:ascii="Arial" w:eastAsia="Times New Roman" w:hAnsi="Arial" w:cs="Arial"/>
          <w:color w:val="auto"/>
          <w:sz w:val="20"/>
          <w:szCs w:val="20"/>
        </w:rPr>
      </w:pPr>
      <w:r w:rsidRPr="008D5C5C">
        <w:rPr>
          <w:rFonts w:ascii="Arial" w:eastAsia="Times New Roman" w:hAnsi="Arial" w:cs="Arial"/>
          <w:color w:val="auto"/>
          <w:sz w:val="20"/>
          <w:szCs w:val="20"/>
        </w:rPr>
        <w:t xml:space="preserve">All applications will be assessed for eligibility and against the assessment criteria for each funding stream as specified in </w:t>
      </w:r>
      <w:r w:rsidRPr="008D5C5C">
        <w:rPr>
          <w:rFonts w:ascii="Arial" w:eastAsia="Times New Roman" w:hAnsi="Arial" w:cs="Arial"/>
          <w:b/>
          <w:bCs/>
          <w:color w:val="auto"/>
          <w:sz w:val="20"/>
          <w:szCs w:val="20"/>
        </w:rPr>
        <w:t>Section 4</w:t>
      </w:r>
      <w:r w:rsidRPr="008D5C5C">
        <w:rPr>
          <w:rFonts w:ascii="Arial" w:eastAsia="Times New Roman" w:hAnsi="Arial" w:cs="Arial"/>
          <w:color w:val="auto"/>
          <w:sz w:val="20"/>
          <w:szCs w:val="20"/>
        </w:rPr>
        <w:t xml:space="preserve"> in the guidelines. Only eligible applications will be assessed and considered for funding by the department.</w:t>
      </w:r>
    </w:p>
    <w:p w14:paraId="1E0D35D0" w14:textId="3466A578" w:rsidR="008D5C5C" w:rsidRPr="008D5C5C" w:rsidRDefault="00202FAE" w:rsidP="002D26AE">
      <w:pPr>
        <w:pStyle w:val="Default"/>
        <w:spacing w:before="120" w:after="160" w:line="240" w:lineRule="atLeast"/>
        <w:jc w:val="both"/>
        <w:rPr>
          <w:rFonts w:ascii="Arial" w:eastAsia="Times New Roman" w:hAnsi="Arial" w:cs="Arial"/>
          <w:color w:val="auto"/>
          <w:sz w:val="20"/>
          <w:szCs w:val="20"/>
        </w:rPr>
      </w:pPr>
      <w:r>
        <w:rPr>
          <w:rFonts w:ascii="Arial" w:eastAsia="Times New Roman" w:hAnsi="Arial" w:cs="Arial"/>
          <w:color w:val="auto"/>
          <w:sz w:val="20"/>
          <w:szCs w:val="20"/>
        </w:rPr>
        <w:t>SRV</w:t>
      </w:r>
      <w:r w:rsidR="008D5C5C" w:rsidRPr="008D5C5C">
        <w:rPr>
          <w:rFonts w:ascii="Arial" w:eastAsia="Times New Roman" w:hAnsi="Arial" w:cs="Arial"/>
          <w:color w:val="auto"/>
          <w:sz w:val="20"/>
          <w:szCs w:val="20"/>
        </w:rPr>
        <w:t xml:space="preserve"> reserves the right not to assess an application should insufficient information be provided, including inadequate supporting documentation.</w:t>
      </w:r>
    </w:p>
    <w:p w14:paraId="77701C8A" w14:textId="08B97ED7" w:rsidR="008D5C5C" w:rsidRPr="008D5C5C" w:rsidRDefault="008D5C5C" w:rsidP="00FF3A8D">
      <w:pPr>
        <w:pStyle w:val="Default"/>
        <w:spacing w:after="160" w:line="240" w:lineRule="atLeast"/>
        <w:jc w:val="both"/>
        <w:rPr>
          <w:rFonts w:ascii="Arial" w:eastAsia="Times New Roman" w:hAnsi="Arial" w:cs="Arial"/>
          <w:color w:val="auto"/>
          <w:sz w:val="20"/>
          <w:szCs w:val="20"/>
        </w:rPr>
      </w:pPr>
      <w:r w:rsidRPr="008D5C5C">
        <w:rPr>
          <w:rFonts w:ascii="Arial" w:eastAsia="Times New Roman" w:hAnsi="Arial" w:cs="Arial"/>
          <w:color w:val="auto"/>
          <w:sz w:val="20"/>
          <w:szCs w:val="20"/>
        </w:rPr>
        <w:t xml:space="preserve">Applications will be assessed by </w:t>
      </w:r>
      <w:r w:rsidR="009A77CE">
        <w:rPr>
          <w:rFonts w:ascii="Arial" w:eastAsia="Times New Roman" w:hAnsi="Arial" w:cs="Arial"/>
          <w:color w:val="auto"/>
          <w:sz w:val="20"/>
          <w:szCs w:val="20"/>
        </w:rPr>
        <w:t xml:space="preserve">SRV staff and then reviewed </w:t>
      </w:r>
      <w:r w:rsidR="00FF3A8D">
        <w:rPr>
          <w:rFonts w:ascii="Arial" w:eastAsia="Times New Roman" w:hAnsi="Arial" w:cs="Arial"/>
          <w:color w:val="auto"/>
          <w:sz w:val="20"/>
          <w:szCs w:val="20"/>
        </w:rPr>
        <w:t xml:space="preserve">by a Moderation Panel. The Moderation Panel </w:t>
      </w:r>
      <w:r w:rsidR="0013191C">
        <w:rPr>
          <w:rFonts w:ascii="Arial" w:eastAsia="Times New Roman" w:hAnsi="Arial" w:cs="Arial"/>
          <w:color w:val="auto"/>
          <w:sz w:val="20"/>
          <w:szCs w:val="20"/>
        </w:rPr>
        <w:t xml:space="preserve">will also consider the Investment Priorities outlined </w:t>
      </w:r>
      <w:r w:rsidR="008F0E07">
        <w:rPr>
          <w:rFonts w:ascii="Arial" w:eastAsia="Times New Roman" w:hAnsi="Arial" w:cs="Arial"/>
          <w:color w:val="auto"/>
          <w:sz w:val="20"/>
          <w:szCs w:val="20"/>
        </w:rPr>
        <w:t>at Section 1.4 of the Guidelines</w:t>
      </w:r>
      <w:r w:rsidR="00FD0A72">
        <w:rPr>
          <w:rFonts w:ascii="Arial" w:eastAsia="Times New Roman" w:hAnsi="Arial" w:cs="Arial"/>
          <w:color w:val="auto"/>
          <w:sz w:val="20"/>
          <w:szCs w:val="20"/>
        </w:rPr>
        <w:t xml:space="preserve"> before making recommendations to the Minister. Consideration will also be given</w:t>
      </w:r>
      <w:r w:rsidR="00C51214">
        <w:rPr>
          <w:rFonts w:ascii="Arial" w:eastAsia="Times New Roman" w:hAnsi="Arial" w:cs="Arial"/>
          <w:color w:val="auto"/>
          <w:sz w:val="20"/>
          <w:szCs w:val="20"/>
        </w:rPr>
        <w:t xml:space="preserve"> to ensuring an equitable distribution of </w:t>
      </w:r>
      <w:r w:rsidR="00E41D06">
        <w:rPr>
          <w:rFonts w:ascii="Arial" w:eastAsia="Times New Roman" w:hAnsi="Arial" w:cs="Arial"/>
          <w:color w:val="auto"/>
          <w:sz w:val="20"/>
          <w:szCs w:val="20"/>
        </w:rPr>
        <w:t>funding across rural, regional;</w:t>
      </w:r>
      <w:r w:rsidR="00DC0BCE">
        <w:rPr>
          <w:rFonts w:ascii="Arial" w:eastAsia="Times New Roman" w:hAnsi="Arial" w:cs="Arial"/>
          <w:color w:val="auto"/>
          <w:sz w:val="20"/>
          <w:szCs w:val="20"/>
        </w:rPr>
        <w:t xml:space="preserve"> interface/growth and metropolitan communities.</w:t>
      </w:r>
    </w:p>
    <w:p w14:paraId="2303C475" w14:textId="77777777" w:rsidR="008D5C5C" w:rsidRDefault="008D5C5C" w:rsidP="008D5C5C">
      <w:pPr>
        <w:rPr>
          <w:rFonts w:ascii="VIC" w:eastAsia="MS Gothic" w:hAnsi="VIC"/>
          <w:b/>
          <w:bCs/>
          <w:iCs/>
          <w:color w:val="002060"/>
          <w:sz w:val="22"/>
          <w:szCs w:val="28"/>
        </w:rPr>
      </w:pPr>
      <w:r>
        <w:br w:type="page"/>
      </w:r>
    </w:p>
    <w:p w14:paraId="62948CC0" w14:textId="77777777" w:rsidR="008D5C5C" w:rsidRPr="00C646DC" w:rsidRDefault="008D5C5C" w:rsidP="008D5C5C">
      <w:pPr>
        <w:pStyle w:val="Heading2"/>
      </w:pPr>
      <w:bookmarkStart w:id="45" w:name="_Toc149552096"/>
      <w:bookmarkStart w:id="46" w:name="_Toc149552210"/>
      <w:r w:rsidRPr="00C646DC">
        <w:t>What are the construction timeline requirements?</w:t>
      </w:r>
      <w:bookmarkEnd w:id="45"/>
      <w:bookmarkEnd w:id="46"/>
    </w:p>
    <w:p w14:paraId="7F46A22D" w14:textId="06E7EF94" w:rsidR="008D5C5C" w:rsidRPr="008D5C5C" w:rsidRDefault="00006E2D" w:rsidP="00040A09">
      <w:pPr>
        <w:pStyle w:val="Default"/>
        <w:spacing w:after="160" w:line="240" w:lineRule="atLeast"/>
        <w:jc w:val="both"/>
        <w:rPr>
          <w:rFonts w:ascii="Arial" w:eastAsia="Times New Roman" w:hAnsi="Arial" w:cs="Arial"/>
          <w:color w:val="auto"/>
          <w:sz w:val="20"/>
          <w:szCs w:val="20"/>
        </w:rPr>
      </w:pPr>
      <w:r>
        <w:rPr>
          <w:rFonts w:ascii="Arial" w:eastAsia="Times New Roman" w:hAnsi="Arial" w:cs="Arial"/>
          <w:color w:val="auto"/>
          <w:sz w:val="20"/>
          <w:szCs w:val="20"/>
        </w:rPr>
        <w:t xml:space="preserve">Project in all streams must be completed within 24 months of </w:t>
      </w:r>
      <w:r w:rsidR="00475A28">
        <w:rPr>
          <w:rFonts w:ascii="Arial" w:eastAsia="Times New Roman" w:hAnsi="Arial" w:cs="Arial"/>
          <w:color w:val="auto"/>
          <w:sz w:val="20"/>
          <w:szCs w:val="20"/>
        </w:rPr>
        <w:t xml:space="preserve">the signed grant agreement. </w:t>
      </w:r>
    </w:p>
    <w:p w14:paraId="628252AF" w14:textId="77777777" w:rsidR="008D5C5C" w:rsidRPr="00F26787" w:rsidRDefault="008D5C5C" w:rsidP="008D5C5C">
      <w:pPr>
        <w:pStyle w:val="Heading2"/>
      </w:pPr>
      <w:bookmarkStart w:id="47" w:name="_Toc149552097"/>
      <w:bookmarkStart w:id="48" w:name="_Toc149552211"/>
      <w:r w:rsidRPr="00F26787">
        <w:t xml:space="preserve">Can I </w:t>
      </w:r>
      <w:r w:rsidRPr="009E610D">
        <w:t>modify</w:t>
      </w:r>
      <w:r w:rsidRPr="00F26787">
        <w:t xml:space="preserve"> my project scope after receiving notification that my project has been approved for funding?</w:t>
      </w:r>
      <w:bookmarkEnd w:id="47"/>
      <w:bookmarkEnd w:id="48"/>
      <w:r w:rsidRPr="00F26787">
        <w:t xml:space="preserve"> </w:t>
      </w:r>
    </w:p>
    <w:p w14:paraId="3CAAFF22" w14:textId="77777777" w:rsidR="008D5C5C" w:rsidRPr="008D5C5C" w:rsidRDefault="008D5C5C" w:rsidP="00040A09">
      <w:pPr>
        <w:pStyle w:val="Default"/>
        <w:spacing w:after="160" w:line="240" w:lineRule="atLeast"/>
        <w:jc w:val="both"/>
        <w:rPr>
          <w:rFonts w:ascii="Arial" w:eastAsia="Times New Roman" w:hAnsi="Arial" w:cs="Arial"/>
          <w:color w:val="auto"/>
          <w:sz w:val="20"/>
          <w:szCs w:val="20"/>
        </w:rPr>
      </w:pPr>
      <w:r w:rsidRPr="008D5C5C">
        <w:rPr>
          <w:rFonts w:ascii="Arial" w:eastAsia="Times New Roman" w:hAnsi="Arial" w:cs="Arial"/>
          <w:color w:val="auto"/>
          <w:sz w:val="20"/>
          <w:szCs w:val="20"/>
        </w:rPr>
        <w:t xml:space="preserve">Any amendment to the project scope will require a formal variation request. </w:t>
      </w:r>
    </w:p>
    <w:p w14:paraId="070A82FD" w14:textId="77777777" w:rsidR="008D5C5C" w:rsidRPr="008D5C5C" w:rsidRDefault="008D5C5C" w:rsidP="00040A09">
      <w:pPr>
        <w:pStyle w:val="Default"/>
        <w:spacing w:after="160" w:line="240" w:lineRule="atLeast"/>
        <w:jc w:val="both"/>
        <w:rPr>
          <w:rFonts w:ascii="Arial" w:eastAsia="Times New Roman" w:hAnsi="Arial" w:cs="Arial"/>
          <w:color w:val="auto"/>
          <w:sz w:val="20"/>
          <w:szCs w:val="20"/>
        </w:rPr>
      </w:pPr>
      <w:r w:rsidRPr="008D5C5C">
        <w:rPr>
          <w:rFonts w:ascii="Arial" w:eastAsia="Times New Roman" w:hAnsi="Arial" w:cs="Arial"/>
          <w:color w:val="auto"/>
          <w:sz w:val="20"/>
          <w:szCs w:val="20"/>
        </w:rPr>
        <w:t xml:space="preserve">This request is assessed by SRV and may require approval by the Minister for Community Sport. Any modification to the project scope will require a review of the grant amount and terms. </w:t>
      </w:r>
    </w:p>
    <w:p w14:paraId="394FC9E6" w14:textId="77777777" w:rsidR="008D5C5C" w:rsidRPr="009E610D" w:rsidRDefault="008D5C5C" w:rsidP="008D5C5C">
      <w:pPr>
        <w:pStyle w:val="Heading2"/>
        <w:rPr>
          <w:rStyle w:val="Strong"/>
          <w:b w:val="0"/>
          <w:bCs w:val="0"/>
        </w:rPr>
      </w:pPr>
      <w:bookmarkStart w:id="49" w:name="_Toc149552098"/>
      <w:bookmarkStart w:id="50" w:name="_Toc149552212"/>
      <w:r w:rsidRPr="009E610D">
        <w:rPr>
          <w:rStyle w:val="Strong"/>
          <w:b w:val="0"/>
          <w:bCs w:val="0"/>
        </w:rPr>
        <w:t>Who should I to speak to about my application?</w:t>
      </w:r>
      <w:bookmarkEnd w:id="49"/>
      <w:bookmarkEnd w:id="50"/>
    </w:p>
    <w:p w14:paraId="450159EA" w14:textId="77777777" w:rsidR="008D5C5C" w:rsidRPr="008D5C5C" w:rsidRDefault="008D5C5C" w:rsidP="00040A09">
      <w:pPr>
        <w:pStyle w:val="Default"/>
        <w:spacing w:before="120" w:after="160" w:line="240" w:lineRule="atLeast"/>
        <w:jc w:val="both"/>
        <w:rPr>
          <w:rFonts w:ascii="Arial" w:eastAsia="Times New Roman" w:hAnsi="Arial" w:cs="Arial"/>
          <w:color w:val="auto"/>
          <w:sz w:val="20"/>
          <w:szCs w:val="20"/>
        </w:rPr>
      </w:pPr>
      <w:r w:rsidRPr="008D5C5C">
        <w:rPr>
          <w:rFonts w:ascii="Arial" w:eastAsia="Times New Roman" w:hAnsi="Arial" w:cs="Arial"/>
          <w:color w:val="auto"/>
          <w:sz w:val="20"/>
          <w:szCs w:val="20"/>
        </w:rPr>
        <w:t xml:space="preserve">Applicants must discuss project ideas with their SRV representative/s prior to applying. </w:t>
      </w:r>
    </w:p>
    <w:p w14:paraId="5FE34C49" w14:textId="77777777" w:rsidR="008D5C5C" w:rsidRPr="008D5C5C" w:rsidRDefault="008D5C5C" w:rsidP="00040A09">
      <w:pPr>
        <w:pStyle w:val="Default"/>
        <w:spacing w:before="120" w:after="160" w:line="240" w:lineRule="atLeast"/>
        <w:jc w:val="both"/>
        <w:rPr>
          <w:rFonts w:ascii="Arial" w:eastAsia="Times New Roman" w:hAnsi="Arial" w:cs="Arial"/>
          <w:color w:val="auto"/>
          <w:sz w:val="20"/>
          <w:szCs w:val="20"/>
        </w:rPr>
      </w:pPr>
      <w:r w:rsidRPr="008D5C5C">
        <w:rPr>
          <w:rFonts w:ascii="Arial" w:eastAsia="Times New Roman" w:hAnsi="Arial" w:cs="Arial"/>
          <w:color w:val="auto"/>
          <w:sz w:val="20"/>
          <w:szCs w:val="20"/>
        </w:rPr>
        <w:t>Applicants will be provided with:</w:t>
      </w:r>
    </w:p>
    <w:p w14:paraId="2DF2640A" w14:textId="77777777" w:rsidR="008D5C5C" w:rsidRPr="008D5C5C" w:rsidRDefault="008D5C5C" w:rsidP="00040A09">
      <w:pPr>
        <w:pStyle w:val="Default"/>
        <w:numPr>
          <w:ilvl w:val="0"/>
          <w:numId w:val="9"/>
        </w:numPr>
        <w:spacing w:after="160" w:line="240" w:lineRule="atLeast"/>
        <w:ind w:left="426"/>
        <w:jc w:val="both"/>
        <w:rPr>
          <w:rFonts w:ascii="Arial" w:eastAsia="Times New Roman" w:hAnsi="Arial" w:cs="Arial"/>
          <w:color w:val="auto"/>
          <w:sz w:val="20"/>
          <w:szCs w:val="20"/>
        </w:rPr>
      </w:pPr>
      <w:r w:rsidRPr="008D5C5C">
        <w:rPr>
          <w:rFonts w:ascii="Arial" w:eastAsia="Times New Roman" w:hAnsi="Arial" w:cs="Arial"/>
          <w:color w:val="auto"/>
          <w:sz w:val="20"/>
          <w:szCs w:val="20"/>
        </w:rPr>
        <w:t xml:space="preserve">high-level design advice including alignment with relevant sporting guidelines </w:t>
      </w:r>
    </w:p>
    <w:p w14:paraId="46F48D1A" w14:textId="77777777" w:rsidR="008D5C5C" w:rsidRPr="008D5C5C" w:rsidRDefault="008D5C5C" w:rsidP="00040A09">
      <w:pPr>
        <w:pStyle w:val="Default"/>
        <w:numPr>
          <w:ilvl w:val="0"/>
          <w:numId w:val="9"/>
        </w:numPr>
        <w:spacing w:after="160" w:line="240" w:lineRule="atLeast"/>
        <w:ind w:left="426"/>
        <w:jc w:val="both"/>
        <w:rPr>
          <w:rFonts w:ascii="Arial" w:eastAsia="Times New Roman" w:hAnsi="Arial" w:cs="Arial"/>
          <w:color w:val="auto"/>
          <w:sz w:val="20"/>
          <w:szCs w:val="20"/>
        </w:rPr>
      </w:pPr>
      <w:r w:rsidRPr="008D5C5C">
        <w:rPr>
          <w:rFonts w:ascii="Arial" w:eastAsia="Times New Roman" w:hAnsi="Arial" w:cs="Arial"/>
          <w:color w:val="auto"/>
          <w:sz w:val="20"/>
          <w:szCs w:val="20"/>
        </w:rPr>
        <w:t>guidance on the development of proposals that have merit, that align with fund objectives and that are ready to proceed.</w:t>
      </w:r>
    </w:p>
    <w:p w14:paraId="6377651C" w14:textId="5C22A0DF" w:rsidR="008D5C5C" w:rsidRPr="00596A66" w:rsidRDefault="008D5C5C" w:rsidP="004C4BDF">
      <w:pPr>
        <w:pStyle w:val="Default"/>
        <w:spacing w:before="120" w:after="160" w:line="240" w:lineRule="atLeast"/>
        <w:jc w:val="both"/>
        <w:rPr>
          <w:noProof/>
        </w:rPr>
      </w:pPr>
      <w:r w:rsidRPr="008D5C5C">
        <w:rPr>
          <w:rFonts w:ascii="Arial" w:eastAsia="Times New Roman" w:hAnsi="Arial" w:cs="Arial"/>
          <w:color w:val="auto"/>
          <w:sz w:val="20"/>
          <w:szCs w:val="20"/>
        </w:rPr>
        <w:t xml:space="preserve">Should you have questions regarding your application you may contact your local SRV contact or the Community Infrastructure Programs team via </w:t>
      </w:r>
      <w:hyperlink r:id="rId24" w:history="1">
        <w:r w:rsidRPr="008D5C5C">
          <w:rPr>
            <w:rStyle w:val="Hyperlink"/>
            <w:rFonts w:ascii="Arial" w:eastAsia="Times New Roman" w:hAnsi="Arial" w:cs="Arial"/>
            <w:sz w:val="20"/>
            <w:szCs w:val="20"/>
          </w:rPr>
          <w:t>LSIF@sport.vic.gov.au</w:t>
        </w:r>
      </w:hyperlink>
      <w:r w:rsidRPr="008D5C5C">
        <w:rPr>
          <w:rFonts w:ascii="Arial" w:eastAsia="Times New Roman" w:hAnsi="Arial" w:cs="Arial"/>
          <w:color w:val="auto"/>
          <w:sz w:val="20"/>
          <w:szCs w:val="20"/>
        </w:rPr>
        <w:t xml:space="preserve">. </w:t>
      </w:r>
    </w:p>
    <w:p w14:paraId="22BEA80A" w14:textId="77777777" w:rsidR="00951CC0" w:rsidRPr="00982B9E" w:rsidRDefault="00951CC0" w:rsidP="00CF2153">
      <w:pPr>
        <w:pStyle w:val="Heading1"/>
      </w:pPr>
      <w:bookmarkStart w:id="51" w:name="_Toc149552099"/>
      <w:bookmarkStart w:id="52" w:name="_Toc149552213"/>
      <w:r w:rsidRPr="00982B9E">
        <w:t>Application Process</w:t>
      </w:r>
      <w:bookmarkEnd w:id="51"/>
      <w:bookmarkEnd w:id="52"/>
    </w:p>
    <w:p w14:paraId="07413B43" w14:textId="77777777" w:rsidR="00951CC0" w:rsidRDefault="00951CC0" w:rsidP="00951CC0">
      <w:pPr>
        <w:pStyle w:val="Heading2"/>
        <w:spacing w:before="120"/>
        <w:rPr>
          <w:noProof/>
          <w:lang w:eastAsia="en-AU"/>
        </w:rPr>
      </w:pPr>
      <w:bookmarkStart w:id="53" w:name="_Toc149552100"/>
      <w:bookmarkStart w:id="54" w:name="_Toc149552214"/>
      <w:r>
        <w:rPr>
          <w:noProof/>
          <w:lang w:eastAsia="en-AU"/>
        </w:rPr>
        <w:t>What is the</w:t>
      </w:r>
      <w:r w:rsidRPr="004A3478">
        <w:rPr>
          <w:noProof/>
          <w:lang w:eastAsia="en-AU"/>
        </w:rPr>
        <w:t xml:space="preserve"> Expression of Interest (EOI) form </w:t>
      </w:r>
      <w:r>
        <w:rPr>
          <w:noProof/>
          <w:lang w:eastAsia="en-AU"/>
        </w:rPr>
        <w:t xml:space="preserve">and how can it be used by local sports </w:t>
      </w:r>
      <w:r w:rsidRPr="004A3478">
        <w:rPr>
          <w:noProof/>
          <w:lang w:eastAsia="en-AU"/>
        </w:rPr>
        <w:t>clubs</w:t>
      </w:r>
      <w:r>
        <w:rPr>
          <w:noProof/>
          <w:lang w:eastAsia="en-AU"/>
        </w:rPr>
        <w:t>?</w:t>
      </w:r>
      <w:bookmarkEnd w:id="53"/>
      <w:bookmarkEnd w:id="54"/>
      <w:r>
        <w:rPr>
          <w:noProof/>
          <w:lang w:eastAsia="en-AU"/>
        </w:rPr>
        <w:t xml:space="preserve"> </w:t>
      </w:r>
    </w:p>
    <w:p w14:paraId="6C8B3295" w14:textId="77777777" w:rsidR="00951CC0" w:rsidRPr="00B74281" w:rsidRDefault="00951CC0" w:rsidP="004C4BDF">
      <w:pPr>
        <w:pStyle w:val="Default"/>
        <w:spacing w:after="160" w:line="240" w:lineRule="atLeast"/>
        <w:jc w:val="both"/>
        <w:rPr>
          <w:rFonts w:asciiTheme="minorHAnsi" w:eastAsia="Times New Roman" w:hAnsiTheme="minorHAnsi" w:cstheme="minorHAnsi"/>
          <w:color w:val="auto"/>
          <w:sz w:val="20"/>
          <w:szCs w:val="20"/>
        </w:rPr>
      </w:pPr>
      <w:r w:rsidRPr="00B74281">
        <w:rPr>
          <w:rFonts w:asciiTheme="minorHAnsi" w:eastAsia="Times New Roman" w:hAnsiTheme="minorHAnsi" w:cstheme="minorHAnsi"/>
          <w:color w:val="auto"/>
          <w:sz w:val="20"/>
          <w:szCs w:val="20"/>
        </w:rPr>
        <w:t xml:space="preserve">This </w:t>
      </w:r>
      <w:hyperlink r:id="rId25" w:history="1">
        <w:r w:rsidRPr="00B74281">
          <w:rPr>
            <w:rStyle w:val="Hyperlink"/>
            <w:rFonts w:asciiTheme="minorHAnsi" w:eastAsia="Times New Roman" w:hAnsiTheme="minorHAnsi" w:cstheme="minorHAnsi"/>
            <w:sz w:val="20"/>
            <w:szCs w:val="20"/>
          </w:rPr>
          <w:t>Expression of Interest Form</w:t>
        </w:r>
      </w:hyperlink>
      <w:r w:rsidRPr="00B74281">
        <w:rPr>
          <w:rFonts w:asciiTheme="minorHAnsi" w:eastAsia="Times New Roman" w:hAnsiTheme="minorHAnsi" w:cstheme="minorHAnsi"/>
          <w:color w:val="auto"/>
          <w:sz w:val="20"/>
          <w:szCs w:val="20"/>
        </w:rPr>
        <w:t xml:space="preserve"> is available on the Sport and Recreation Victoria (SRV) website. SRV encouraged LGAs to share the form with clubs and community organisations. SRV is aware LGAs have different processes for community organisations expressing interest in the program. Advanced copies of the application forms for each stream have been provided on the SRV website to further assist the process.</w:t>
      </w:r>
    </w:p>
    <w:p w14:paraId="332075A4" w14:textId="77777777" w:rsidR="00951CC0" w:rsidRPr="00AE0381" w:rsidRDefault="00951CC0" w:rsidP="00951CC0">
      <w:pPr>
        <w:pStyle w:val="Heading2"/>
        <w:rPr>
          <w:noProof/>
          <w:lang w:eastAsia="en-AU"/>
        </w:rPr>
      </w:pPr>
      <w:bookmarkStart w:id="55" w:name="_Toc149552101"/>
      <w:bookmarkStart w:id="56" w:name="_Toc149552215"/>
      <w:r>
        <w:rPr>
          <w:noProof/>
          <w:lang w:eastAsia="en-AU"/>
        </w:rPr>
        <w:t>Can applicants re-apply for unsuccessful applications from previous funding rounds?</w:t>
      </w:r>
      <w:bookmarkEnd w:id="55"/>
      <w:bookmarkEnd w:id="56"/>
    </w:p>
    <w:p w14:paraId="7F4DE3A0" w14:textId="77777777" w:rsidR="00951CC0" w:rsidRPr="007554BD" w:rsidRDefault="00951CC0" w:rsidP="004C4BDF">
      <w:pPr>
        <w:pStyle w:val="Default"/>
        <w:spacing w:after="160" w:line="240" w:lineRule="atLeast"/>
        <w:jc w:val="both"/>
        <w:rPr>
          <w:rFonts w:asciiTheme="minorHAnsi" w:eastAsia="Times New Roman" w:hAnsiTheme="minorHAnsi" w:cstheme="minorHAnsi"/>
          <w:color w:val="auto"/>
          <w:sz w:val="20"/>
          <w:szCs w:val="20"/>
        </w:rPr>
      </w:pPr>
      <w:r w:rsidRPr="007554BD">
        <w:rPr>
          <w:rFonts w:asciiTheme="minorHAnsi" w:eastAsia="Times New Roman" w:hAnsiTheme="minorHAnsi" w:cstheme="minorHAnsi"/>
          <w:color w:val="auto"/>
          <w:sz w:val="20"/>
          <w:szCs w:val="20"/>
        </w:rPr>
        <w:t xml:space="preserve">Yes, applications can be re-submitted however they must demonstrate consideration of all feedback from SRV. This feedback will help strengthen any re-submitted application. Please discuss any </w:t>
      </w:r>
      <w:r w:rsidRPr="007554BD">
        <w:rPr>
          <w:rFonts w:asciiTheme="minorHAnsi" w:eastAsia="Times New Roman" w:hAnsiTheme="minorHAnsi" w:cstheme="minorHAnsi"/>
          <w:color w:val="auto"/>
          <w:sz w:val="20"/>
          <w:szCs w:val="20"/>
        </w:rPr>
        <w:br/>
        <w:t>re-submissions with your SRV representative to ensure all feedback from previous rounds has been addressed. This may include consideration of updating documentation such as project costings.</w:t>
      </w:r>
    </w:p>
    <w:p w14:paraId="6A22632A" w14:textId="77777777" w:rsidR="00951CC0" w:rsidRPr="00AE0381" w:rsidRDefault="00951CC0" w:rsidP="00951CC0">
      <w:pPr>
        <w:pStyle w:val="Heading2"/>
        <w:rPr>
          <w:noProof/>
          <w:lang w:eastAsia="en-AU"/>
        </w:rPr>
      </w:pPr>
      <w:bookmarkStart w:id="57" w:name="_Toc149552102"/>
      <w:bookmarkStart w:id="58" w:name="_Toc149552216"/>
      <w:r>
        <w:rPr>
          <w:noProof/>
          <w:lang w:eastAsia="en-AU"/>
        </w:rPr>
        <w:t>Is it possible to apply for bundled/multiple site projects?</w:t>
      </w:r>
      <w:bookmarkEnd w:id="57"/>
      <w:bookmarkEnd w:id="58"/>
    </w:p>
    <w:p w14:paraId="44432DC8" w14:textId="5F471C44" w:rsidR="00951CC0" w:rsidRPr="003C2BF3" w:rsidRDefault="00951CC0" w:rsidP="004C4BDF">
      <w:pPr>
        <w:pStyle w:val="Default"/>
        <w:spacing w:after="160" w:line="240" w:lineRule="atLeast"/>
        <w:jc w:val="both"/>
        <w:rPr>
          <w:rFonts w:asciiTheme="minorHAnsi" w:eastAsia="Times New Roman" w:hAnsiTheme="minorHAnsi" w:cstheme="minorHAnsi"/>
          <w:color w:val="auto"/>
          <w:sz w:val="20"/>
          <w:szCs w:val="20"/>
        </w:rPr>
      </w:pPr>
      <w:r w:rsidRPr="003C2BF3">
        <w:rPr>
          <w:rFonts w:asciiTheme="minorHAnsi" w:eastAsia="Times New Roman" w:hAnsiTheme="minorHAnsi" w:cstheme="minorHAnsi"/>
          <w:color w:val="auto"/>
          <w:sz w:val="20"/>
          <w:szCs w:val="20"/>
        </w:rPr>
        <w:t>No, each project will require a separate application for different sites. Bundled or multiple site projects will not be eligible under the Fund. However, projects with multiple elements at one site/facility will be eligible and accepted (</w:t>
      </w:r>
      <w:r w:rsidR="00185A85" w:rsidRPr="003C2BF3">
        <w:rPr>
          <w:rFonts w:asciiTheme="minorHAnsi" w:eastAsia="Times New Roman" w:hAnsiTheme="minorHAnsi" w:cstheme="minorHAnsi"/>
          <w:color w:val="auto"/>
          <w:sz w:val="20"/>
          <w:szCs w:val="20"/>
        </w:rPr>
        <w:t>e.g.</w:t>
      </w:r>
      <w:r w:rsidRPr="003C2BF3">
        <w:rPr>
          <w:rFonts w:asciiTheme="minorHAnsi" w:eastAsia="Times New Roman" w:hAnsiTheme="minorHAnsi" w:cstheme="minorHAnsi"/>
          <w:color w:val="auto"/>
          <w:sz w:val="20"/>
          <w:szCs w:val="20"/>
        </w:rPr>
        <w:t>: two scoreboards at one reserve; lighting to two ovals at one precinct).</w:t>
      </w:r>
    </w:p>
    <w:p w14:paraId="60401E3B" w14:textId="77777777" w:rsidR="00951CC0" w:rsidRDefault="00951CC0" w:rsidP="00951CC0">
      <w:pPr>
        <w:pStyle w:val="Heading2"/>
        <w:rPr>
          <w:b/>
          <w:bCs/>
          <w:iCs/>
          <w:noProof/>
          <w:lang w:eastAsia="en-AU"/>
        </w:rPr>
      </w:pPr>
      <w:bookmarkStart w:id="59" w:name="_Toc149552103"/>
      <w:bookmarkStart w:id="60" w:name="_Toc149552217"/>
      <w:r w:rsidRPr="00C23081">
        <w:rPr>
          <w:noProof/>
          <w:lang w:eastAsia="en-AU"/>
        </w:rPr>
        <w:t>Is it possible to apply for multiple grants for one site?</w:t>
      </w:r>
      <w:bookmarkEnd w:id="59"/>
      <w:bookmarkEnd w:id="60"/>
      <w:r w:rsidRPr="00C23081">
        <w:rPr>
          <w:noProof/>
          <w:lang w:eastAsia="en-AU"/>
        </w:rPr>
        <w:t xml:space="preserve"> </w:t>
      </w:r>
    </w:p>
    <w:p w14:paraId="16D4AFB4" w14:textId="77777777" w:rsidR="00951CC0" w:rsidRPr="001B432E" w:rsidRDefault="00951CC0" w:rsidP="004C4BDF">
      <w:pPr>
        <w:pStyle w:val="Default"/>
        <w:spacing w:after="160" w:line="240" w:lineRule="atLeast"/>
        <w:jc w:val="both"/>
        <w:rPr>
          <w:rFonts w:asciiTheme="minorHAnsi" w:eastAsia="Times New Roman" w:hAnsiTheme="minorHAnsi" w:cstheme="minorHAnsi"/>
          <w:color w:val="auto"/>
          <w:sz w:val="20"/>
          <w:szCs w:val="20"/>
        </w:rPr>
      </w:pPr>
      <w:r w:rsidRPr="001B432E">
        <w:rPr>
          <w:rFonts w:asciiTheme="minorHAnsi" w:eastAsia="Times New Roman" w:hAnsiTheme="minorHAnsi" w:cstheme="minorHAnsi"/>
          <w:color w:val="auto"/>
          <w:sz w:val="20"/>
          <w:szCs w:val="20"/>
        </w:rPr>
        <w:t>Yes, however it is unlikely to result in multiple grants being awarded due to the competitive nature of the Fund and a desire to distribute funding across geographical areas where appropriate.</w:t>
      </w:r>
    </w:p>
    <w:p w14:paraId="4095B0A3" w14:textId="77777777" w:rsidR="00951CC0" w:rsidRDefault="00951CC0" w:rsidP="00951CC0">
      <w:pPr>
        <w:pStyle w:val="Heading1"/>
      </w:pPr>
      <w:bookmarkStart w:id="61" w:name="_Toc149552104"/>
      <w:bookmarkStart w:id="62" w:name="_Toc149552218"/>
      <w:r>
        <w:t>Supporting Documents</w:t>
      </w:r>
      <w:bookmarkEnd w:id="61"/>
      <w:bookmarkEnd w:id="62"/>
    </w:p>
    <w:p w14:paraId="49A63C73" w14:textId="155C5B62" w:rsidR="00951CC0" w:rsidRDefault="00951CC0" w:rsidP="00951CC0">
      <w:pPr>
        <w:pStyle w:val="Heading2"/>
        <w:rPr>
          <w:noProof/>
          <w:lang w:eastAsia="en-AU"/>
        </w:rPr>
      </w:pPr>
      <w:bookmarkStart w:id="63" w:name="_Toc149552105"/>
      <w:bookmarkStart w:id="64" w:name="_Toc149552219"/>
      <w:r w:rsidRPr="00226672">
        <w:rPr>
          <w:noProof/>
          <w:lang w:eastAsia="en-AU"/>
        </w:rPr>
        <w:t xml:space="preserve">What do you expect </w:t>
      </w:r>
      <w:r w:rsidRPr="009E610D">
        <w:t>from</w:t>
      </w:r>
      <w:r w:rsidRPr="00226672">
        <w:rPr>
          <w:noProof/>
          <w:lang w:eastAsia="en-AU"/>
        </w:rPr>
        <w:t xml:space="preserve"> a 'schematic plan'?</w:t>
      </w:r>
      <w:bookmarkEnd w:id="63"/>
      <w:bookmarkEnd w:id="64"/>
      <w:r w:rsidRPr="00226672">
        <w:rPr>
          <w:noProof/>
          <w:lang w:eastAsia="en-AU"/>
        </w:rPr>
        <w:t xml:space="preserve"> </w:t>
      </w:r>
    </w:p>
    <w:p w14:paraId="0969DC73" w14:textId="77777777" w:rsidR="00951CC0" w:rsidRPr="00FE44F8" w:rsidRDefault="00951CC0" w:rsidP="00A45454">
      <w:pPr>
        <w:pStyle w:val="Default"/>
        <w:spacing w:after="160" w:line="240" w:lineRule="atLeast"/>
        <w:jc w:val="both"/>
        <w:rPr>
          <w:rFonts w:ascii="Arial" w:eastAsia="Times New Roman" w:hAnsi="Arial" w:cs="Arial"/>
          <w:color w:val="auto"/>
          <w:sz w:val="20"/>
          <w:szCs w:val="20"/>
        </w:rPr>
      </w:pPr>
      <w:r w:rsidRPr="00FE44F8">
        <w:rPr>
          <w:rFonts w:ascii="Arial" w:eastAsia="Times New Roman" w:hAnsi="Arial" w:cs="Arial"/>
          <w:color w:val="auto"/>
          <w:sz w:val="20"/>
          <w:szCs w:val="20"/>
        </w:rPr>
        <w:t xml:space="preserve">SRV is looking for scaled and labelled drawings produced by a professional designer or architect of an agreed development option. This would include clear dimensions, measurement and scale and provide enough information to identify the project scope in sufficient detail to enable accurate project costings. SRV also assess plans in relation to the relevant sports facility guidelines. These plans should include details of amenities including number, design, size and scope of toilets, showers, change rooms, for instance. </w:t>
      </w:r>
    </w:p>
    <w:p w14:paraId="3D3AE4FF" w14:textId="77777777" w:rsidR="00951CC0" w:rsidRPr="00FE44F8" w:rsidRDefault="00951CC0" w:rsidP="00951CC0">
      <w:pPr>
        <w:pStyle w:val="Heading2"/>
      </w:pPr>
      <w:bookmarkStart w:id="65" w:name="_Toc149552106"/>
      <w:bookmarkStart w:id="66" w:name="_Toc149552220"/>
      <w:r w:rsidRPr="00FE44F8">
        <w:t>When is community consultation required?</w:t>
      </w:r>
      <w:bookmarkEnd w:id="65"/>
      <w:bookmarkEnd w:id="66"/>
    </w:p>
    <w:p w14:paraId="176FCD7A" w14:textId="77777777" w:rsidR="00951CC0" w:rsidRPr="00FE44F8" w:rsidRDefault="00951CC0" w:rsidP="00A45454">
      <w:pPr>
        <w:pStyle w:val="Default"/>
        <w:spacing w:after="160" w:line="240" w:lineRule="atLeast"/>
        <w:jc w:val="both"/>
        <w:rPr>
          <w:rFonts w:ascii="Arial" w:eastAsia="Times New Roman" w:hAnsi="Arial" w:cs="Arial"/>
          <w:color w:val="auto"/>
          <w:sz w:val="20"/>
          <w:szCs w:val="20"/>
        </w:rPr>
      </w:pPr>
      <w:r w:rsidRPr="00FE44F8">
        <w:rPr>
          <w:rFonts w:ascii="Arial" w:eastAsia="Times New Roman" w:hAnsi="Arial" w:cs="Arial"/>
          <w:color w:val="auto"/>
          <w:sz w:val="20"/>
          <w:szCs w:val="20"/>
        </w:rPr>
        <w:t xml:space="preserve">A </w:t>
      </w:r>
      <w:hyperlink r:id="rId26" w:history="1">
        <w:r w:rsidRPr="00FE44F8">
          <w:rPr>
            <w:rStyle w:val="Hyperlink"/>
            <w:rFonts w:ascii="Arial" w:eastAsia="Times New Roman" w:hAnsi="Arial" w:cs="Arial"/>
            <w:sz w:val="20"/>
            <w:szCs w:val="20"/>
          </w:rPr>
          <w:t>Guidance Note</w:t>
        </w:r>
      </w:hyperlink>
      <w:r w:rsidRPr="00FE44F8">
        <w:rPr>
          <w:rFonts w:ascii="Arial" w:eastAsia="Times New Roman" w:hAnsi="Arial" w:cs="Arial"/>
          <w:color w:val="auto"/>
          <w:sz w:val="20"/>
          <w:szCs w:val="20"/>
        </w:rPr>
        <w:t xml:space="preserve"> has been completed to help guide applicants in relation to any residential or community amenity impact as a result of the proposed works. This is expected of all new developments and facilities. This is also required where redevelopments extend beyond the existing footprint and/or result in increased use and traffic. For example, if a lighting project that already has lights is being upgraded to a higher LUX level, community consultation will still be required as the lights will be brighter. Often the poles will also be higher.</w:t>
      </w:r>
    </w:p>
    <w:p w14:paraId="372A75B2" w14:textId="77777777" w:rsidR="00951CC0" w:rsidRPr="00BA3657" w:rsidRDefault="00951CC0" w:rsidP="00A45454">
      <w:pPr>
        <w:pStyle w:val="Default"/>
        <w:spacing w:after="160" w:line="240" w:lineRule="atLeast"/>
        <w:jc w:val="both"/>
        <w:rPr>
          <w:rFonts w:ascii="VIC" w:eastAsia="Times New Roman" w:hAnsi="VIC" w:cs="Arial"/>
          <w:color w:val="auto"/>
          <w:sz w:val="20"/>
          <w:szCs w:val="20"/>
        </w:rPr>
      </w:pPr>
      <w:r w:rsidRPr="00FE44F8">
        <w:rPr>
          <w:rFonts w:ascii="Arial" w:eastAsia="Times New Roman" w:hAnsi="Arial" w:cs="Arial"/>
          <w:color w:val="auto"/>
          <w:sz w:val="20"/>
          <w:szCs w:val="20"/>
        </w:rPr>
        <w:t>Please contact your SRV representative if you have any queries regarding community consultation and any possible amenity impacts.</w:t>
      </w:r>
    </w:p>
    <w:p w14:paraId="72F2063A" w14:textId="77777777" w:rsidR="00951CC0" w:rsidRDefault="00951CC0" w:rsidP="00951CC0">
      <w:pPr>
        <w:pStyle w:val="Heading1"/>
      </w:pPr>
      <w:bookmarkStart w:id="67" w:name="_Toc149552107"/>
      <w:bookmarkStart w:id="68" w:name="_Toc149552221"/>
      <w:r>
        <w:t>Timelines</w:t>
      </w:r>
      <w:bookmarkEnd w:id="67"/>
      <w:bookmarkEnd w:id="68"/>
    </w:p>
    <w:p w14:paraId="49E5D3BC" w14:textId="3786D8E9" w:rsidR="00951CC0" w:rsidRPr="00AE0381" w:rsidRDefault="00951CC0" w:rsidP="00951CC0">
      <w:pPr>
        <w:pStyle w:val="Heading2"/>
        <w:rPr>
          <w:noProof/>
          <w:lang w:eastAsia="en-AU"/>
        </w:rPr>
      </w:pPr>
      <w:bookmarkStart w:id="69" w:name="_Toc149552108"/>
      <w:bookmarkStart w:id="70" w:name="_Toc149552222"/>
      <w:r>
        <w:rPr>
          <w:noProof/>
          <w:lang w:eastAsia="en-AU"/>
        </w:rPr>
        <w:t>D</w:t>
      </w:r>
      <w:r w:rsidRPr="00AE0381">
        <w:rPr>
          <w:noProof/>
          <w:lang w:eastAsia="en-AU"/>
        </w:rPr>
        <w:t xml:space="preserve">o </w:t>
      </w:r>
      <w:r w:rsidRPr="009E610D">
        <w:t>projects</w:t>
      </w:r>
      <w:r w:rsidRPr="00AE0381">
        <w:rPr>
          <w:noProof/>
          <w:lang w:eastAsia="en-AU"/>
        </w:rPr>
        <w:t xml:space="preserve"> need to start within six</w:t>
      </w:r>
      <w:r>
        <w:rPr>
          <w:noProof/>
          <w:lang w:eastAsia="en-AU"/>
        </w:rPr>
        <w:t xml:space="preserve"> </w:t>
      </w:r>
      <w:r w:rsidRPr="00AE0381">
        <w:rPr>
          <w:noProof/>
          <w:lang w:eastAsia="en-AU"/>
        </w:rPr>
        <w:t>months?</w:t>
      </w:r>
      <w:bookmarkEnd w:id="69"/>
      <w:bookmarkEnd w:id="70"/>
    </w:p>
    <w:p w14:paraId="10F8A619" w14:textId="017B45EA" w:rsidR="00951CC0" w:rsidRPr="003652EA" w:rsidRDefault="00F33724" w:rsidP="00B34EC9">
      <w:pPr>
        <w:pStyle w:val="Default"/>
        <w:spacing w:after="160" w:line="240" w:lineRule="atLeast"/>
        <w:jc w:val="both"/>
        <w:rPr>
          <w:rFonts w:ascii="Arial" w:eastAsia="Times New Roman" w:hAnsi="Arial" w:cs="Arial"/>
          <w:color w:val="auto"/>
          <w:sz w:val="20"/>
          <w:szCs w:val="20"/>
        </w:rPr>
      </w:pPr>
      <w:r>
        <w:rPr>
          <w:rFonts w:ascii="Arial" w:eastAsia="Times New Roman" w:hAnsi="Arial" w:cs="Arial"/>
          <w:color w:val="auto"/>
          <w:sz w:val="20"/>
          <w:szCs w:val="20"/>
        </w:rPr>
        <w:t>The requirement to commence w</w:t>
      </w:r>
      <w:r w:rsidR="003360FE">
        <w:rPr>
          <w:rFonts w:ascii="Arial" w:eastAsia="Times New Roman" w:hAnsi="Arial" w:cs="Arial"/>
          <w:color w:val="auto"/>
          <w:sz w:val="20"/>
          <w:szCs w:val="20"/>
        </w:rPr>
        <w:t>orks</w:t>
      </w:r>
      <w:r>
        <w:rPr>
          <w:rFonts w:ascii="Arial" w:eastAsia="Times New Roman" w:hAnsi="Arial" w:cs="Arial"/>
          <w:color w:val="auto"/>
          <w:sz w:val="20"/>
          <w:szCs w:val="20"/>
        </w:rPr>
        <w:t xml:space="preserve"> within six months</w:t>
      </w:r>
      <w:r w:rsidR="00951CC0" w:rsidRPr="003652EA">
        <w:rPr>
          <w:rFonts w:ascii="Arial" w:eastAsia="Times New Roman" w:hAnsi="Arial" w:cs="Arial"/>
          <w:color w:val="auto"/>
          <w:sz w:val="20"/>
          <w:szCs w:val="20"/>
        </w:rPr>
        <w:t xml:space="preserve"> has been removed for the 2023-24 LSIF</w:t>
      </w:r>
      <w:r w:rsidR="00951CC0">
        <w:rPr>
          <w:rFonts w:ascii="Arial" w:eastAsia="Times New Roman" w:hAnsi="Arial" w:cs="Arial"/>
          <w:color w:val="auto"/>
          <w:sz w:val="20"/>
          <w:szCs w:val="20"/>
        </w:rPr>
        <w:t>, however,</w:t>
      </w:r>
      <w:r w:rsidR="00951CC0" w:rsidRPr="003652EA">
        <w:rPr>
          <w:rFonts w:ascii="Arial" w:eastAsia="Times New Roman" w:hAnsi="Arial" w:cs="Arial"/>
          <w:color w:val="auto"/>
          <w:sz w:val="20"/>
          <w:szCs w:val="20"/>
        </w:rPr>
        <w:t xml:space="preserve"> </w:t>
      </w:r>
      <w:r w:rsidR="00951CC0">
        <w:rPr>
          <w:rFonts w:ascii="Arial" w:eastAsia="Times New Roman" w:hAnsi="Arial" w:cs="Arial"/>
          <w:color w:val="auto"/>
          <w:sz w:val="20"/>
          <w:szCs w:val="20"/>
        </w:rPr>
        <w:t>p</w:t>
      </w:r>
      <w:r w:rsidR="00951CC0" w:rsidRPr="003652EA">
        <w:rPr>
          <w:rFonts w:ascii="Arial" w:eastAsia="Times New Roman" w:hAnsi="Arial" w:cs="Arial"/>
          <w:color w:val="auto"/>
          <w:sz w:val="20"/>
          <w:szCs w:val="20"/>
        </w:rPr>
        <w:t xml:space="preserve">roject works must be completed within </w:t>
      </w:r>
      <w:r>
        <w:rPr>
          <w:rFonts w:ascii="Arial" w:eastAsia="Times New Roman" w:hAnsi="Arial" w:cs="Arial"/>
          <w:color w:val="auto"/>
          <w:sz w:val="20"/>
          <w:szCs w:val="20"/>
        </w:rPr>
        <w:t>24</w:t>
      </w:r>
      <w:r w:rsidR="00951CC0" w:rsidRPr="003652EA">
        <w:rPr>
          <w:rFonts w:ascii="Arial" w:eastAsia="Times New Roman" w:hAnsi="Arial" w:cs="Arial"/>
          <w:color w:val="auto"/>
          <w:sz w:val="20"/>
          <w:szCs w:val="20"/>
        </w:rPr>
        <w:t xml:space="preserve"> months of a signed </w:t>
      </w:r>
      <w:r>
        <w:rPr>
          <w:rFonts w:ascii="Arial" w:eastAsia="Times New Roman" w:hAnsi="Arial" w:cs="Arial"/>
          <w:color w:val="auto"/>
          <w:sz w:val="20"/>
          <w:szCs w:val="20"/>
        </w:rPr>
        <w:t>Grant</w:t>
      </w:r>
      <w:r w:rsidR="00951CC0" w:rsidRPr="003652EA">
        <w:rPr>
          <w:rFonts w:ascii="Arial" w:eastAsia="Times New Roman" w:hAnsi="Arial" w:cs="Arial"/>
          <w:color w:val="auto"/>
          <w:sz w:val="20"/>
          <w:szCs w:val="20"/>
        </w:rPr>
        <w:t xml:space="preserve"> Agreement. SRV seeks to support applications that are project ready and that support broader stimulus of the Victorian economy. Successful projects must be able to demonstrate how they can generate new participation opportunities and deliver in a timely manner. </w:t>
      </w:r>
    </w:p>
    <w:p w14:paraId="141F823A" w14:textId="77777777" w:rsidR="00951CC0" w:rsidRDefault="00951CC0" w:rsidP="00951CC0">
      <w:pPr>
        <w:pStyle w:val="Heading1"/>
      </w:pPr>
      <w:bookmarkStart w:id="71" w:name="_Toc149552109"/>
      <w:bookmarkStart w:id="72" w:name="_Toc149552223"/>
      <w:r>
        <w:t>Funding</w:t>
      </w:r>
      <w:bookmarkEnd w:id="71"/>
      <w:bookmarkEnd w:id="72"/>
    </w:p>
    <w:p w14:paraId="17D3A897" w14:textId="2565449C" w:rsidR="00951CC0" w:rsidRDefault="00951CC0" w:rsidP="00951CC0">
      <w:pPr>
        <w:pStyle w:val="Heading2"/>
        <w:jc w:val="both"/>
      </w:pPr>
      <w:bookmarkStart w:id="73" w:name="_Toc149552110"/>
      <w:bookmarkStart w:id="74" w:name="_Toc149552224"/>
      <w:r w:rsidRPr="001A1BA7">
        <w:t xml:space="preserve">Will </w:t>
      </w:r>
      <w:r w:rsidR="00477400">
        <w:t>F</w:t>
      </w:r>
      <w:r w:rsidRPr="001A1BA7">
        <w:t>ederal election commitments be accepted as matched funding? If so</w:t>
      </w:r>
      <w:r>
        <w:t>,</w:t>
      </w:r>
      <w:r w:rsidRPr="001A1BA7">
        <w:t xml:space="preserve"> what evidence will be required for confirmation of funding?</w:t>
      </w:r>
      <w:bookmarkEnd w:id="73"/>
      <w:bookmarkEnd w:id="74"/>
      <w:r w:rsidRPr="001A1BA7">
        <w:t xml:space="preserve"> </w:t>
      </w:r>
    </w:p>
    <w:p w14:paraId="0AEF6886" w14:textId="404F6071" w:rsidR="00477400" w:rsidRPr="004D58BA" w:rsidRDefault="00135D1C" w:rsidP="00FA3262">
      <w:pPr>
        <w:pStyle w:val="Default"/>
        <w:spacing w:after="160" w:line="240" w:lineRule="atLeast"/>
        <w:jc w:val="both"/>
        <w:rPr>
          <w:rFonts w:ascii="Arial" w:eastAsia="Times New Roman" w:hAnsi="Arial" w:cs="Arial"/>
          <w:color w:val="auto"/>
          <w:sz w:val="20"/>
          <w:szCs w:val="20"/>
        </w:rPr>
      </w:pPr>
      <w:r>
        <w:rPr>
          <w:rFonts w:ascii="Arial" w:eastAsia="Times New Roman" w:hAnsi="Arial" w:cs="Arial"/>
          <w:color w:val="auto"/>
          <w:sz w:val="20"/>
          <w:szCs w:val="20"/>
        </w:rPr>
        <w:t>L</w:t>
      </w:r>
      <w:r w:rsidR="00477400" w:rsidRPr="00DD1BA9">
        <w:rPr>
          <w:rFonts w:ascii="Arial" w:eastAsia="Times New Roman" w:hAnsi="Arial" w:cs="Arial"/>
          <w:color w:val="auto"/>
          <w:sz w:val="20"/>
          <w:szCs w:val="20"/>
        </w:rPr>
        <w:t xml:space="preserve">ocal contributions may comprise of funding from other organisations including </w:t>
      </w:r>
      <w:r w:rsidR="002231F2" w:rsidRPr="00DD1BA9">
        <w:rPr>
          <w:rFonts w:ascii="Arial" w:eastAsia="Times New Roman" w:hAnsi="Arial" w:cs="Arial"/>
          <w:color w:val="auto"/>
          <w:sz w:val="20"/>
          <w:szCs w:val="20"/>
        </w:rPr>
        <w:t>Federal Government</w:t>
      </w:r>
      <w:r w:rsidR="002231F2">
        <w:rPr>
          <w:rFonts w:ascii="Arial" w:eastAsia="Times New Roman" w:hAnsi="Arial" w:cs="Arial"/>
          <w:color w:val="auto"/>
          <w:sz w:val="20"/>
          <w:szCs w:val="20"/>
        </w:rPr>
        <w:t xml:space="preserve">, </w:t>
      </w:r>
      <w:r w:rsidR="00477400" w:rsidRPr="00DD1BA9">
        <w:rPr>
          <w:rFonts w:ascii="Arial" w:eastAsia="Times New Roman" w:hAnsi="Arial" w:cs="Arial"/>
          <w:color w:val="auto"/>
          <w:sz w:val="20"/>
          <w:szCs w:val="20"/>
        </w:rPr>
        <w:t>LGAs/ARV, sport and recreation</w:t>
      </w:r>
      <w:r w:rsidR="00477400">
        <w:rPr>
          <w:rFonts w:ascii="Arial" w:eastAsia="Times New Roman" w:hAnsi="Arial" w:cs="Arial"/>
          <w:color w:val="auto"/>
          <w:sz w:val="20"/>
          <w:szCs w:val="20"/>
        </w:rPr>
        <w:t xml:space="preserve"> </w:t>
      </w:r>
      <w:r w:rsidR="00477400" w:rsidRPr="00DD1BA9">
        <w:rPr>
          <w:rFonts w:ascii="Arial" w:eastAsia="Times New Roman" w:hAnsi="Arial" w:cs="Arial"/>
          <w:color w:val="auto"/>
          <w:sz w:val="20"/>
          <w:szCs w:val="20"/>
        </w:rPr>
        <w:t>clubs, state sporting associations, schools, educational institutions, community organisations</w:t>
      </w:r>
      <w:r w:rsidR="00477400">
        <w:rPr>
          <w:rFonts w:ascii="Arial" w:eastAsia="Times New Roman" w:hAnsi="Arial" w:cs="Arial"/>
          <w:color w:val="auto"/>
          <w:sz w:val="20"/>
          <w:szCs w:val="20"/>
        </w:rPr>
        <w:t xml:space="preserve"> </w:t>
      </w:r>
      <w:r w:rsidR="00477400" w:rsidRPr="00DD1BA9">
        <w:rPr>
          <w:rFonts w:ascii="Arial" w:eastAsia="Times New Roman" w:hAnsi="Arial" w:cs="Arial"/>
          <w:color w:val="auto"/>
          <w:sz w:val="20"/>
          <w:szCs w:val="20"/>
        </w:rPr>
        <w:t>or in-kind support (limits apply to in-kind support).</w:t>
      </w:r>
    </w:p>
    <w:p w14:paraId="2DF76134" w14:textId="34C11080" w:rsidR="00951CC0" w:rsidRDefault="002231F2" w:rsidP="00FA3262">
      <w:pPr>
        <w:pStyle w:val="Default"/>
        <w:spacing w:after="160" w:line="240" w:lineRule="atLeast"/>
        <w:jc w:val="both"/>
        <w:rPr>
          <w:rFonts w:ascii="Arial" w:eastAsia="Times New Roman" w:hAnsi="Arial" w:cs="Arial"/>
          <w:color w:val="auto"/>
          <w:sz w:val="20"/>
          <w:szCs w:val="20"/>
        </w:rPr>
      </w:pPr>
      <w:r>
        <w:rPr>
          <w:rFonts w:ascii="Arial" w:eastAsia="Times New Roman" w:hAnsi="Arial" w:cs="Arial"/>
          <w:color w:val="auto"/>
          <w:sz w:val="20"/>
          <w:szCs w:val="20"/>
        </w:rPr>
        <w:t>A</w:t>
      </w:r>
      <w:r w:rsidR="00951CC0" w:rsidRPr="004D58BA">
        <w:rPr>
          <w:rFonts w:ascii="Arial" w:eastAsia="Times New Roman" w:hAnsi="Arial" w:cs="Arial"/>
          <w:color w:val="auto"/>
          <w:sz w:val="20"/>
          <w:szCs w:val="20"/>
        </w:rPr>
        <w:t>ll funding contributions, including Federal funding</w:t>
      </w:r>
      <w:r w:rsidR="00135D1C">
        <w:rPr>
          <w:rFonts w:ascii="Arial" w:eastAsia="Times New Roman" w:hAnsi="Arial" w:cs="Arial"/>
          <w:color w:val="auto"/>
          <w:sz w:val="20"/>
          <w:szCs w:val="20"/>
        </w:rPr>
        <w:t>/election commitments</w:t>
      </w:r>
      <w:r w:rsidR="00951CC0" w:rsidRPr="004D58BA">
        <w:rPr>
          <w:rFonts w:ascii="Arial" w:eastAsia="Times New Roman" w:hAnsi="Arial" w:cs="Arial"/>
          <w:color w:val="auto"/>
          <w:sz w:val="20"/>
          <w:szCs w:val="20"/>
        </w:rPr>
        <w:t xml:space="preserve">, must be confirmed and evidenced (eg: copies of signed funding agreements). </w:t>
      </w:r>
    </w:p>
    <w:p w14:paraId="68F64854" w14:textId="2D8F6E33" w:rsidR="00DD1BA9" w:rsidRPr="00DD1BA9" w:rsidRDefault="00DD1BA9" w:rsidP="00FA3262">
      <w:pPr>
        <w:pStyle w:val="Default"/>
        <w:spacing w:after="160" w:line="240" w:lineRule="atLeast"/>
        <w:jc w:val="both"/>
        <w:rPr>
          <w:rFonts w:ascii="Arial" w:eastAsia="Times New Roman" w:hAnsi="Arial" w:cs="Arial"/>
          <w:color w:val="auto"/>
          <w:sz w:val="20"/>
          <w:szCs w:val="20"/>
        </w:rPr>
      </w:pPr>
      <w:r w:rsidRPr="00DD1BA9">
        <w:rPr>
          <w:rFonts w:ascii="Arial" w:eastAsia="Times New Roman" w:hAnsi="Arial" w:cs="Arial"/>
          <w:color w:val="auto"/>
          <w:sz w:val="20"/>
          <w:szCs w:val="20"/>
        </w:rPr>
        <w:t>Applicants cannot use other State Government funding, such as funding from the Growing Suburbs Fund,</w:t>
      </w:r>
      <w:r w:rsidR="00BF6C81">
        <w:rPr>
          <w:rFonts w:ascii="Arial" w:eastAsia="Times New Roman" w:hAnsi="Arial" w:cs="Arial"/>
          <w:color w:val="auto"/>
          <w:sz w:val="20"/>
          <w:szCs w:val="20"/>
        </w:rPr>
        <w:t xml:space="preserve"> </w:t>
      </w:r>
      <w:r w:rsidRPr="00DD1BA9">
        <w:rPr>
          <w:rFonts w:ascii="Arial" w:eastAsia="Times New Roman" w:hAnsi="Arial" w:cs="Arial"/>
          <w:color w:val="auto"/>
          <w:sz w:val="20"/>
          <w:szCs w:val="20"/>
        </w:rPr>
        <w:t>as part of their local contribution throughout the delivery of the project.</w:t>
      </w:r>
    </w:p>
    <w:p w14:paraId="2CC98274" w14:textId="77777777" w:rsidR="00C8648D" w:rsidRPr="000803C0" w:rsidRDefault="00C8648D" w:rsidP="00200B93">
      <w:pPr>
        <w:pStyle w:val="Heading1"/>
      </w:pPr>
      <w:bookmarkStart w:id="75" w:name="_Toc149552111"/>
      <w:bookmarkStart w:id="76" w:name="_Toc149552225"/>
      <w:r w:rsidRPr="000803C0">
        <w:t>Community Facilities Stream</w:t>
      </w:r>
      <w:bookmarkEnd w:id="75"/>
      <w:bookmarkEnd w:id="76"/>
    </w:p>
    <w:p w14:paraId="499E75D4" w14:textId="77777777" w:rsidR="00C8648D" w:rsidRDefault="00C8648D" w:rsidP="00200B93">
      <w:pPr>
        <w:pStyle w:val="Heading2"/>
        <w:rPr>
          <w:noProof/>
          <w:lang w:eastAsia="en-AU"/>
        </w:rPr>
      </w:pPr>
      <w:bookmarkStart w:id="77" w:name="_Toc149552112"/>
      <w:bookmarkStart w:id="78" w:name="_Toc149552226"/>
      <w:r>
        <w:rPr>
          <w:noProof/>
          <w:lang w:eastAsia="en-AU"/>
        </w:rPr>
        <w:t>What are some examples of active recreation projects?</w:t>
      </w:r>
      <w:bookmarkEnd w:id="77"/>
      <w:bookmarkEnd w:id="78"/>
    </w:p>
    <w:p w14:paraId="5F1B301D" w14:textId="77777777" w:rsidR="00C8648D" w:rsidRPr="009261E7" w:rsidRDefault="00C8648D" w:rsidP="00C8648D">
      <w:pPr>
        <w:spacing w:line="240" w:lineRule="atLeast"/>
        <w:rPr>
          <w:color w:val="auto"/>
          <w:sz w:val="20"/>
          <w:szCs w:val="20"/>
        </w:rPr>
      </w:pPr>
      <w:r w:rsidRPr="009261E7">
        <w:rPr>
          <w:color w:val="auto"/>
          <w:sz w:val="20"/>
          <w:szCs w:val="20"/>
        </w:rPr>
        <w:t xml:space="preserve">Active recreation projects include free and accessible infrastructure supporting increased physical activity such as: </w:t>
      </w:r>
    </w:p>
    <w:p w14:paraId="3111AA2B" w14:textId="77777777" w:rsidR="00C8648D" w:rsidRPr="00344540" w:rsidRDefault="00C8648D" w:rsidP="00C8648D">
      <w:pPr>
        <w:pStyle w:val="ListParagraph"/>
        <w:numPr>
          <w:ilvl w:val="0"/>
          <w:numId w:val="17"/>
        </w:numPr>
        <w:spacing w:after="160" w:line="240" w:lineRule="atLeast"/>
        <w:ind w:left="714" w:hanging="357"/>
        <w:contextualSpacing w:val="0"/>
        <w:rPr>
          <w:rFonts w:ascii="Arial" w:hAnsi="Arial" w:cs="Arial"/>
          <w:color w:val="auto"/>
          <w:sz w:val="20"/>
          <w:szCs w:val="20"/>
        </w:rPr>
      </w:pPr>
      <w:r w:rsidRPr="00344540">
        <w:rPr>
          <w:rFonts w:ascii="Arial" w:hAnsi="Arial" w:cs="Arial"/>
          <w:color w:val="auto"/>
          <w:sz w:val="20"/>
          <w:szCs w:val="20"/>
        </w:rPr>
        <w:t>outdoor fitness equipment</w:t>
      </w:r>
    </w:p>
    <w:p w14:paraId="0DBA011A" w14:textId="77777777" w:rsidR="00C8648D" w:rsidRPr="00344540" w:rsidRDefault="00C8648D" w:rsidP="00C8648D">
      <w:pPr>
        <w:pStyle w:val="ListParagraph"/>
        <w:numPr>
          <w:ilvl w:val="0"/>
          <w:numId w:val="17"/>
        </w:numPr>
        <w:spacing w:after="160" w:line="240" w:lineRule="atLeast"/>
        <w:ind w:left="714" w:hanging="357"/>
        <w:contextualSpacing w:val="0"/>
        <w:rPr>
          <w:rFonts w:ascii="Arial" w:hAnsi="Arial" w:cs="Arial"/>
          <w:color w:val="auto"/>
          <w:sz w:val="20"/>
          <w:szCs w:val="20"/>
        </w:rPr>
      </w:pPr>
      <w:r w:rsidRPr="00344540">
        <w:rPr>
          <w:rFonts w:ascii="Arial" w:hAnsi="Arial" w:cs="Arial"/>
          <w:color w:val="auto"/>
          <w:sz w:val="20"/>
          <w:szCs w:val="20"/>
        </w:rPr>
        <w:t>multipurpose courts principally designed for casual/informal use that are free and unlocked</w:t>
      </w:r>
    </w:p>
    <w:p w14:paraId="33C8EEE1" w14:textId="77777777" w:rsidR="00C8648D" w:rsidRPr="00344540" w:rsidRDefault="00C8648D" w:rsidP="00C8648D">
      <w:pPr>
        <w:pStyle w:val="ListParagraph"/>
        <w:numPr>
          <w:ilvl w:val="0"/>
          <w:numId w:val="17"/>
        </w:numPr>
        <w:spacing w:after="160" w:line="240" w:lineRule="atLeast"/>
        <w:ind w:left="714" w:hanging="357"/>
        <w:contextualSpacing w:val="0"/>
        <w:rPr>
          <w:rFonts w:ascii="Arial" w:hAnsi="Arial" w:cs="Arial"/>
          <w:color w:val="auto"/>
          <w:sz w:val="20"/>
          <w:szCs w:val="20"/>
        </w:rPr>
      </w:pPr>
      <w:r w:rsidRPr="00344540">
        <w:rPr>
          <w:rFonts w:ascii="Arial" w:hAnsi="Arial" w:cs="Arial"/>
          <w:color w:val="auto"/>
          <w:sz w:val="20"/>
          <w:szCs w:val="20"/>
        </w:rPr>
        <w:t>walking, running and cycling paths/trails</w:t>
      </w:r>
    </w:p>
    <w:p w14:paraId="3E80FC90" w14:textId="77777777" w:rsidR="00C8648D" w:rsidRPr="00344540" w:rsidRDefault="00C8648D" w:rsidP="00C8648D">
      <w:pPr>
        <w:pStyle w:val="ListParagraph"/>
        <w:numPr>
          <w:ilvl w:val="0"/>
          <w:numId w:val="17"/>
        </w:numPr>
        <w:spacing w:after="160" w:line="240" w:lineRule="atLeast"/>
        <w:ind w:left="714" w:hanging="357"/>
        <w:contextualSpacing w:val="0"/>
        <w:rPr>
          <w:rFonts w:ascii="Arial" w:hAnsi="Arial" w:cs="Arial"/>
          <w:color w:val="auto"/>
          <w:sz w:val="20"/>
          <w:szCs w:val="20"/>
        </w:rPr>
      </w:pPr>
      <w:r w:rsidRPr="00344540">
        <w:rPr>
          <w:rFonts w:ascii="Arial" w:hAnsi="Arial" w:cs="Arial"/>
          <w:color w:val="auto"/>
          <w:sz w:val="20"/>
          <w:szCs w:val="20"/>
        </w:rPr>
        <w:t>play spaces and skate parks</w:t>
      </w:r>
    </w:p>
    <w:p w14:paraId="7565FD72" w14:textId="77777777" w:rsidR="00C8648D" w:rsidRPr="00344540" w:rsidRDefault="00C8648D" w:rsidP="00C8648D">
      <w:pPr>
        <w:pStyle w:val="ListParagraph"/>
        <w:numPr>
          <w:ilvl w:val="0"/>
          <w:numId w:val="17"/>
        </w:numPr>
        <w:spacing w:after="160" w:line="240" w:lineRule="atLeast"/>
        <w:ind w:left="714" w:hanging="357"/>
        <w:contextualSpacing w:val="0"/>
        <w:rPr>
          <w:rFonts w:ascii="Arial" w:hAnsi="Arial" w:cs="Arial"/>
          <w:color w:val="auto"/>
          <w:sz w:val="20"/>
          <w:szCs w:val="20"/>
        </w:rPr>
      </w:pPr>
      <w:r w:rsidRPr="00344540">
        <w:rPr>
          <w:rFonts w:ascii="Arial" w:hAnsi="Arial" w:cs="Arial"/>
          <w:color w:val="auto"/>
          <w:sz w:val="20"/>
          <w:szCs w:val="20"/>
        </w:rPr>
        <w:t>multi-purpose recreation and youth spaces</w:t>
      </w:r>
    </w:p>
    <w:p w14:paraId="64B8F626" w14:textId="77777777" w:rsidR="00C8648D" w:rsidRPr="00344540" w:rsidRDefault="00C8648D" w:rsidP="00C8648D">
      <w:pPr>
        <w:pStyle w:val="ListParagraph"/>
        <w:numPr>
          <w:ilvl w:val="0"/>
          <w:numId w:val="17"/>
        </w:numPr>
        <w:spacing w:after="160" w:line="240" w:lineRule="atLeast"/>
        <w:ind w:left="714" w:hanging="357"/>
        <w:contextualSpacing w:val="0"/>
        <w:rPr>
          <w:rFonts w:ascii="Arial" w:hAnsi="Arial" w:cs="Arial"/>
          <w:color w:val="auto"/>
          <w:sz w:val="20"/>
          <w:szCs w:val="20"/>
        </w:rPr>
      </w:pPr>
      <w:r w:rsidRPr="00344540">
        <w:rPr>
          <w:rFonts w:ascii="Arial" w:hAnsi="Arial" w:cs="Arial"/>
          <w:color w:val="auto"/>
          <w:sz w:val="20"/>
          <w:szCs w:val="20"/>
        </w:rPr>
        <w:t>inclusion of elements that create another use eg disc golf installations</w:t>
      </w:r>
    </w:p>
    <w:p w14:paraId="26C7F3D6" w14:textId="77777777" w:rsidR="00C8648D" w:rsidRPr="00344540" w:rsidRDefault="00C8648D" w:rsidP="00C8648D">
      <w:pPr>
        <w:pStyle w:val="ListParagraph"/>
        <w:numPr>
          <w:ilvl w:val="0"/>
          <w:numId w:val="17"/>
        </w:numPr>
        <w:spacing w:after="160" w:line="240" w:lineRule="atLeast"/>
        <w:ind w:left="714" w:hanging="357"/>
        <w:contextualSpacing w:val="0"/>
        <w:rPr>
          <w:rFonts w:ascii="Arial" w:hAnsi="Arial" w:cs="Arial"/>
          <w:color w:val="auto"/>
          <w:sz w:val="20"/>
          <w:szCs w:val="20"/>
        </w:rPr>
      </w:pPr>
      <w:r w:rsidRPr="00344540">
        <w:rPr>
          <w:rFonts w:ascii="Arial" w:hAnsi="Arial" w:cs="Arial"/>
          <w:color w:val="auto"/>
          <w:sz w:val="20"/>
          <w:szCs w:val="20"/>
        </w:rPr>
        <w:t xml:space="preserve">BMX and pump tracks. </w:t>
      </w:r>
    </w:p>
    <w:p w14:paraId="10C2AE3D" w14:textId="77777777" w:rsidR="00C8648D" w:rsidRDefault="00C8648D" w:rsidP="00C8648D">
      <w:pPr>
        <w:spacing w:line="240" w:lineRule="atLeast"/>
        <w:rPr>
          <w:color w:val="auto"/>
          <w:sz w:val="20"/>
          <w:szCs w:val="20"/>
        </w:rPr>
      </w:pPr>
      <w:r w:rsidRPr="009261E7">
        <w:rPr>
          <w:color w:val="auto"/>
          <w:sz w:val="20"/>
          <w:szCs w:val="20"/>
        </w:rPr>
        <w:t xml:space="preserve">Some projects have combined a range of active recreation infrastructure items.  </w:t>
      </w:r>
    </w:p>
    <w:p w14:paraId="29671F77" w14:textId="098364E7" w:rsidR="00C8648D" w:rsidRDefault="00C8648D" w:rsidP="00C8648D">
      <w:pPr>
        <w:spacing w:line="240" w:lineRule="atLeast"/>
        <w:rPr>
          <w:color w:val="auto"/>
          <w:sz w:val="20"/>
          <w:szCs w:val="20"/>
        </w:rPr>
      </w:pPr>
      <w:r w:rsidRPr="009261E7">
        <w:rPr>
          <w:color w:val="auto"/>
          <w:sz w:val="20"/>
          <w:szCs w:val="20"/>
        </w:rPr>
        <w:t>Please contact your SRV representative if you have any queries regarding eligible active recreation</w:t>
      </w:r>
      <w:r>
        <w:rPr>
          <w:color w:val="auto"/>
          <w:sz w:val="20"/>
          <w:szCs w:val="20"/>
        </w:rPr>
        <w:t xml:space="preserve"> </w:t>
      </w:r>
      <w:r w:rsidRPr="009261E7">
        <w:rPr>
          <w:color w:val="auto"/>
          <w:sz w:val="20"/>
          <w:szCs w:val="20"/>
        </w:rPr>
        <w:t>projects</w:t>
      </w:r>
      <w:r>
        <w:rPr>
          <w:color w:val="auto"/>
          <w:sz w:val="20"/>
          <w:szCs w:val="20"/>
        </w:rPr>
        <w:t>.</w:t>
      </w:r>
    </w:p>
    <w:p w14:paraId="30A1E8C6" w14:textId="252A50FD" w:rsidR="00C8648D" w:rsidRPr="000803C0" w:rsidRDefault="00C8648D" w:rsidP="00200B93">
      <w:pPr>
        <w:pStyle w:val="Heading1"/>
      </w:pPr>
      <w:bookmarkStart w:id="79" w:name="_Toc149552113"/>
      <w:bookmarkStart w:id="80" w:name="_Toc149552227"/>
      <w:r w:rsidRPr="000803C0">
        <w:t>Community Sports Lighting Stream</w:t>
      </w:r>
      <w:bookmarkEnd w:id="79"/>
      <w:bookmarkEnd w:id="80"/>
    </w:p>
    <w:p w14:paraId="4E6BB93D" w14:textId="7B1B2E2C" w:rsidR="00C8648D" w:rsidRDefault="00C8648D" w:rsidP="00200B93">
      <w:pPr>
        <w:pStyle w:val="Heading2"/>
        <w:rPr>
          <w:noProof/>
          <w:lang w:eastAsia="en-AU"/>
        </w:rPr>
      </w:pPr>
      <w:bookmarkStart w:id="81" w:name="_Toc149552114"/>
      <w:bookmarkStart w:id="82" w:name="_Toc149552228"/>
      <w:r>
        <w:rPr>
          <w:noProof/>
          <w:lang w:eastAsia="en-AU"/>
        </w:rPr>
        <w:t xml:space="preserve">Would replacement of Metal Halide lamps with LED </w:t>
      </w:r>
      <w:r w:rsidR="00200B93">
        <w:rPr>
          <w:noProof/>
          <w:lang w:eastAsia="en-AU"/>
        </w:rPr>
        <w:t>lamps</w:t>
      </w:r>
      <w:r>
        <w:rPr>
          <w:noProof/>
          <w:lang w:eastAsia="en-AU"/>
        </w:rPr>
        <w:t xml:space="preserve"> be eligible?</w:t>
      </w:r>
      <w:bookmarkEnd w:id="81"/>
      <w:bookmarkEnd w:id="82"/>
    </w:p>
    <w:p w14:paraId="64BB50E3" w14:textId="4644A56F" w:rsidR="00C8648D" w:rsidRPr="00516968" w:rsidRDefault="00C8648D" w:rsidP="00200B93">
      <w:pPr>
        <w:pStyle w:val="Default"/>
        <w:spacing w:after="160" w:line="240" w:lineRule="atLeast"/>
        <w:jc w:val="both"/>
        <w:rPr>
          <w:rFonts w:ascii="Arial" w:eastAsia="Times New Roman" w:hAnsi="Arial" w:cs="Arial"/>
          <w:color w:val="auto"/>
          <w:sz w:val="20"/>
          <w:szCs w:val="20"/>
        </w:rPr>
      </w:pPr>
      <w:r w:rsidRPr="00516968">
        <w:rPr>
          <w:rFonts w:ascii="Arial" w:eastAsia="Times New Roman" w:hAnsi="Arial" w:cs="Arial"/>
          <w:color w:val="auto"/>
          <w:sz w:val="20"/>
          <w:szCs w:val="20"/>
        </w:rPr>
        <w:t xml:space="preserve">Yes, </w:t>
      </w:r>
      <w:r>
        <w:rPr>
          <w:rFonts w:ascii="Arial" w:eastAsia="Times New Roman" w:hAnsi="Arial" w:cs="Arial"/>
          <w:color w:val="auto"/>
          <w:sz w:val="20"/>
          <w:szCs w:val="20"/>
        </w:rPr>
        <w:t>lamp</w:t>
      </w:r>
      <w:r w:rsidRPr="00516968">
        <w:rPr>
          <w:rFonts w:ascii="Arial" w:eastAsia="Times New Roman" w:hAnsi="Arial" w:cs="Arial"/>
          <w:color w:val="auto"/>
          <w:sz w:val="20"/>
          <w:szCs w:val="20"/>
        </w:rPr>
        <w:t xml:space="preserve"> replacement has been made eligible under the 2023-24 LSIF and conversion from metal halide to LED is encouraged. Projects can contain other elements such</w:t>
      </w:r>
      <w:r>
        <w:rPr>
          <w:rFonts w:ascii="Arial" w:eastAsia="Times New Roman" w:hAnsi="Arial" w:cs="Arial"/>
          <w:color w:val="auto"/>
          <w:sz w:val="20"/>
          <w:szCs w:val="20"/>
        </w:rPr>
        <w:t xml:space="preserve"> as</w:t>
      </w:r>
      <w:r w:rsidRPr="00516968">
        <w:rPr>
          <w:rFonts w:ascii="Arial" w:eastAsia="Times New Roman" w:hAnsi="Arial" w:cs="Arial"/>
          <w:color w:val="auto"/>
          <w:sz w:val="20"/>
          <w:szCs w:val="20"/>
        </w:rPr>
        <w:t xml:space="preserve"> cross arms, lighting poles, electrical and power supply upgrades, etc. </w:t>
      </w:r>
      <w:r w:rsidR="006E70AC">
        <w:rPr>
          <w:rFonts w:ascii="Arial" w:eastAsia="Times New Roman" w:hAnsi="Arial" w:cs="Arial"/>
          <w:color w:val="auto"/>
          <w:sz w:val="20"/>
          <w:szCs w:val="20"/>
        </w:rPr>
        <w:t xml:space="preserve">Where an applicant is proposing to retain existing light poles, a report from a suitably qualified expert, such as a structural engineer will be required. </w:t>
      </w:r>
      <w:r w:rsidRPr="00516968">
        <w:rPr>
          <w:rFonts w:ascii="Arial" w:eastAsia="Times New Roman" w:hAnsi="Arial" w:cs="Arial"/>
          <w:color w:val="auto"/>
          <w:sz w:val="20"/>
          <w:szCs w:val="20"/>
        </w:rPr>
        <w:t>Please contact your SRV representative if you have any queries regarding lighting applications.</w:t>
      </w:r>
    </w:p>
    <w:p w14:paraId="4B33E361" w14:textId="77777777" w:rsidR="00951CC0" w:rsidRPr="000803C0" w:rsidRDefault="00951CC0" w:rsidP="00200B93">
      <w:pPr>
        <w:pStyle w:val="Heading1"/>
      </w:pPr>
      <w:bookmarkStart w:id="83" w:name="_Toc149552115"/>
      <w:bookmarkStart w:id="84" w:name="_Toc149552229"/>
      <w:r w:rsidRPr="000803C0">
        <w:t>Planning Stream</w:t>
      </w:r>
      <w:bookmarkEnd w:id="83"/>
      <w:bookmarkEnd w:id="84"/>
    </w:p>
    <w:p w14:paraId="0D3E721A" w14:textId="77777777" w:rsidR="00951CC0" w:rsidRPr="00077352" w:rsidRDefault="00951CC0" w:rsidP="00200B93">
      <w:pPr>
        <w:pStyle w:val="Heading2"/>
        <w:rPr>
          <w:noProof/>
          <w:lang w:eastAsia="en-AU"/>
        </w:rPr>
      </w:pPr>
      <w:bookmarkStart w:id="85" w:name="_Toc149552116"/>
      <w:bookmarkStart w:id="86" w:name="_Toc149552230"/>
      <w:r>
        <w:rPr>
          <w:noProof/>
          <w:lang w:eastAsia="en-AU"/>
        </w:rPr>
        <w:t>D</w:t>
      </w:r>
      <w:r w:rsidRPr="00864CF7">
        <w:rPr>
          <w:noProof/>
          <w:lang w:eastAsia="en-AU"/>
        </w:rPr>
        <w:t xml:space="preserve">oes </w:t>
      </w:r>
      <w:r>
        <w:rPr>
          <w:noProof/>
          <w:lang w:eastAsia="en-AU"/>
        </w:rPr>
        <w:t>the F</w:t>
      </w:r>
      <w:r w:rsidRPr="00864CF7">
        <w:rPr>
          <w:noProof/>
          <w:lang w:eastAsia="en-AU"/>
        </w:rPr>
        <w:t xml:space="preserve">acility </w:t>
      </w:r>
      <w:r>
        <w:rPr>
          <w:noProof/>
          <w:lang w:eastAsia="en-AU"/>
        </w:rPr>
        <w:t>P</w:t>
      </w:r>
      <w:r w:rsidRPr="00864CF7">
        <w:rPr>
          <w:noProof/>
          <w:lang w:eastAsia="en-AU"/>
        </w:rPr>
        <w:t xml:space="preserve">lanning </w:t>
      </w:r>
      <w:r>
        <w:rPr>
          <w:noProof/>
          <w:lang w:eastAsia="en-AU"/>
        </w:rPr>
        <w:t xml:space="preserve">stream </w:t>
      </w:r>
      <w:r w:rsidRPr="00864CF7">
        <w:rPr>
          <w:noProof/>
          <w:lang w:eastAsia="en-AU"/>
        </w:rPr>
        <w:t>include concept designs?</w:t>
      </w:r>
      <w:bookmarkEnd w:id="85"/>
      <w:bookmarkEnd w:id="86"/>
    </w:p>
    <w:p w14:paraId="2FAC1042" w14:textId="77777777" w:rsidR="00951CC0" w:rsidRPr="00077352" w:rsidRDefault="00951CC0" w:rsidP="00A877C0">
      <w:pPr>
        <w:pStyle w:val="Default"/>
        <w:spacing w:after="160" w:line="240" w:lineRule="atLeast"/>
        <w:jc w:val="both"/>
        <w:rPr>
          <w:rFonts w:ascii="Arial" w:eastAsia="Times New Roman" w:hAnsi="Arial" w:cs="Arial"/>
          <w:color w:val="auto"/>
          <w:sz w:val="20"/>
          <w:szCs w:val="20"/>
        </w:rPr>
      </w:pPr>
      <w:r w:rsidRPr="00077352">
        <w:rPr>
          <w:rFonts w:ascii="Arial" w:eastAsia="Times New Roman" w:hAnsi="Arial" w:cs="Arial"/>
          <w:color w:val="auto"/>
          <w:sz w:val="20"/>
          <w:szCs w:val="20"/>
        </w:rPr>
        <w:t>No, a minimum of schematic level designs must be completed/applied for under this stream.</w:t>
      </w:r>
    </w:p>
    <w:p w14:paraId="5BA2E8B8" w14:textId="62B447A3" w:rsidR="00B71942" w:rsidRDefault="00B71942" w:rsidP="00B71942">
      <w:pPr>
        <w:pStyle w:val="Heading2"/>
      </w:pPr>
      <w:bookmarkStart w:id="87" w:name="_Toc149552117"/>
      <w:bookmarkStart w:id="88" w:name="_Toc149552231"/>
      <w:bookmarkEnd w:id="2"/>
      <w:bookmarkEnd w:id="30"/>
      <w:r>
        <w:t>If I experience any issues with my online application, who can I contact?</w:t>
      </w:r>
      <w:bookmarkEnd w:id="87"/>
      <w:bookmarkEnd w:id="88"/>
      <w:r>
        <w:t xml:space="preserve"> </w:t>
      </w:r>
    </w:p>
    <w:p w14:paraId="59E52250" w14:textId="7BF64DD1" w:rsidR="009450E5" w:rsidRDefault="009450E5" w:rsidP="001B1739">
      <w:pPr>
        <w:spacing w:line="240" w:lineRule="atLeast"/>
        <w:rPr>
          <w:u w:val="single"/>
        </w:rPr>
      </w:pPr>
      <w:r>
        <w:t xml:space="preserve">Further questions on this program can be directed to </w:t>
      </w:r>
      <w:hyperlink r:id="rId27" w:history="1">
        <w:r w:rsidR="00C142D2" w:rsidRPr="00FB26AE">
          <w:rPr>
            <w:rStyle w:val="Hyperlink"/>
          </w:rPr>
          <w:t>LSIF@sport.vic.gov.au</w:t>
        </w:r>
      </w:hyperlink>
    </w:p>
    <w:p w14:paraId="19DC8681" w14:textId="77777777" w:rsidR="00C142D2" w:rsidRDefault="00C142D2" w:rsidP="001B1739">
      <w:pPr>
        <w:spacing w:line="240" w:lineRule="atLeast"/>
        <w:rPr>
          <w:u w:val="single"/>
        </w:rPr>
      </w:pPr>
    </w:p>
    <w:p w14:paraId="4AE12EB8" w14:textId="01C562AA" w:rsidR="00C142D2" w:rsidRPr="00982B9E" w:rsidRDefault="00B442E6" w:rsidP="00C142D2">
      <w:pPr>
        <w:pStyle w:val="Heading1"/>
      </w:pPr>
      <w:bookmarkStart w:id="89" w:name="_Toc149552118"/>
      <w:bookmarkStart w:id="90" w:name="_Toc149552232"/>
      <w:r>
        <w:t>2023-24 LSIF Information Session</w:t>
      </w:r>
      <w:r w:rsidR="00C142D2">
        <w:t xml:space="preserve"> Questions</w:t>
      </w:r>
      <w:bookmarkEnd w:id="89"/>
      <w:bookmarkEnd w:id="90"/>
      <w:r w:rsidR="00C142D2">
        <w:t xml:space="preserve"> </w:t>
      </w:r>
    </w:p>
    <w:p w14:paraId="38C6275D" w14:textId="24A05524" w:rsidR="00C142D2" w:rsidRPr="00BB7D64" w:rsidRDefault="00C142D2" w:rsidP="001B1739">
      <w:pPr>
        <w:spacing w:line="240" w:lineRule="atLeast"/>
        <w:rPr>
          <w:sz w:val="20"/>
          <w:szCs w:val="20"/>
        </w:rPr>
      </w:pPr>
      <w:r w:rsidRPr="00BB7D64">
        <w:rPr>
          <w:sz w:val="20"/>
          <w:szCs w:val="20"/>
        </w:rPr>
        <w:t xml:space="preserve">Below are </w:t>
      </w:r>
      <w:r w:rsidR="0073482A" w:rsidRPr="00BB7D64">
        <w:rPr>
          <w:sz w:val="20"/>
          <w:szCs w:val="20"/>
        </w:rPr>
        <w:t xml:space="preserve">a </w:t>
      </w:r>
      <w:r w:rsidRPr="00BB7D64">
        <w:rPr>
          <w:sz w:val="20"/>
          <w:szCs w:val="20"/>
        </w:rPr>
        <w:t>list of questions raised from the 2023-24</w:t>
      </w:r>
      <w:r w:rsidR="0073482A" w:rsidRPr="00BB7D64">
        <w:rPr>
          <w:sz w:val="20"/>
          <w:szCs w:val="20"/>
        </w:rPr>
        <w:t xml:space="preserve"> Community Sports Infrastructure Forum</w:t>
      </w:r>
      <w:r w:rsidR="005D6054" w:rsidRPr="00BB7D64">
        <w:rPr>
          <w:sz w:val="20"/>
          <w:szCs w:val="20"/>
        </w:rPr>
        <w:t xml:space="preserve">. </w:t>
      </w:r>
    </w:p>
    <w:p w14:paraId="1B0C8870" w14:textId="2BD7DF58" w:rsidR="0088341D" w:rsidRDefault="0088341D" w:rsidP="001A1A39">
      <w:pPr>
        <w:pStyle w:val="Heading2"/>
        <w:rPr>
          <w:noProof/>
          <w:lang w:eastAsia="en-AU"/>
        </w:rPr>
      </w:pPr>
      <w:bookmarkStart w:id="91" w:name="_Toc149552233"/>
      <w:bookmarkStart w:id="92" w:name="_Toc149282350"/>
      <w:r>
        <w:rPr>
          <w:noProof/>
          <w:lang w:eastAsia="en-AU"/>
        </w:rPr>
        <w:t xml:space="preserve">Is the </w:t>
      </w:r>
      <w:r w:rsidR="00BF50B7">
        <w:rPr>
          <w:noProof/>
          <w:lang w:eastAsia="en-AU"/>
        </w:rPr>
        <w:t>total</w:t>
      </w:r>
      <w:r>
        <w:rPr>
          <w:noProof/>
          <w:lang w:eastAsia="en-AU"/>
        </w:rPr>
        <w:t xml:space="preserve"> funding </w:t>
      </w:r>
      <w:r w:rsidR="00BF50B7">
        <w:rPr>
          <w:noProof/>
          <w:lang w:eastAsia="en-AU"/>
        </w:rPr>
        <w:t xml:space="preserve">available </w:t>
      </w:r>
      <w:r>
        <w:rPr>
          <w:noProof/>
          <w:lang w:eastAsia="en-AU"/>
        </w:rPr>
        <w:t>for the 2023-24 LSIF</w:t>
      </w:r>
      <w:r w:rsidR="00BF50B7">
        <w:rPr>
          <w:noProof/>
          <w:lang w:eastAsia="en-AU"/>
        </w:rPr>
        <w:t>,</w:t>
      </w:r>
      <w:r>
        <w:rPr>
          <w:noProof/>
          <w:lang w:eastAsia="en-AU"/>
        </w:rPr>
        <w:t xml:space="preserve"> $5 million</w:t>
      </w:r>
      <w:r w:rsidRPr="00DA0759">
        <w:rPr>
          <w:noProof/>
          <w:lang w:eastAsia="en-AU"/>
        </w:rPr>
        <w:t>?</w:t>
      </w:r>
      <w:bookmarkEnd w:id="91"/>
    </w:p>
    <w:p w14:paraId="0CFD8ED7" w14:textId="602FBA4B" w:rsidR="0088341D" w:rsidRPr="0088341D" w:rsidRDefault="0088341D" w:rsidP="0088341D">
      <w:pPr>
        <w:pStyle w:val="Default"/>
        <w:spacing w:after="160" w:line="240" w:lineRule="atLeast"/>
        <w:jc w:val="both"/>
        <w:rPr>
          <w:rFonts w:ascii="Arial" w:eastAsia="Times New Roman" w:hAnsi="Arial" w:cs="Arial"/>
          <w:color w:val="auto"/>
          <w:sz w:val="20"/>
          <w:szCs w:val="20"/>
        </w:rPr>
      </w:pPr>
      <w:r w:rsidRPr="0088341D">
        <w:rPr>
          <w:rFonts w:ascii="Arial" w:eastAsia="Times New Roman" w:hAnsi="Arial" w:cs="Arial"/>
          <w:color w:val="auto"/>
          <w:sz w:val="20"/>
          <w:szCs w:val="20"/>
        </w:rPr>
        <w:t>Yes, the total funding pool for the program is $5 million.</w:t>
      </w:r>
    </w:p>
    <w:p w14:paraId="775606A7" w14:textId="1009908A" w:rsidR="00A15BB7" w:rsidRDefault="00A15BB7" w:rsidP="001A1A39">
      <w:pPr>
        <w:pStyle w:val="Heading2"/>
        <w:rPr>
          <w:noProof/>
          <w:lang w:eastAsia="en-AU"/>
        </w:rPr>
      </w:pPr>
      <w:bookmarkStart w:id="93" w:name="_Toc149552234"/>
      <w:r w:rsidRPr="00DA0759">
        <w:rPr>
          <w:noProof/>
          <w:lang w:eastAsia="en-AU"/>
        </w:rPr>
        <w:t>Can we apply for 2 different funding streams?</w:t>
      </w:r>
      <w:bookmarkEnd w:id="93"/>
    </w:p>
    <w:p w14:paraId="3A4A395E" w14:textId="03546E2B" w:rsidR="00A15BB7" w:rsidRDefault="00A15BB7" w:rsidP="00A15BB7">
      <w:pPr>
        <w:spacing w:line="240" w:lineRule="atLeast"/>
        <w:rPr>
          <w:rFonts w:eastAsia="Times New Roman"/>
          <w:color w:val="auto"/>
          <w:sz w:val="20"/>
          <w:szCs w:val="20"/>
          <w:lang w:val="en-AU"/>
        </w:rPr>
      </w:pPr>
      <w:r w:rsidRPr="00A76319">
        <w:rPr>
          <w:rFonts w:eastAsia="Times New Roman"/>
          <w:color w:val="auto"/>
          <w:sz w:val="20"/>
          <w:szCs w:val="20"/>
          <w:lang w:val="en-AU"/>
        </w:rPr>
        <w:t xml:space="preserve">Yes, Councils </w:t>
      </w:r>
      <w:r>
        <w:rPr>
          <w:rFonts w:eastAsia="Times New Roman"/>
          <w:color w:val="auto"/>
          <w:sz w:val="20"/>
          <w:szCs w:val="20"/>
          <w:lang w:val="en-AU"/>
        </w:rPr>
        <w:t>may</w:t>
      </w:r>
      <w:r w:rsidRPr="00A76319">
        <w:rPr>
          <w:rFonts w:eastAsia="Times New Roman"/>
          <w:color w:val="auto"/>
          <w:sz w:val="20"/>
          <w:szCs w:val="20"/>
          <w:lang w:val="en-AU"/>
        </w:rPr>
        <w:t xml:space="preserve"> </w:t>
      </w:r>
      <w:r>
        <w:rPr>
          <w:rFonts w:eastAsia="Times New Roman"/>
          <w:color w:val="auto"/>
          <w:sz w:val="20"/>
          <w:szCs w:val="20"/>
          <w:lang w:val="en-AU"/>
        </w:rPr>
        <w:t>submit applications to the</w:t>
      </w:r>
      <w:r w:rsidRPr="00A76319">
        <w:rPr>
          <w:rFonts w:eastAsia="Times New Roman"/>
          <w:color w:val="auto"/>
          <w:sz w:val="20"/>
          <w:szCs w:val="20"/>
          <w:lang w:val="en-AU"/>
        </w:rPr>
        <w:t xml:space="preserve"> infrastructure and planning </w:t>
      </w:r>
      <w:r>
        <w:rPr>
          <w:rFonts w:eastAsia="Times New Roman"/>
          <w:color w:val="auto"/>
          <w:sz w:val="20"/>
          <w:szCs w:val="20"/>
          <w:lang w:val="en-AU"/>
        </w:rPr>
        <w:t>streams</w:t>
      </w:r>
      <w:r w:rsidRPr="00A76319">
        <w:rPr>
          <w:rFonts w:eastAsia="Times New Roman"/>
          <w:color w:val="auto"/>
          <w:sz w:val="20"/>
          <w:szCs w:val="20"/>
          <w:lang w:val="en-AU"/>
        </w:rPr>
        <w:t xml:space="preserve">. Each stream has details around the maximum applications per stream.   </w:t>
      </w:r>
    </w:p>
    <w:p w14:paraId="070A3B99" w14:textId="597E0500" w:rsidR="00811E9E" w:rsidRDefault="00811E9E" w:rsidP="00811E9E">
      <w:pPr>
        <w:pStyle w:val="Heading2"/>
      </w:pPr>
      <w:bookmarkStart w:id="94" w:name="_Toc149552119"/>
      <w:bookmarkStart w:id="95" w:name="_Toc149552235"/>
      <w:r w:rsidRPr="00DA0759">
        <w:t>Are there any priorities in this LSIF round SRV are focusing on?</w:t>
      </w:r>
      <w:bookmarkEnd w:id="92"/>
      <w:bookmarkEnd w:id="94"/>
      <w:bookmarkEnd w:id="95"/>
      <w:r>
        <w:t xml:space="preserve"> </w:t>
      </w:r>
    </w:p>
    <w:p w14:paraId="2E9D0711" w14:textId="2190B6B9" w:rsidR="00811E9E" w:rsidRPr="00A76319" w:rsidRDefault="00811E9E" w:rsidP="00811E9E">
      <w:pPr>
        <w:spacing w:line="240" w:lineRule="atLeast"/>
        <w:rPr>
          <w:sz w:val="20"/>
          <w:szCs w:val="20"/>
          <w:u w:val="single"/>
        </w:rPr>
      </w:pPr>
      <w:r w:rsidRPr="00A76319">
        <w:rPr>
          <w:sz w:val="20"/>
          <w:szCs w:val="20"/>
        </w:rPr>
        <w:t>Yes,</w:t>
      </w:r>
      <w:r w:rsidR="00713B46">
        <w:rPr>
          <w:sz w:val="20"/>
          <w:szCs w:val="20"/>
        </w:rPr>
        <w:t xml:space="preserve"> investment</w:t>
      </w:r>
      <w:r w:rsidRPr="00A76319">
        <w:rPr>
          <w:sz w:val="20"/>
          <w:szCs w:val="20"/>
        </w:rPr>
        <w:t xml:space="preserve"> </w:t>
      </w:r>
      <w:r>
        <w:rPr>
          <w:sz w:val="20"/>
          <w:szCs w:val="20"/>
        </w:rPr>
        <w:t xml:space="preserve">priorities for the 2023-24 </w:t>
      </w:r>
      <w:r w:rsidR="00713B46">
        <w:rPr>
          <w:sz w:val="20"/>
          <w:szCs w:val="20"/>
        </w:rPr>
        <w:t xml:space="preserve">LSIF are outlined in </w:t>
      </w:r>
      <w:r w:rsidRPr="00A76319">
        <w:rPr>
          <w:sz w:val="20"/>
          <w:szCs w:val="20"/>
        </w:rPr>
        <w:t xml:space="preserve">Section 1.4 of the LSIF Guidelines. </w:t>
      </w:r>
    </w:p>
    <w:p w14:paraId="7C9263F8" w14:textId="085206BE" w:rsidR="0073482A" w:rsidRPr="00077352" w:rsidRDefault="004D0425" w:rsidP="0073482A">
      <w:pPr>
        <w:pStyle w:val="Heading2"/>
        <w:rPr>
          <w:noProof/>
          <w:lang w:eastAsia="en-AU"/>
        </w:rPr>
      </w:pPr>
      <w:bookmarkStart w:id="96" w:name="_Toc149552120"/>
      <w:bookmarkStart w:id="97" w:name="_Toc149552236"/>
      <w:r>
        <w:rPr>
          <w:noProof/>
          <w:lang w:eastAsia="en-AU"/>
        </w:rPr>
        <w:t>Is a project still elig</w:t>
      </w:r>
      <w:r w:rsidR="00912278">
        <w:rPr>
          <w:noProof/>
          <w:lang w:eastAsia="en-AU"/>
        </w:rPr>
        <w:t>i</w:t>
      </w:r>
      <w:r w:rsidR="00170B80">
        <w:rPr>
          <w:noProof/>
          <w:lang w:eastAsia="en-AU"/>
        </w:rPr>
        <w:t>b</w:t>
      </w:r>
      <w:r>
        <w:rPr>
          <w:noProof/>
          <w:lang w:eastAsia="en-AU"/>
        </w:rPr>
        <w:t>le if the project beneficiary receive</w:t>
      </w:r>
      <w:r w:rsidR="00065F55">
        <w:rPr>
          <w:noProof/>
          <w:lang w:eastAsia="en-AU"/>
        </w:rPr>
        <w:t>s sponsorship from a venue which has Electronic Gaming Machines</w:t>
      </w:r>
      <w:r w:rsidR="0073482A" w:rsidRPr="00864CF7">
        <w:rPr>
          <w:noProof/>
          <w:lang w:eastAsia="en-AU"/>
        </w:rPr>
        <w:t>?</w:t>
      </w:r>
      <w:bookmarkEnd w:id="96"/>
      <w:bookmarkEnd w:id="97"/>
    </w:p>
    <w:p w14:paraId="3CCCD0D9" w14:textId="66796B78" w:rsidR="00811E9E" w:rsidRPr="00811E9E" w:rsidRDefault="00065F55" w:rsidP="00811E9E">
      <w:pPr>
        <w:spacing w:line="240" w:lineRule="atLeast"/>
        <w:rPr>
          <w:sz w:val="20"/>
          <w:szCs w:val="20"/>
        </w:rPr>
      </w:pPr>
      <w:r w:rsidRPr="00BB7D64">
        <w:rPr>
          <w:sz w:val="20"/>
          <w:szCs w:val="20"/>
        </w:rPr>
        <w:t xml:space="preserve">Projects </w:t>
      </w:r>
      <w:r w:rsidR="0076510B" w:rsidRPr="00BB7D64">
        <w:rPr>
          <w:sz w:val="20"/>
          <w:szCs w:val="20"/>
        </w:rPr>
        <w:t xml:space="preserve">are ineligible if </w:t>
      </w:r>
      <w:r w:rsidRPr="00BB7D64">
        <w:rPr>
          <w:sz w:val="20"/>
          <w:szCs w:val="20"/>
        </w:rPr>
        <w:t>the project beneficiary e.g. club</w:t>
      </w:r>
      <w:r w:rsidR="0064361F" w:rsidRPr="00BB7D64">
        <w:rPr>
          <w:sz w:val="20"/>
          <w:szCs w:val="20"/>
        </w:rPr>
        <w:t xml:space="preserve">, receives revenue </w:t>
      </w:r>
      <w:r w:rsidR="0064361F" w:rsidRPr="00BB7D64">
        <w:rPr>
          <w:b/>
          <w:bCs/>
          <w:sz w:val="20"/>
          <w:szCs w:val="20"/>
        </w:rPr>
        <w:t xml:space="preserve">directly </w:t>
      </w:r>
      <w:r w:rsidR="0064361F" w:rsidRPr="00BB7D64">
        <w:rPr>
          <w:sz w:val="20"/>
          <w:szCs w:val="20"/>
        </w:rPr>
        <w:t>from Electronic Gaming Machines</w:t>
      </w:r>
      <w:r w:rsidR="0076510B" w:rsidRPr="00BB7D64">
        <w:rPr>
          <w:sz w:val="20"/>
          <w:szCs w:val="20"/>
        </w:rPr>
        <w:t xml:space="preserve">. </w:t>
      </w:r>
      <w:r w:rsidR="00AC7B0F" w:rsidRPr="00BB7D64">
        <w:rPr>
          <w:sz w:val="20"/>
          <w:szCs w:val="20"/>
        </w:rPr>
        <w:t xml:space="preserve">However, </w:t>
      </w:r>
      <w:r w:rsidR="00A66614" w:rsidRPr="00BB7D64">
        <w:rPr>
          <w:sz w:val="20"/>
          <w:szCs w:val="20"/>
        </w:rPr>
        <w:t>Sponsorship</w:t>
      </w:r>
      <w:r w:rsidR="00D257BB" w:rsidRPr="00BB7D64">
        <w:rPr>
          <w:sz w:val="20"/>
          <w:szCs w:val="20"/>
        </w:rPr>
        <w:t xml:space="preserve"> is considered separate to this, so </w:t>
      </w:r>
      <w:r w:rsidR="005C1500" w:rsidRPr="00BB7D64">
        <w:rPr>
          <w:sz w:val="20"/>
          <w:szCs w:val="20"/>
        </w:rPr>
        <w:t xml:space="preserve">if a </w:t>
      </w:r>
      <w:r w:rsidR="005A19C0" w:rsidRPr="00BB7D64">
        <w:rPr>
          <w:sz w:val="20"/>
          <w:szCs w:val="20"/>
        </w:rPr>
        <w:t>Project Beneficiary</w:t>
      </w:r>
      <w:r w:rsidR="005C1500" w:rsidRPr="00BB7D64">
        <w:rPr>
          <w:sz w:val="20"/>
          <w:szCs w:val="20"/>
        </w:rPr>
        <w:t xml:space="preserve"> receives sponsorship from a venue </w:t>
      </w:r>
      <w:r w:rsidR="003E152C" w:rsidRPr="00BB7D64">
        <w:rPr>
          <w:sz w:val="20"/>
          <w:szCs w:val="20"/>
        </w:rPr>
        <w:t>that owns</w:t>
      </w:r>
      <w:r w:rsidR="008849A2" w:rsidRPr="00BB7D64">
        <w:rPr>
          <w:sz w:val="20"/>
          <w:szCs w:val="20"/>
        </w:rPr>
        <w:t>/receives revenue from</w:t>
      </w:r>
      <w:r w:rsidR="005C1500" w:rsidRPr="00BB7D64">
        <w:rPr>
          <w:sz w:val="20"/>
          <w:szCs w:val="20"/>
        </w:rPr>
        <w:t xml:space="preserve"> EGM’s, </w:t>
      </w:r>
      <w:r w:rsidR="007F782E">
        <w:rPr>
          <w:sz w:val="20"/>
          <w:szCs w:val="20"/>
        </w:rPr>
        <w:t>this will not impact eligibility</w:t>
      </w:r>
      <w:r w:rsidR="003E152C" w:rsidRPr="00BB7D64">
        <w:rPr>
          <w:sz w:val="20"/>
          <w:szCs w:val="20"/>
        </w:rPr>
        <w:t xml:space="preserve">. </w:t>
      </w:r>
    </w:p>
    <w:p w14:paraId="60A3E5BB" w14:textId="64416BAE" w:rsidR="00E9276E" w:rsidRDefault="00E9276E" w:rsidP="00E31B82">
      <w:pPr>
        <w:pStyle w:val="Heading2"/>
      </w:pPr>
      <w:bookmarkStart w:id="98" w:name="_Toc149552121"/>
      <w:bookmarkStart w:id="99" w:name="_Toc149552237"/>
      <w:r>
        <w:t xml:space="preserve">How are renewal projects considered </w:t>
      </w:r>
      <w:r w:rsidR="009E455A">
        <w:t>e.g.,</w:t>
      </w:r>
      <w:r>
        <w:t xml:space="preserve"> </w:t>
      </w:r>
      <w:r w:rsidR="00E31B82">
        <w:t>converting existing lights to LED’s or resurfacing same amount of tennis courts and not adding any new courts?</w:t>
      </w:r>
      <w:bookmarkEnd w:id="98"/>
      <w:bookmarkEnd w:id="99"/>
      <w:r w:rsidR="00E31B82">
        <w:t xml:space="preserve"> </w:t>
      </w:r>
    </w:p>
    <w:p w14:paraId="6D24359C" w14:textId="14A940E5" w:rsidR="00E31B82" w:rsidRPr="007C5483" w:rsidRDefault="003C5417" w:rsidP="00E31B82">
      <w:pPr>
        <w:rPr>
          <w:strike/>
          <w:sz w:val="20"/>
          <w:szCs w:val="20"/>
        </w:rPr>
      </w:pPr>
      <w:r w:rsidRPr="00BB7D64">
        <w:rPr>
          <w:sz w:val="20"/>
          <w:szCs w:val="20"/>
        </w:rPr>
        <w:t>Renewal projects are eligible. It is important for these projects to demonstrate the additional participation</w:t>
      </w:r>
      <w:r w:rsidR="00E31B82" w:rsidRPr="00BB7D64">
        <w:rPr>
          <w:sz w:val="20"/>
          <w:szCs w:val="20"/>
        </w:rPr>
        <w:t xml:space="preserve"> outcomes of the </w:t>
      </w:r>
      <w:r w:rsidR="00A0740E" w:rsidRPr="00BB7D64">
        <w:rPr>
          <w:sz w:val="20"/>
          <w:szCs w:val="20"/>
        </w:rPr>
        <w:t>renewal project</w:t>
      </w:r>
      <w:r w:rsidR="00CF3D81" w:rsidRPr="00BB7D64">
        <w:rPr>
          <w:sz w:val="20"/>
          <w:szCs w:val="20"/>
        </w:rPr>
        <w:t xml:space="preserve"> and why it is required</w:t>
      </w:r>
      <w:r w:rsidR="00A0740E" w:rsidRPr="00BB7D64">
        <w:rPr>
          <w:sz w:val="20"/>
          <w:szCs w:val="20"/>
        </w:rPr>
        <w:t xml:space="preserve">. </w:t>
      </w:r>
      <w:r w:rsidR="003F60B2">
        <w:rPr>
          <w:sz w:val="20"/>
          <w:szCs w:val="20"/>
        </w:rPr>
        <w:t xml:space="preserve">Applicants may consider </w:t>
      </w:r>
      <w:r w:rsidR="00A0740E" w:rsidRPr="00BB7D64">
        <w:rPr>
          <w:sz w:val="20"/>
          <w:szCs w:val="20"/>
        </w:rPr>
        <w:t>telling the story of the site, what will happen</w:t>
      </w:r>
      <w:r w:rsidR="00307A24" w:rsidRPr="00BB7D64">
        <w:rPr>
          <w:sz w:val="20"/>
          <w:szCs w:val="20"/>
        </w:rPr>
        <w:t xml:space="preserve"> post </w:t>
      </w:r>
      <w:r w:rsidR="00CF3D81" w:rsidRPr="00BB7D64">
        <w:rPr>
          <w:sz w:val="20"/>
          <w:szCs w:val="20"/>
        </w:rPr>
        <w:t>completion</w:t>
      </w:r>
      <w:r w:rsidR="00307A24" w:rsidRPr="00BB7D64">
        <w:rPr>
          <w:sz w:val="20"/>
          <w:szCs w:val="20"/>
        </w:rPr>
        <w:t xml:space="preserve"> and what outcomes will be met. </w:t>
      </w:r>
      <w:r w:rsidR="00CF3D81" w:rsidRPr="00BB7D64">
        <w:rPr>
          <w:sz w:val="20"/>
          <w:szCs w:val="20"/>
        </w:rPr>
        <w:t>For example</w:t>
      </w:r>
      <w:r w:rsidRPr="00BB7D64">
        <w:rPr>
          <w:sz w:val="20"/>
          <w:szCs w:val="20"/>
        </w:rPr>
        <w:t>,</w:t>
      </w:r>
      <w:r w:rsidR="00CF3D81" w:rsidRPr="00BB7D64">
        <w:rPr>
          <w:sz w:val="20"/>
          <w:szCs w:val="20"/>
        </w:rPr>
        <w:t xml:space="preserve"> with </w:t>
      </w:r>
      <w:r w:rsidRPr="00BB7D64">
        <w:rPr>
          <w:sz w:val="20"/>
          <w:szCs w:val="20"/>
        </w:rPr>
        <w:t>a</w:t>
      </w:r>
      <w:r w:rsidR="00CF3D81" w:rsidRPr="00BB7D64">
        <w:rPr>
          <w:sz w:val="20"/>
          <w:szCs w:val="20"/>
        </w:rPr>
        <w:t xml:space="preserve"> Lighting conversion project, </w:t>
      </w:r>
      <w:r w:rsidR="007C5483">
        <w:rPr>
          <w:sz w:val="20"/>
          <w:szCs w:val="20"/>
        </w:rPr>
        <w:t>the pr</w:t>
      </w:r>
      <w:r w:rsidR="00CB30EF">
        <w:rPr>
          <w:sz w:val="20"/>
          <w:szCs w:val="20"/>
        </w:rPr>
        <w:t>oject will still need to demonstrate how the upgrade will improve participation outcomes</w:t>
      </w:r>
      <w:r w:rsidR="00E0060F">
        <w:rPr>
          <w:sz w:val="20"/>
          <w:szCs w:val="20"/>
        </w:rPr>
        <w:t>.</w:t>
      </w:r>
    </w:p>
    <w:p w14:paraId="22B05E69" w14:textId="636211AB" w:rsidR="00F812AD" w:rsidRDefault="00F812AD" w:rsidP="00540991">
      <w:pPr>
        <w:pStyle w:val="Heading2"/>
      </w:pPr>
      <w:bookmarkStart w:id="100" w:name="_Toc149552122"/>
      <w:bookmarkStart w:id="101" w:name="_Toc149552238"/>
      <w:r>
        <w:t xml:space="preserve">How do you demonstrate benefits to target groups </w:t>
      </w:r>
      <w:r w:rsidR="009E455A">
        <w:t>e.g.,</w:t>
      </w:r>
      <w:r>
        <w:t xml:space="preserve"> Women and Girls</w:t>
      </w:r>
      <w:r w:rsidR="00540991">
        <w:t>, for active recreation projects such as playgrounds?</w:t>
      </w:r>
      <w:bookmarkEnd w:id="100"/>
      <w:bookmarkEnd w:id="101"/>
      <w:r w:rsidR="00540991">
        <w:t xml:space="preserve"> </w:t>
      </w:r>
    </w:p>
    <w:p w14:paraId="57D2AF0C" w14:textId="5A25A465" w:rsidR="00540991" w:rsidRPr="00BB7D64" w:rsidRDefault="00510478" w:rsidP="00540991">
      <w:pPr>
        <w:rPr>
          <w:sz w:val="20"/>
          <w:szCs w:val="20"/>
        </w:rPr>
      </w:pPr>
      <w:r w:rsidRPr="00BB7D64">
        <w:rPr>
          <w:sz w:val="20"/>
          <w:szCs w:val="20"/>
        </w:rPr>
        <w:t>Speak to the outcomes for the users of the facility and how you will be targeting particular groups</w:t>
      </w:r>
      <w:r w:rsidR="00EF2E34" w:rsidRPr="00BB7D64">
        <w:rPr>
          <w:sz w:val="20"/>
          <w:szCs w:val="20"/>
        </w:rPr>
        <w:t xml:space="preserve">. </w:t>
      </w:r>
      <w:r w:rsidR="00DF0139">
        <w:rPr>
          <w:sz w:val="20"/>
          <w:szCs w:val="20"/>
        </w:rPr>
        <w:t>T</w:t>
      </w:r>
      <w:r w:rsidR="00EF2E34" w:rsidRPr="00BB7D64">
        <w:rPr>
          <w:sz w:val="20"/>
          <w:szCs w:val="20"/>
        </w:rPr>
        <w:t xml:space="preserve">his can be evidenced through your community consultation process and how it will shape </w:t>
      </w:r>
      <w:r w:rsidR="00DF0139">
        <w:rPr>
          <w:sz w:val="20"/>
          <w:szCs w:val="20"/>
        </w:rPr>
        <w:t>elements of the facility</w:t>
      </w:r>
      <w:r w:rsidR="00B303E0">
        <w:rPr>
          <w:sz w:val="20"/>
          <w:szCs w:val="20"/>
        </w:rPr>
        <w:t xml:space="preserve">/infrastructure. </w:t>
      </w:r>
      <w:r w:rsidR="000621CA" w:rsidRPr="00BB7D64">
        <w:rPr>
          <w:sz w:val="20"/>
          <w:szCs w:val="20"/>
        </w:rPr>
        <w:t xml:space="preserve"> </w:t>
      </w:r>
    </w:p>
    <w:p w14:paraId="516C6836" w14:textId="0849760E" w:rsidR="00EA55B4" w:rsidRDefault="00EA55B4" w:rsidP="00204FF5">
      <w:pPr>
        <w:pStyle w:val="Heading2"/>
      </w:pPr>
      <w:bookmarkStart w:id="102" w:name="_Toc149552123"/>
      <w:bookmarkStart w:id="103" w:name="_Toc149552239"/>
      <w:r>
        <w:t xml:space="preserve">Can an LGA apply for </w:t>
      </w:r>
      <w:r w:rsidR="00204FF5">
        <w:t xml:space="preserve">funding beyond the maximum amount </w:t>
      </w:r>
      <w:r w:rsidR="009E455A">
        <w:t>e.g.,</w:t>
      </w:r>
      <w:r w:rsidR="00204FF5">
        <w:t xml:space="preserve"> put in $500,000 worth of applications against a stream, but only be awarded up to the maximum grant amount?</w:t>
      </w:r>
      <w:bookmarkEnd w:id="102"/>
      <w:bookmarkEnd w:id="103"/>
      <w:r w:rsidR="00204FF5">
        <w:t xml:space="preserve"> </w:t>
      </w:r>
    </w:p>
    <w:p w14:paraId="4AE7C257" w14:textId="023687FB" w:rsidR="00204FF5" w:rsidRPr="00BB7D64" w:rsidRDefault="007C5806" w:rsidP="00204FF5">
      <w:pPr>
        <w:rPr>
          <w:sz w:val="20"/>
          <w:szCs w:val="20"/>
        </w:rPr>
      </w:pPr>
      <w:r w:rsidRPr="00BB7D64">
        <w:rPr>
          <w:sz w:val="20"/>
          <w:szCs w:val="20"/>
        </w:rPr>
        <w:t xml:space="preserve">No, total ask through </w:t>
      </w:r>
      <w:r w:rsidR="0040233A" w:rsidRPr="00BB7D64">
        <w:rPr>
          <w:sz w:val="20"/>
          <w:szCs w:val="20"/>
        </w:rPr>
        <w:t>applications</w:t>
      </w:r>
      <w:r w:rsidRPr="00BB7D64">
        <w:rPr>
          <w:sz w:val="20"/>
          <w:szCs w:val="20"/>
        </w:rPr>
        <w:t xml:space="preserve"> cannot exceed the maximum grant amount </w:t>
      </w:r>
      <w:r w:rsidR="009A3EE1" w:rsidRPr="00BB7D64">
        <w:rPr>
          <w:sz w:val="20"/>
          <w:szCs w:val="20"/>
        </w:rPr>
        <w:t>e</w:t>
      </w:r>
      <w:r w:rsidR="009A3EE1">
        <w:rPr>
          <w:sz w:val="20"/>
          <w:szCs w:val="20"/>
        </w:rPr>
        <w:t>.</w:t>
      </w:r>
      <w:r w:rsidR="009A3EE1" w:rsidRPr="00BB7D64">
        <w:rPr>
          <w:sz w:val="20"/>
          <w:szCs w:val="20"/>
        </w:rPr>
        <w:t>g.,</w:t>
      </w:r>
      <w:r w:rsidR="0040233A" w:rsidRPr="00BB7D64">
        <w:rPr>
          <w:sz w:val="20"/>
          <w:szCs w:val="20"/>
        </w:rPr>
        <w:t xml:space="preserve"> $40,000 through Planning stream</w:t>
      </w:r>
      <w:r w:rsidR="00890C7F" w:rsidRPr="00BB7D64">
        <w:rPr>
          <w:sz w:val="20"/>
          <w:szCs w:val="20"/>
        </w:rPr>
        <w:t>.</w:t>
      </w:r>
    </w:p>
    <w:p w14:paraId="755B7456" w14:textId="644D3C1A" w:rsidR="008C5245" w:rsidRDefault="008C5245" w:rsidP="00890C7F">
      <w:pPr>
        <w:pStyle w:val="Heading2"/>
      </w:pPr>
      <w:bookmarkStart w:id="104" w:name="_Toc149552124"/>
      <w:bookmarkStart w:id="105" w:name="_Toc149552240"/>
      <w:r>
        <w:t xml:space="preserve">Are </w:t>
      </w:r>
      <w:r w:rsidR="00890C7F">
        <w:t>skate parks, pump tracks and mountain bike trails considered Community Infrastructure?</w:t>
      </w:r>
      <w:bookmarkEnd w:id="104"/>
      <w:bookmarkEnd w:id="105"/>
    </w:p>
    <w:p w14:paraId="31C8F687" w14:textId="07278D99" w:rsidR="00890C7F" w:rsidRDefault="00890C7F" w:rsidP="00204FF5">
      <w:pPr>
        <w:rPr>
          <w:sz w:val="20"/>
          <w:szCs w:val="20"/>
        </w:rPr>
      </w:pPr>
      <w:r w:rsidRPr="00BB7D64">
        <w:rPr>
          <w:sz w:val="20"/>
          <w:szCs w:val="20"/>
        </w:rPr>
        <w:t xml:space="preserve">Yes, the above projects are eligible under the Community </w:t>
      </w:r>
      <w:r w:rsidR="009A3EE1">
        <w:rPr>
          <w:sz w:val="20"/>
          <w:szCs w:val="20"/>
        </w:rPr>
        <w:t>Facilities</w:t>
      </w:r>
      <w:r w:rsidRPr="00BB7D64">
        <w:rPr>
          <w:sz w:val="20"/>
          <w:szCs w:val="20"/>
        </w:rPr>
        <w:t xml:space="preserve"> stream. </w:t>
      </w:r>
    </w:p>
    <w:p w14:paraId="28995E8B" w14:textId="3B9CBBB8" w:rsidR="00BE7995" w:rsidRDefault="00BE7995" w:rsidP="001A1A39">
      <w:pPr>
        <w:pStyle w:val="Heading2"/>
        <w:rPr>
          <w:noProof/>
          <w:lang w:eastAsia="en-AU"/>
        </w:rPr>
      </w:pPr>
      <w:bookmarkStart w:id="106" w:name="_Toc149552241"/>
      <w:r>
        <w:rPr>
          <w:noProof/>
          <w:lang w:eastAsia="en-AU"/>
        </w:rPr>
        <w:t xml:space="preserve">Are </w:t>
      </w:r>
      <w:r w:rsidRPr="00DA0759">
        <w:rPr>
          <w:noProof/>
          <w:lang w:eastAsia="en-AU"/>
        </w:rPr>
        <w:t>Planning projects for trails and pump tracks also eligible?</w:t>
      </w:r>
      <w:bookmarkEnd w:id="106"/>
      <w:r w:rsidRPr="00DA0759">
        <w:rPr>
          <w:noProof/>
          <w:lang w:eastAsia="en-AU"/>
        </w:rPr>
        <w:t xml:space="preserve"> </w:t>
      </w:r>
    </w:p>
    <w:p w14:paraId="1ECCC1AE" w14:textId="77777777" w:rsidR="00BE7995" w:rsidRDefault="00BE7995" w:rsidP="00BE7995">
      <w:pPr>
        <w:spacing w:line="240" w:lineRule="atLeast"/>
      </w:pPr>
      <w:r>
        <w:t>Yes.</w:t>
      </w:r>
    </w:p>
    <w:p w14:paraId="27514BA5" w14:textId="77777777" w:rsidR="00856413" w:rsidRDefault="00856413" w:rsidP="00856413">
      <w:pPr>
        <w:spacing w:line="240" w:lineRule="atLeast"/>
        <w:rPr>
          <w:color w:val="004D53" w:themeColor="accent2" w:themeShade="80"/>
          <w:sz w:val="24"/>
          <w:szCs w:val="24"/>
        </w:rPr>
      </w:pPr>
      <w:r w:rsidRPr="00DA0759">
        <w:rPr>
          <w:color w:val="004D53" w:themeColor="accent2" w:themeShade="80"/>
          <w:sz w:val="24"/>
          <w:szCs w:val="24"/>
        </w:rPr>
        <w:t>Is a four bay cricket net structure with only one net open to the public eligible?</w:t>
      </w:r>
    </w:p>
    <w:p w14:paraId="74CFC4B1" w14:textId="0174BE44" w:rsidR="00856413" w:rsidRDefault="00856413" w:rsidP="00856413">
      <w:pPr>
        <w:spacing w:line="240" w:lineRule="atLeast"/>
        <w:rPr>
          <w:u w:val="single"/>
        </w:rPr>
      </w:pPr>
      <w:r>
        <w:t xml:space="preserve">Yes, this would be eligible, and we would encourage as many </w:t>
      </w:r>
      <w:r w:rsidR="00011D89">
        <w:t xml:space="preserve">publicly </w:t>
      </w:r>
      <w:r>
        <w:t>accessible nets as possible.</w:t>
      </w:r>
    </w:p>
    <w:p w14:paraId="14AD9228" w14:textId="31563C60" w:rsidR="0056360A" w:rsidRDefault="0056360A" w:rsidP="001A1A39">
      <w:pPr>
        <w:pStyle w:val="Heading2"/>
      </w:pPr>
      <w:bookmarkStart w:id="107" w:name="_Toc149552242"/>
      <w:r w:rsidRPr="00DA0759">
        <w:t xml:space="preserve">How can local clubs or community </w:t>
      </w:r>
      <w:r>
        <w:t xml:space="preserve">groups </w:t>
      </w:r>
      <w:r w:rsidRPr="00DA0759">
        <w:t>apply for this funding with the help of the Council?</w:t>
      </w:r>
      <w:bookmarkEnd w:id="107"/>
    </w:p>
    <w:p w14:paraId="61CCC24D" w14:textId="483FB54E" w:rsidR="0056360A" w:rsidRDefault="0056360A" w:rsidP="0056360A">
      <w:pPr>
        <w:pStyle w:val="Default"/>
        <w:spacing w:after="160" w:line="240" w:lineRule="atLeast"/>
        <w:jc w:val="both"/>
        <w:rPr>
          <w:rFonts w:ascii="Arial" w:hAnsi="Arial" w:cs="Arial"/>
          <w:sz w:val="18"/>
          <w:szCs w:val="18"/>
          <w:lang w:val="en-US"/>
        </w:rPr>
      </w:pPr>
      <w:r>
        <w:rPr>
          <w:rFonts w:ascii="Arial" w:hAnsi="Arial" w:cs="Arial"/>
          <w:sz w:val="18"/>
          <w:szCs w:val="18"/>
          <w:lang w:val="en-US"/>
        </w:rPr>
        <w:t>LGAs</w:t>
      </w:r>
      <w:r w:rsidRPr="00A76319">
        <w:rPr>
          <w:rFonts w:ascii="Arial" w:hAnsi="Arial" w:cs="Arial"/>
          <w:sz w:val="18"/>
          <w:szCs w:val="18"/>
          <w:lang w:val="en-US"/>
        </w:rPr>
        <w:t xml:space="preserve"> are expected to work with local organisations to seek funding through the </w:t>
      </w:r>
      <w:r>
        <w:rPr>
          <w:rFonts w:ascii="Arial" w:hAnsi="Arial" w:cs="Arial"/>
          <w:sz w:val="18"/>
          <w:szCs w:val="18"/>
          <w:lang w:val="en-US"/>
        </w:rPr>
        <w:t>Fund. The Club EOI Form may assist Clubs/Community Groups to discuss prospective projects.</w:t>
      </w:r>
      <w:r w:rsidRPr="00A76319">
        <w:rPr>
          <w:rFonts w:ascii="Arial" w:hAnsi="Arial" w:cs="Arial"/>
          <w:sz w:val="18"/>
          <w:szCs w:val="18"/>
          <w:lang w:val="en-US"/>
        </w:rPr>
        <w:t xml:space="preserve"> </w:t>
      </w:r>
    </w:p>
    <w:p w14:paraId="717A0420" w14:textId="77777777" w:rsidR="00405BD7" w:rsidRDefault="00405BD7" w:rsidP="001A1A39">
      <w:pPr>
        <w:pStyle w:val="Heading2"/>
        <w:rPr>
          <w:noProof/>
          <w:lang w:eastAsia="en-AU"/>
        </w:rPr>
      </w:pPr>
      <w:bookmarkStart w:id="108" w:name="_Toc149552243"/>
      <w:r>
        <w:rPr>
          <w:noProof/>
          <w:lang w:eastAsia="en-AU"/>
        </w:rPr>
        <w:t>Ca</w:t>
      </w:r>
      <w:r w:rsidRPr="00DA0759">
        <w:rPr>
          <w:noProof/>
          <w:lang w:eastAsia="en-AU"/>
        </w:rPr>
        <w:t>n an LGA apply for funding beyond the grant maximum amount? I.e - put in $500k worth of applications against a stream, but then be awarded only up to the maximum. or does the total value of our applications need to not exceed the limit max total grant amount?</w:t>
      </w:r>
      <w:bookmarkEnd w:id="108"/>
    </w:p>
    <w:p w14:paraId="70FD25AD" w14:textId="1AE41535" w:rsidR="00405BD7" w:rsidRPr="00077352" w:rsidRDefault="00405BD7" w:rsidP="00405BD7">
      <w:pPr>
        <w:pStyle w:val="Default"/>
        <w:spacing w:after="160" w:line="240" w:lineRule="atLeast"/>
        <w:jc w:val="both"/>
        <w:rPr>
          <w:rFonts w:ascii="Arial" w:eastAsia="Times New Roman" w:hAnsi="Arial" w:cs="Arial"/>
          <w:color w:val="auto"/>
          <w:sz w:val="20"/>
          <w:szCs w:val="20"/>
        </w:rPr>
      </w:pPr>
      <w:r>
        <w:rPr>
          <w:rFonts w:ascii="Arial" w:eastAsia="Times New Roman" w:hAnsi="Arial" w:cs="Arial"/>
          <w:color w:val="auto"/>
          <w:sz w:val="20"/>
          <w:szCs w:val="20"/>
        </w:rPr>
        <w:t xml:space="preserve">No, the total </w:t>
      </w:r>
      <w:r w:rsidR="00CE31D7">
        <w:rPr>
          <w:rFonts w:ascii="Arial" w:eastAsia="Times New Roman" w:hAnsi="Arial" w:cs="Arial"/>
          <w:color w:val="auto"/>
          <w:sz w:val="20"/>
          <w:szCs w:val="20"/>
        </w:rPr>
        <w:t>funding request</w:t>
      </w:r>
      <w:r>
        <w:rPr>
          <w:rFonts w:ascii="Arial" w:eastAsia="Times New Roman" w:hAnsi="Arial" w:cs="Arial"/>
          <w:color w:val="auto"/>
          <w:sz w:val="20"/>
          <w:szCs w:val="20"/>
        </w:rPr>
        <w:t xml:space="preserve"> cannot exceed the maximum grant amount per stream.</w:t>
      </w:r>
    </w:p>
    <w:p w14:paraId="3964B0BC" w14:textId="71473319" w:rsidR="00890C7F" w:rsidRDefault="00B723ED" w:rsidP="0053311C">
      <w:pPr>
        <w:pStyle w:val="Heading2"/>
      </w:pPr>
      <w:bookmarkStart w:id="109" w:name="_Toc149552125"/>
      <w:bookmarkStart w:id="110" w:name="_Toc149552244"/>
      <w:r>
        <w:t xml:space="preserve">Does SRV award </w:t>
      </w:r>
      <w:r w:rsidR="001F084D">
        <w:t>funding less than the total amount requested in the application</w:t>
      </w:r>
      <w:r w:rsidR="00FC4020">
        <w:t xml:space="preserve">? </w:t>
      </w:r>
      <w:r w:rsidR="009A3EE1">
        <w:t>e.g.,</w:t>
      </w:r>
      <w:r w:rsidR="00FC4020">
        <w:t xml:space="preserve"> council applies for $2</w:t>
      </w:r>
      <w:r w:rsidR="0053311C">
        <w:t xml:space="preserve">50,000 under Community Facilities stream, </w:t>
      </w:r>
      <w:r w:rsidR="00E45ABF">
        <w:t xml:space="preserve">application is </w:t>
      </w:r>
      <w:r w:rsidR="0053311C">
        <w:t xml:space="preserve">successful but only awarded $200,000 </w:t>
      </w:r>
      <w:r w:rsidR="009A3EE1">
        <w:t>grant.</w:t>
      </w:r>
      <w:bookmarkEnd w:id="109"/>
      <w:bookmarkEnd w:id="110"/>
    </w:p>
    <w:p w14:paraId="541CAAE6" w14:textId="3C58FA88" w:rsidR="00AD2B58" w:rsidRDefault="00AD2B58" w:rsidP="00AD2B58">
      <w:pPr>
        <w:rPr>
          <w:sz w:val="20"/>
          <w:szCs w:val="20"/>
        </w:rPr>
      </w:pPr>
      <w:r w:rsidRPr="00AD2B58">
        <w:rPr>
          <w:sz w:val="20"/>
          <w:szCs w:val="20"/>
        </w:rPr>
        <w:t>Should a lesser grant amount be considered, SRV would ask LGAs/ARV if this would be feasible and if they would accept this, prior to any funding being awarded.</w:t>
      </w:r>
    </w:p>
    <w:p w14:paraId="3E01703A" w14:textId="77777777" w:rsidR="00AE71D8" w:rsidRDefault="00AE71D8" w:rsidP="00AE71D8">
      <w:pPr>
        <w:pStyle w:val="Heading2"/>
      </w:pPr>
      <w:bookmarkStart w:id="111" w:name="_Toc149552126"/>
      <w:bookmarkStart w:id="112" w:name="_Toc149552245"/>
      <w:r w:rsidRPr="00DA0759">
        <w:t>Are groups/clubs on crown land eligible to apply?</w:t>
      </w:r>
      <w:bookmarkEnd w:id="111"/>
      <w:bookmarkEnd w:id="112"/>
      <w:r>
        <w:t xml:space="preserve"> </w:t>
      </w:r>
    </w:p>
    <w:p w14:paraId="583B2BC6" w14:textId="56A29DDF" w:rsidR="00AE71D8" w:rsidRDefault="00AE71D8" w:rsidP="00AE71D8">
      <w:pPr>
        <w:pStyle w:val="Default"/>
        <w:spacing w:after="160" w:line="240" w:lineRule="atLeast"/>
        <w:jc w:val="both"/>
        <w:rPr>
          <w:rFonts w:ascii="Arial" w:hAnsi="Arial" w:cs="Arial"/>
          <w:sz w:val="18"/>
          <w:szCs w:val="18"/>
          <w:lang w:val="en-US"/>
        </w:rPr>
      </w:pPr>
      <w:r w:rsidRPr="00A76319">
        <w:rPr>
          <w:rFonts w:ascii="Arial" w:hAnsi="Arial" w:cs="Arial"/>
          <w:sz w:val="18"/>
          <w:szCs w:val="18"/>
          <w:lang w:val="en-US"/>
        </w:rPr>
        <w:t xml:space="preserve">Yes, </w:t>
      </w:r>
      <w:r>
        <w:rPr>
          <w:rFonts w:ascii="Arial" w:hAnsi="Arial" w:cs="Arial"/>
          <w:sz w:val="18"/>
          <w:szCs w:val="18"/>
          <w:lang w:val="en-US"/>
        </w:rPr>
        <w:t>C</w:t>
      </w:r>
      <w:r w:rsidRPr="00A76319">
        <w:rPr>
          <w:rFonts w:ascii="Arial" w:hAnsi="Arial" w:cs="Arial"/>
          <w:sz w:val="18"/>
          <w:szCs w:val="18"/>
          <w:lang w:val="en-US"/>
        </w:rPr>
        <w:t>ouncil</w:t>
      </w:r>
      <w:r>
        <w:rPr>
          <w:rFonts w:ascii="Arial" w:hAnsi="Arial" w:cs="Arial"/>
          <w:sz w:val="18"/>
          <w:szCs w:val="18"/>
          <w:lang w:val="en-US"/>
        </w:rPr>
        <w:t>’ may submit applications for facilities located on Crown land. Groups/Clubs are unable to apply directly to the fund.</w:t>
      </w:r>
    </w:p>
    <w:p w14:paraId="2FD1D5CE" w14:textId="19A46E00" w:rsidR="0053311C" w:rsidRPr="00BB7D64" w:rsidRDefault="0053311C" w:rsidP="00AD2B58">
      <w:pPr>
        <w:rPr>
          <w:sz w:val="20"/>
          <w:szCs w:val="20"/>
        </w:rPr>
      </w:pPr>
    </w:p>
    <w:sectPr w:rsidR="0053311C" w:rsidRPr="00BB7D64" w:rsidSect="000F1F64">
      <w:headerReference w:type="default" r:id="rId28"/>
      <w:footerReference w:type="default" r:id="rId29"/>
      <w:type w:val="oddPage"/>
      <w:pgSz w:w="11906" w:h="16838" w:code="9"/>
      <w:pgMar w:top="1418" w:right="1361" w:bottom="1701" w:left="1361" w:header="284"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F759B" w14:textId="77777777" w:rsidR="006559E0" w:rsidRDefault="006559E0" w:rsidP="00123BB4">
      <w:r>
        <w:separator/>
      </w:r>
    </w:p>
  </w:endnote>
  <w:endnote w:type="continuationSeparator" w:id="0">
    <w:p w14:paraId="1750AFBF" w14:textId="77777777" w:rsidR="006559E0" w:rsidRDefault="006559E0" w:rsidP="00123BB4">
      <w:r>
        <w:continuationSeparator/>
      </w:r>
    </w:p>
  </w:endnote>
  <w:endnote w:type="continuationNotice" w:id="1">
    <w:p w14:paraId="0ED47F56" w14:textId="77777777" w:rsidR="006559E0" w:rsidRDefault="006559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IC Light">
    <w:panose1 w:val="000004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9012044"/>
      <w:docPartObj>
        <w:docPartGallery w:val="Page Numbers (Bottom of Page)"/>
        <w:docPartUnique/>
      </w:docPartObj>
    </w:sdtPr>
    <w:sdtContent>
      <w:p w14:paraId="5364C7F8" w14:textId="77777777" w:rsidR="00A976CE" w:rsidRDefault="00A976CE" w:rsidP="00123BB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585334" w14:textId="77777777" w:rsidR="00A976CE" w:rsidRDefault="00A976CE" w:rsidP="00123BB4">
    <w:pPr>
      <w:pStyle w:val="Footer"/>
    </w:pPr>
    <w:r>
      <w:rPr>
        <w:noProof/>
      </w:rPr>
      <mc:AlternateContent>
        <mc:Choice Requires="wps">
          <w:drawing>
            <wp:inline distT="0" distB="0" distL="0" distR="0" wp14:anchorId="72CC680C" wp14:editId="26C09264">
              <wp:extent cx="443865" cy="443865"/>
              <wp:effectExtent l="0" t="0" r="18415" b="0"/>
              <wp:docPr id="57" name="Text Box 5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980BFB"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xmlns:aclsh="http://schemas.microsoft.com/office/drawing/2020/classificationShape" xmlns:a="http://schemas.openxmlformats.org/drawingml/2006/main" xmlns:w16du="http://schemas.microsoft.com/office/word/2023/wordml/word16du">
          <w:pict w14:anchorId="4A2009B9">
            <v:shapetype id="_x0000_t202" coordsize="21600,21600" o:spt="202" path="m,l,21600r21600,l21600,xe" w14:anchorId="72CC680C">
              <v:stroke joinstyle="miter"/>
              <v:path gradientshapeok="t" o:connecttype="rect"/>
            </v:shapetype>
            <v:shape id="Text Box 57" style="width:34.95pt;height:34.95pt;visibility:visible;mso-wrap-style:none;mso-left-percent:-10001;mso-top-percent:-10001;mso-position-horizontal:absolute;mso-position-horizontal-relative:char;mso-position-vertical:absolute;mso-position-vertical-relative:line;mso-left-percent:-10001;mso-top-percent:-10001;v-text-anchor:bottom" alt="OFFICIAL"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v:textbox style="mso-fit-shape-to-text:t" inset="0,0,0,15pt">
                <w:txbxContent>
                  <w:p w:rsidRPr="00E6749C" w:rsidR="00A976CE" w:rsidP="00123BB4" w:rsidRDefault="00A976CE" w14:paraId="08CE8BEA" w14:textId="77777777">
                    <w:pPr>
                      <w:rPr>
                        <w:noProof/>
                      </w:rPr>
                    </w:pPr>
                    <w:r w:rsidRPr="00E6749C">
                      <w:rPr>
                        <w:noProof/>
                      </w:rPr>
                      <w:t>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8D4C" w14:textId="05ED88C6" w:rsidR="00A976CE" w:rsidRDefault="00BC5D28" w:rsidP="00123BB4">
    <w:pPr>
      <w:pStyle w:val="Footer"/>
    </w:pPr>
    <w:r>
      <w:rPr>
        <w:noProof/>
      </w:rPr>
      <mc:AlternateContent>
        <mc:Choice Requires="wps">
          <w:drawing>
            <wp:anchor distT="0" distB="0" distL="114300" distR="114300" simplePos="1" relativeHeight="251659277" behindDoc="0" locked="0" layoutInCell="0" allowOverlap="1" wp14:anchorId="04A4BC78" wp14:editId="758AE4F2">
              <wp:simplePos x="0" y="10249218"/>
              <wp:positionH relativeFrom="page">
                <wp:posOffset>0</wp:posOffset>
              </wp:positionH>
              <wp:positionV relativeFrom="page">
                <wp:posOffset>10248900</wp:posOffset>
              </wp:positionV>
              <wp:extent cx="7560310" cy="252095"/>
              <wp:effectExtent l="0" t="0" r="0" b="14605"/>
              <wp:wrapNone/>
              <wp:docPr id="1" name="MSIPCMb20f478f9db81883eb701116"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7F7A77" w14:textId="1C30874B" w:rsidR="00BC5D28" w:rsidRPr="00BC5D28" w:rsidRDefault="00BC5D28" w:rsidP="00BC5D28">
                          <w:pPr>
                            <w:spacing w:after="0"/>
                            <w:jc w:val="center"/>
                            <w:rPr>
                              <w:sz w:val="24"/>
                            </w:rPr>
                          </w:pPr>
                          <w:r w:rsidRPr="00BC5D28">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A4BC78" id="_x0000_t202" coordsize="21600,21600" o:spt="202" path="m,l,21600r21600,l21600,xe">
              <v:stroke joinstyle="miter"/>
              <v:path gradientshapeok="t" o:connecttype="rect"/>
            </v:shapetype>
            <v:shape id="MSIPCMb20f478f9db81883eb701116" o:spid="_x0000_s1032"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927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ujmZd3EQMr4OLpbLnISqciw+2LXjqXRCMyH7&#10;0r8y747wRyTuEU7iYtU7FobcgYflLoJUmaILmkfYUZGZ5OPrSZJ/e89Zlze++A0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Bi/yxYCAAArBAAADgAAAAAAAAAAAAAAAAAuAgAAZHJzL2Uyb0RvYy54bWxQSwECLQAUAAYA&#10;CAAAACEAXqIODt8AAAALAQAADwAAAAAAAAAAAAAAAABwBAAAZHJzL2Rvd25yZXYueG1sUEsFBgAA&#10;AAAEAAQA8wAAAHwFAAAAAA==&#10;" o:allowincell="f" filled="f" stroked="f" strokeweight=".5pt">
              <v:fill o:detectmouseclick="t"/>
              <v:textbox inset=",0,,0">
                <w:txbxContent>
                  <w:p w14:paraId="257F7A77" w14:textId="1C30874B" w:rsidR="00BC5D28" w:rsidRPr="00BC5D28" w:rsidRDefault="00BC5D28" w:rsidP="00BC5D28">
                    <w:pPr>
                      <w:spacing w:after="0"/>
                      <w:jc w:val="center"/>
                      <w:rPr>
                        <w:sz w:val="24"/>
                      </w:rPr>
                    </w:pPr>
                    <w:r w:rsidRPr="00BC5D28">
                      <w:rPr>
                        <w:sz w:val="24"/>
                      </w:rPr>
                      <w:t>OFFICIAL</w:t>
                    </w:r>
                  </w:p>
                </w:txbxContent>
              </v:textbox>
              <w10:wrap anchorx="page" anchory="page"/>
            </v:shape>
          </w:pict>
        </mc:Fallback>
      </mc:AlternateContent>
    </w:r>
    <w:r w:rsidR="00820E40">
      <w:rPr>
        <w:noProof/>
      </w:rPr>
      <mc:AlternateContent>
        <mc:Choice Requires="wps">
          <w:drawing>
            <wp:anchor distT="0" distB="0" distL="114300" distR="114300" simplePos="1" relativeHeight="251658246" behindDoc="0" locked="0" layoutInCell="0" allowOverlap="1" wp14:anchorId="16865AF5" wp14:editId="48826E46">
              <wp:simplePos x="0" y="10249218"/>
              <wp:positionH relativeFrom="page">
                <wp:posOffset>0</wp:posOffset>
              </wp:positionH>
              <wp:positionV relativeFrom="page">
                <wp:posOffset>10248900</wp:posOffset>
              </wp:positionV>
              <wp:extent cx="7560310" cy="252095"/>
              <wp:effectExtent l="0" t="0" r="0" b="14605"/>
              <wp:wrapNone/>
              <wp:docPr id="2" name="Text Box 2"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A8748E" w14:textId="36CBF44E" w:rsidR="00820E40" w:rsidRPr="00820E40" w:rsidRDefault="00820E40" w:rsidP="00820E40">
                          <w:pPr>
                            <w:spacing w:after="0"/>
                            <w:jc w:val="center"/>
                            <w:rPr>
                              <w:sz w:val="24"/>
                            </w:rPr>
                          </w:pPr>
                          <w:r w:rsidRPr="00820E40">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clsh="http://schemas.microsoft.com/office/drawing/2020/classificationShape" xmlns:a14="http://schemas.microsoft.com/office/drawing/2010/main" xmlns:a="http://schemas.openxmlformats.org/drawingml/2006/main" xmlns:w16du="http://schemas.microsoft.com/office/word/2023/wordml/word16du">
          <w:pict w14:anchorId="6A574638">
            <v:shapetype id="_x0000_t202" coordsize="21600,21600" o:spt="202" path="m,l,21600r21600,l21600,xe" w14:anchorId="16865AF5">
              <v:stroke joinstyle="miter"/>
              <v:path gradientshapeok="t" o:connecttype="rect"/>
            </v:shapetype>
            <v:shape id="Text Box 2" style="position:absolute;left:0;text-align:left;margin-left:0;margin-top:807pt;width:595.3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bottom" alt="{&quot;HashCode&quot;:376260202,&quot;Height&quot;:841.0,&quot;Width&quot;:595.0,&quot;Placement&quot;:&quot;Footer&quot;,&quot;Index&quot;:&quot;Primary&quot;,&quot;Section&quot;:1,&quot;Top&quot;:0.0,&quot;Left&quot;:0.0}" o:spid="_x0000_s1031"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5DGA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olz5DGAIAACsEAAAOAAAAAAAAAAAAAAAAAC4CAABkcnMvZTJvRG9jLnhtbFBLAQItABQA&#10;BgAIAAAAIQBeog4O3wAAAAsBAAAPAAAAAAAAAAAAAAAAAHIEAABkcnMvZG93bnJldi54bWxQSwUG&#10;AAAAAAQABADzAAAAfgUAAAAA&#10;">
              <v:textbox inset=",0,,0">
                <w:txbxContent>
                  <w:p w:rsidRPr="00820E40" w:rsidR="00820E40" w:rsidP="00820E40" w:rsidRDefault="00820E40" w14:paraId="1DE42834" w14:textId="36CBF44E">
                    <w:pPr>
                      <w:spacing w:after="0"/>
                      <w:jc w:val="center"/>
                      <w:rPr>
                        <w:sz w:val="24"/>
                      </w:rPr>
                    </w:pPr>
                    <w:r w:rsidRPr="00820E40">
                      <w:rPr>
                        <w:sz w:val="24"/>
                      </w:rPr>
                      <w:t>OFFICIAL</w:t>
                    </w:r>
                  </w:p>
                </w:txbxContent>
              </v:textbox>
              <w10:wrap anchorx="page" anchory="page"/>
            </v:shape>
          </w:pict>
        </mc:Fallback>
      </mc:AlternateContent>
    </w:r>
    <w:r w:rsidR="00A976CE">
      <w:rPr>
        <w:noProof/>
      </w:rPr>
      <mc:AlternateContent>
        <mc:Choice Requires="wps">
          <w:drawing>
            <wp:inline distT="0" distB="0" distL="0" distR="0" wp14:anchorId="44BCCDE2" wp14:editId="1A3342DA">
              <wp:extent cx="443865" cy="443865"/>
              <wp:effectExtent l="0" t="0" r="18415" b="0"/>
              <wp:docPr id="58" name="Text Box 5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DAE066"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xmlns:aclsh="http://schemas.microsoft.com/office/drawing/2020/classificationShape" xmlns:a14="http://schemas.microsoft.com/office/drawing/2010/main" xmlns:a="http://schemas.openxmlformats.org/drawingml/2006/main" xmlns:w16du="http://schemas.microsoft.com/office/word/2023/wordml/word16du">
          <w:pict w14:anchorId="32B56C5D">
            <v:shape id="Text Box 58" style="width:34.95pt;height:34.95pt;visibility:visible;mso-wrap-style:none;mso-left-percent:-10001;mso-top-percent:-10001;mso-position-horizontal:absolute;mso-position-horizontal-relative:char;mso-position-vertical:absolute;mso-position-vertical-relative:line;mso-left-percent:-10001;mso-top-percent:-10001;v-text-anchor:bottom" alt="OFFICIAL"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w14:anchorId="44BCCDE2">
              <v:textbox style="mso-fit-shape-to-text:t" inset="0,0,0,15pt">
                <w:txbxContent>
                  <w:p w:rsidRPr="00E6749C" w:rsidR="00A976CE" w:rsidP="00123BB4" w:rsidRDefault="00A976CE" w14:paraId="6E1199A7" w14:textId="77777777">
                    <w:pPr>
                      <w:rPr>
                        <w:noProof/>
                      </w:rPr>
                    </w:pPr>
                    <w:r w:rsidRPr="00E6749C">
                      <w:rPr>
                        <w:noProof/>
                      </w:rPr>
                      <w:t>OFFICIAL</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B664" w14:textId="65CD2CD0" w:rsidR="00A976CE" w:rsidRDefault="00BC5D28" w:rsidP="00A976CE">
    <w:pPr>
      <w:pStyle w:val="Footer"/>
      <w:jc w:val="left"/>
    </w:pPr>
    <w:r>
      <w:rPr>
        <w:noProof/>
      </w:rPr>
      <mc:AlternateContent>
        <mc:Choice Requires="wps">
          <w:drawing>
            <wp:anchor distT="0" distB="0" distL="114300" distR="114300" simplePos="0" relativeHeight="251660301" behindDoc="0" locked="0" layoutInCell="0" allowOverlap="1" wp14:anchorId="0B3D27C5" wp14:editId="5A5B0CE5">
              <wp:simplePos x="0" y="0"/>
              <wp:positionH relativeFrom="page">
                <wp:posOffset>0</wp:posOffset>
              </wp:positionH>
              <wp:positionV relativeFrom="page">
                <wp:posOffset>10248900</wp:posOffset>
              </wp:positionV>
              <wp:extent cx="7560310" cy="252095"/>
              <wp:effectExtent l="0" t="0" r="0" b="14605"/>
              <wp:wrapNone/>
              <wp:docPr id="3" name="MSIPCMfddb4eafb85738b8b3451d62"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BAECEC" w14:textId="7F5CFBAB" w:rsidR="00BC5D28" w:rsidRPr="00BC5D28" w:rsidRDefault="00BC5D28" w:rsidP="00BC5D28">
                          <w:pPr>
                            <w:spacing w:after="0"/>
                            <w:jc w:val="center"/>
                            <w:rPr>
                              <w:sz w:val="24"/>
                            </w:rPr>
                          </w:pPr>
                          <w:r w:rsidRPr="00BC5D28">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3D27C5" id="_x0000_t202" coordsize="21600,21600" o:spt="202" path="m,l,21600r21600,l21600,xe">
              <v:stroke joinstyle="miter"/>
              <v:path gradientshapeok="t" o:connecttype="rect"/>
            </v:shapetype>
            <v:shape id="MSIPCMfddb4eafb85738b8b3451d62" o:spid="_x0000_s1037" type="#_x0000_t202" alt="{&quot;HashCode&quot;:376260202,&quot;Height&quot;:841.0,&quot;Width&quot;:595.0,&quot;Placement&quot;:&quot;Footer&quot;,&quot;Index&quot;:&quot;FirstPage&quot;,&quot;Section&quot;:1,&quot;Top&quot;:0.0,&quot;Left&quot;:0.0}" style="position:absolute;margin-left:0;margin-top:807pt;width:595.3pt;height:19.85pt;z-index:25166030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2U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IzObXBtoDrifh4H64PhK4RAP&#10;LMRn5pFrnBv1G5/wkBqwGRwtSlrwv/7mT/lIAUYp6VA7NQ0/d8wLSvR3i+TcjK+vk9jyBQ3/1rs5&#10;ee3O3AHKcowvxPFsptyoT6b0YF5R3svUDUPMcuxZ083JvIuDkvF5cLFc5iSUlWPxwa4dT6UTnAna&#10;l/6VeXfEPyJzj3BSF6ve0TDkDkQsdxGkyhxd0DzijpLMLB+fT9L823vOujzyxW8A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NO6zZQXAgAALAQAAA4AAAAAAAAAAAAAAAAALgIAAGRycy9lMm9Eb2MueG1sUEsBAi0AFAAG&#10;AAgAAAAhAF6iDg7fAAAACwEAAA8AAAAAAAAAAAAAAAAAcQQAAGRycy9kb3ducmV2LnhtbFBLBQYA&#10;AAAABAAEAPMAAAB9BQAAAAA=&#10;" o:allowincell="f" filled="f" stroked="f" strokeweight=".5pt">
              <v:fill o:detectmouseclick="t"/>
              <v:textbox inset=",0,,0">
                <w:txbxContent>
                  <w:p w14:paraId="65BAECEC" w14:textId="7F5CFBAB" w:rsidR="00BC5D28" w:rsidRPr="00BC5D28" w:rsidRDefault="00BC5D28" w:rsidP="00BC5D28">
                    <w:pPr>
                      <w:spacing w:after="0"/>
                      <w:jc w:val="center"/>
                      <w:rPr>
                        <w:sz w:val="24"/>
                      </w:rPr>
                    </w:pPr>
                    <w:r w:rsidRPr="00BC5D28">
                      <w:rPr>
                        <w:sz w:val="24"/>
                      </w:rPr>
                      <w:t>OFFICIAL</w:t>
                    </w:r>
                  </w:p>
                </w:txbxContent>
              </v:textbox>
              <w10:wrap anchorx="page" anchory="page"/>
            </v:shape>
          </w:pict>
        </mc:Fallback>
      </mc:AlternateContent>
    </w:r>
    <w:r w:rsidR="00820E40">
      <w:rPr>
        <w:noProof/>
      </w:rPr>
      <mc:AlternateContent>
        <mc:Choice Requires="wps">
          <w:drawing>
            <wp:anchor distT="0" distB="0" distL="114300" distR="114300" simplePos="0" relativeHeight="251658248" behindDoc="0" locked="0" layoutInCell="0" allowOverlap="1" wp14:anchorId="6BBCF959" wp14:editId="5D3798DD">
              <wp:simplePos x="0" y="0"/>
              <wp:positionH relativeFrom="page">
                <wp:posOffset>0</wp:posOffset>
              </wp:positionH>
              <wp:positionV relativeFrom="page">
                <wp:posOffset>10248900</wp:posOffset>
              </wp:positionV>
              <wp:extent cx="7560310" cy="252095"/>
              <wp:effectExtent l="0" t="0" r="0" b="14605"/>
              <wp:wrapNone/>
              <wp:docPr id="6" name="Text Box 6"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4E58AC" w14:textId="73A2BED7" w:rsidR="00820E40" w:rsidRPr="00820E40" w:rsidRDefault="00820E40" w:rsidP="00820E40">
                          <w:pPr>
                            <w:spacing w:after="0"/>
                            <w:jc w:val="center"/>
                            <w:rPr>
                              <w:sz w:val="24"/>
                            </w:rPr>
                          </w:pPr>
                          <w:r w:rsidRPr="00820E40">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xmlns:w16du="http://schemas.microsoft.com/office/word/2023/wordml/word16du">
          <w:pict w14:anchorId="3C86BA42">
            <v:shapetype id="_x0000_t202" coordsize="21600,21600" o:spt="202" path="m,l,21600r21600,l21600,xe" w14:anchorId="6BBCF959">
              <v:stroke joinstyle="miter"/>
              <v:path gradientshapeok="t" o:connecttype="rect"/>
            </v:shapetype>
            <v:shape id="Text Box 6" style="position:absolute;margin-left:0;margin-top:807pt;width:595.3pt;height:19.85pt;z-index:251658248;visibility:visible;mso-wrap-style:square;mso-wrap-distance-left:9pt;mso-wrap-distance-top:0;mso-wrap-distance-right:9pt;mso-wrap-distance-bottom:0;mso-position-horizontal:absolute;mso-position-horizontal-relative:page;mso-position-vertical:absolute;mso-position-vertical-relative:page;v-text-anchor:bottom" alt="{&quot;HashCode&quot;:376260202,&quot;Height&quot;:841.0,&quot;Width&quot;:595.0,&quot;Placement&quot;:&quot;Footer&quot;,&quot;Index&quot;:&quot;FirstPage&quot;,&quot;Section&quot;:1,&quot;Top&quot;:0.0,&quot;Left&quot;:0.0}" o:spid="_x0000_s1034"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0B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Rxr22EJ1xPUc9Mx7y1cNzrBm&#10;Prwwh1Tj2Cjf8IyHVIC94GRRUoP79Td/zEcGMEpJi9Ipqf+5Z05Qor4b5OZ2fHMTtZYuaLj33u3g&#10;NXv9AKjKMT4Qy5MZc4MaTOlAv6G6l7Ebhpjh2LOk28F8CL2Q8XVwsVymJFSVZWFtNpbH0hHNiOxr&#10;98acPcEfkLgnGMTFig8s9Lk9D8t9ANkkiiK+PZon2FGRieTT64mSf3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HkBzQEXAgAAKwQAAA4AAAAAAAAAAAAAAAAALgIAAGRycy9lMm9Eb2MueG1sUEsBAi0AFAAG&#10;AAgAAAAhAF6iDg7fAAAACwEAAA8AAAAAAAAAAAAAAAAAcQQAAGRycy9kb3ducmV2LnhtbFBLBQYA&#10;AAAABAAEAPMAAAB9BQAAAAA=&#10;">
              <v:textbox inset=",0,,0">
                <w:txbxContent>
                  <w:p w:rsidRPr="00820E40" w:rsidR="00820E40" w:rsidP="00820E40" w:rsidRDefault="00820E40" w14:paraId="2CCFEE10" w14:textId="73A2BED7">
                    <w:pPr>
                      <w:spacing w:after="0"/>
                      <w:jc w:val="center"/>
                      <w:rPr>
                        <w:sz w:val="24"/>
                      </w:rPr>
                    </w:pPr>
                    <w:r w:rsidRPr="00820E40">
                      <w:rPr>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5938" w14:textId="4AD8BA91" w:rsidR="00DA23A2" w:rsidRDefault="00BC5D28" w:rsidP="00123BB4">
    <w:pPr>
      <w:pStyle w:val="Footer"/>
    </w:pPr>
    <w:r>
      <w:rPr>
        <w:noProof/>
      </w:rPr>
      <mc:AlternateContent>
        <mc:Choice Requires="wps">
          <w:drawing>
            <wp:anchor distT="0" distB="0" distL="114300" distR="114300" simplePos="0" relativeHeight="251661325" behindDoc="0" locked="0" layoutInCell="0" allowOverlap="1" wp14:anchorId="777A1AAC" wp14:editId="6DC8B44C">
              <wp:simplePos x="0" y="0"/>
              <wp:positionH relativeFrom="page">
                <wp:posOffset>0</wp:posOffset>
              </wp:positionH>
              <wp:positionV relativeFrom="page">
                <wp:posOffset>10248900</wp:posOffset>
              </wp:positionV>
              <wp:extent cx="7560310" cy="252095"/>
              <wp:effectExtent l="0" t="0" r="0" b="14605"/>
              <wp:wrapNone/>
              <wp:docPr id="4" name="MSIPCMc328494c952c3a68b6fbff79"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71C246" w14:textId="59156D6B" w:rsidR="00BC5D28" w:rsidRPr="00BC5D28" w:rsidRDefault="00BC5D28" w:rsidP="00BC5D28">
                          <w:pPr>
                            <w:spacing w:after="0"/>
                            <w:jc w:val="center"/>
                            <w:rPr>
                              <w:sz w:val="24"/>
                            </w:rPr>
                          </w:pPr>
                          <w:r w:rsidRPr="00BC5D28">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7A1AAC" id="_x0000_t202" coordsize="21600,21600" o:spt="202" path="m,l,21600r21600,l21600,xe">
              <v:stroke joinstyle="miter"/>
              <v:path gradientshapeok="t" o:connecttype="rect"/>
            </v:shapetype>
            <v:shape id="MSIPCMc328494c952c3a68b6fbff79" o:spid="_x0000_s1041" type="#_x0000_t202" alt="{&quot;HashCode&quot;:376260202,&quot;Height&quot;:841.0,&quot;Width&quot;:595.0,&quot;Placement&quot;:&quot;Footer&quot;,&quot;Index&quot;:&quot;Primary&quot;,&quot;Section&quot;:2,&quot;Top&quot;:0.0,&quot;Left&quot;:0.0}" style="position:absolute;left:0;text-align:left;margin-left:0;margin-top:807pt;width:595.3pt;height:19.85pt;z-index:25166132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1jbGAIAACw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QV7jEdFtlBdcL9HPTUe8vXDQ6x&#10;YT48M4dc49yo3/CEh1SAzeBsUVKD+/U3f8xHCjBKSYvaKan/eWBOUKK+GyTndjydRrGlCxrurXc3&#10;eM1B3wPKcowvxPJkxtygBlM60K8o71XshiFmOPYs6W4w70OvZHweXKxWKQllZVnYmK3lsXSEM0L7&#10;0r0yZ8/4B2TuEQZ1seIdDX1uT8TqEEA2iaMIcI/mGXeUZGL5/Hyi5t/eU9b1kS9/Aw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DQj1jbGAIAACwEAAAOAAAAAAAAAAAAAAAAAC4CAABkcnMvZTJvRG9jLnhtbFBLAQItABQA&#10;BgAIAAAAIQBeog4O3wAAAAsBAAAPAAAAAAAAAAAAAAAAAHIEAABkcnMvZG93bnJldi54bWxQSwUG&#10;AAAAAAQABADzAAAAfgUAAAAA&#10;" o:allowincell="f" filled="f" stroked="f" strokeweight=".5pt">
              <v:fill o:detectmouseclick="t"/>
              <v:textbox inset=",0,,0">
                <w:txbxContent>
                  <w:p w14:paraId="5971C246" w14:textId="59156D6B" w:rsidR="00BC5D28" w:rsidRPr="00BC5D28" w:rsidRDefault="00BC5D28" w:rsidP="00BC5D28">
                    <w:pPr>
                      <w:spacing w:after="0"/>
                      <w:jc w:val="center"/>
                      <w:rPr>
                        <w:sz w:val="24"/>
                      </w:rPr>
                    </w:pPr>
                    <w:r w:rsidRPr="00BC5D28">
                      <w:rPr>
                        <w:sz w:val="24"/>
                      </w:rPr>
                      <w:t>OFFICIAL</w:t>
                    </w:r>
                  </w:p>
                </w:txbxContent>
              </v:textbox>
              <w10:wrap anchorx="page" anchory="page"/>
            </v:shape>
          </w:pict>
        </mc:Fallback>
      </mc:AlternateContent>
    </w:r>
    <w:r w:rsidR="00820E40">
      <w:rPr>
        <w:noProof/>
      </w:rPr>
      <mc:AlternateContent>
        <mc:Choice Requires="wps">
          <w:drawing>
            <wp:anchor distT="0" distB="0" distL="114300" distR="114300" simplePos="0" relativeHeight="251658249" behindDoc="0" locked="0" layoutInCell="0" allowOverlap="1" wp14:anchorId="75005B9D" wp14:editId="19C1C1B5">
              <wp:simplePos x="0" y="0"/>
              <wp:positionH relativeFrom="page">
                <wp:posOffset>0</wp:posOffset>
              </wp:positionH>
              <wp:positionV relativeFrom="page">
                <wp:posOffset>10248900</wp:posOffset>
              </wp:positionV>
              <wp:extent cx="7560310" cy="252095"/>
              <wp:effectExtent l="0" t="0" r="0" b="14605"/>
              <wp:wrapNone/>
              <wp:docPr id="7" name="Text Box 7"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435D03" w14:textId="20E704D0" w:rsidR="00820E40" w:rsidRPr="00820E40" w:rsidRDefault="00820E40" w:rsidP="00820E40">
                          <w:pPr>
                            <w:spacing w:after="0"/>
                            <w:jc w:val="center"/>
                            <w:rPr>
                              <w:sz w:val="24"/>
                            </w:rPr>
                          </w:pPr>
                          <w:r w:rsidRPr="00820E40">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xmlns:w16du="http://schemas.microsoft.com/office/word/2023/wordml/word16du">
          <w:pict w14:anchorId="3666F391">
            <v:shapetype id="_x0000_t202" coordsize="21600,21600" o:spt="202" path="m,l,21600r21600,l21600,xe" w14:anchorId="75005B9D">
              <v:stroke joinstyle="miter"/>
              <v:path gradientshapeok="t" o:connecttype="rect"/>
            </v:shapetype>
            <v:shape id="Text Box 7" style="position:absolute;left:0;text-align:left;margin-left:0;margin-top:807pt;width:595.3pt;height:19.85pt;z-index:251658249;visibility:visible;mso-wrap-style:square;mso-wrap-distance-left:9pt;mso-wrap-distance-top:0;mso-wrap-distance-right:9pt;mso-wrap-distance-bottom:0;mso-position-horizontal:absolute;mso-position-horizontal-relative:page;mso-position-vertical:absolute;mso-position-vertical-relative:page;v-text-anchor:bottom" alt="{&quot;HashCode&quot;:376260202,&quot;Height&quot;:841.0,&quot;Width&quot;:595.0,&quot;Placement&quot;:&quot;Footer&quot;,&quot;Index&quot;:&quot;Primary&quot;,&quot;Section&quot;:2,&quot;Top&quot;:0.0,&quot;Left&quot;:0.0}" o:spid="_x0000_s103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AbGAIAACs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xmjCGOscl0ks+nsUx2/ds6H74J0CQaJXVIS0KL&#10;HTc+9KlDSmxmYN0olahRhrQlnd1M8/TDJYLFlcEe11mjFbpdR5qqpPNhjx1UJ1zPQc+8t3zd4Awb&#10;5sMzc0g1jo3yDU94SAXYC84WJTW4X3/zx3xkAKOUtCidkvqfB+YEJeq7QW7m49v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DdRwAbGAIAACsEAAAOAAAAAAAAAAAAAAAAAC4CAABkcnMvZTJvRG9jLnhtbFBLAQItABQA&#10;BgAIAAAAIQBeog4O3wAAAAsBAAAPAAAAAAAAAAAAAAAAAHIEAABkcnMvZG93bnJldi54bWxQSwUG&#10;AAAAAAQABADzAAAAfgUAAAAA&#10;">
              <v:textbox inset=",0,,0">
                <w:txbxContent>
                  <w:p w:rsidRPr="00820E40" w:rsidR="00820E40" w:rsidP="00820E40" w:rsidRDefault="00820E40" w14:paraId="09E77742" w14:textId="20E704D0">
                    <w:pPr>
                      <w:spacing w:after="0"/>
                      <w:jc w:val="center"/>
                      <w:rPr>
                        <w:sz w:val="24"/>
                      </w:rPr>
                    </w:pPr>
                    <w:r w:rsidRPr="00820E40">
                      <w:rPr>
                        <w:sz w:val="24"/>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5070" w14:textId="1A15F76F" w:rsidR="00ED56B2" w:rsidRDefault="00BC5D28" w:rsidP="00477880">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62349" behindDoc="0" locked="0" layoutInCell="0" allowOverlap="1" wp14:anchorId="57C2172B" wp14:editId="0CA446ED">
              <wp:simplePos x="0" y="0"/>
              <wp:positionH relativeFrom="page">
                <wp:posOffset>0</wp:posOffset>
              </wp:positionH>
              <wp:positionV relativeFrom="page">
                <wp:posOffset>10248900</wp:posOffset>
              </wp:positionV>
              <wp:extent cx="7560310" cy="252095"/>
              <wp:effectExtent l="0" t="0" r="0" b="14605"/>
              <wp:wrapNone/>
              <wp:docPr id="13" name="MSIPCM2cc449a9bd372df340b43753" descr="{&quot;HashCode&quot;:37626020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9A9411" w14:textId="548002B7" w:rsidR="00BC5D28" w:rsidRPr="00BC5D28" w:rsidRDefault="00BC5D28" w:rsidP="00BC5D28">
                          <w:pPr>
                            <w:spacing w:after="0"/>
                            <w:jc w:val="center"/>
                            <w:rPr>
                              <w:sz w:val="24"/>
                            </w:rPr>
                          </w:pPr>
                          <w:r w:rsidRPr="00BC5D28">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C2172B" id="_x0000_t202" coordsize="21600,21600" o:spt="202" path="m,l,21600r21600,l21600,xe">
              <v:stroke joinstyle="miter"/>
              <v:path gradientshapeok="t" o:connecttype="rect"/>
            </v:shapetype>
            <v:shape id="MSIPCM2cc449a9bd372df340b43753" o:spid="_x0000_s1045" type="#_x0000_t202" alt="{&quot;HashCode&quot;:376260202,&quot;Height&quot;:841.0,&quot;Width&quot;:595.0,&quot;Placement&quot;:&quot;Footer&quot;,&quot;Index&quot;:&quot;Primary&quot;,&quot;Section&quot;:3,&quot;Top&quot;:0.0,&quot;Left&quot;:0.0}" style="position:absolute;left:0;text-align:left;margin-left:0;margin-top:807pt;width:595.3pt;height:19.85pt;z-index:2516623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DV0OcLGAIAACwEAAAOAAAAAAAAAAAAAAAAAC4CAABkcnMvZTJvRG9jLnhtbFBLAQItABQA&#10;BgAIAAAAIQBeog4O3wAAAAsBAAAPAAAAAAAAAAAAAAAAAHIEAABkcnMvZG93bnJldi54bWxQSwUG&#10;AAAAAAQABADzAAAAfgUAAAAA&#10;" o:allowincell="f" filled="f" stroked="f" strokeweight=".5pt">
              <v:fill o:detectmouseclick="t"/>
              <v:textbox inset=",0,,0">
                <w:txbxContent>
                  <w:p w14:paraId="5A9A9411" w14:textId="548002B7" w:rsidR="00BC5D28" w:rsidRPr="00BC5D28" w:rsidRDefault="00BC5D28" w:rsidP="00BC5D28">
                    <w:pPr>
                      <w:spacing w:after="0"/>
                      <w:jc w:val="center"/>
                      <w:rPr>
                        <w:sz w:val="24"/>
                      </w:rPr>
                    </w:pPr>
                    <w:r w:rsidRPr="00BC5D28">
                      <w:rPr>
                        <w:sz w:val="24"/>
                      </w:rPr>
                      <w:t>OFFICIAL</w:t>
                    </w:r>
                  </w:p>
                </w:txbxContent>
              </v:textbox>
              <w10:wrap anchorx="page" anchory="page"/>
            </v:shape>
          </w:pict>
        </mc:Fallback>
      </mc:AlternateContent>
    </w:r>
    <w:r w:rsidR="00820E40">
      <w:rPr>
        <w:noProof/>
      </w:rPr>
      <mc:AlternateContent>
        <mc:Choice Requires="wps">
          <w:drawing>
            <wp:anchor distT="0" distB="0" distL="114300" distR="114300" simplePos="0" relativeHeight="251658247" behindDoc="0" locked="0" layoutInCell="0" allowOverlap="1" wp14:anchorId="4E1B37D9" wp14:editId="457E4E71">
              <wp:simplePos x="0" y="0"/>
              <wp:positionH relativeFrom="page">
                <wp:posOffset>0</wp:posOffset>
              </wp:positionH>
              <wp:positionV relativeFrom="page">
                <wp:posOffset>10248900</wp:posOffset>
              </wp:positionV>
              <wp:extent cx="7560310" cy="252095"/>
              <wp:effectExtent l="0" t="0" r="0" b="14605"/>
              <wp:wrapNone/>
              <wp:docPr id="5" name="Text Box 5" descr="{&quot;HashCode&quot;:37626020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1FDE37" w14:textId="0D49A7C3" w:rsidR="00820E40" w:rsidRPr="00820E40" w:rsidRDefault="00820E40" w:rsidP="00820E40">
                          <w:pPr>
                            <w:spacing w:after="0"/>
                            <w:jc w:val="center"/>
                            <w:rPr>
                              <w:sz w:val="24"/>
                            </w:rPr>
                          </w:pPr>
                          <w:r w:rsidRPr="00820E40">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xmlns:w16du="http://schemas.microsoft.com/office/word/2023/wordml/word16du">
          <w:pict w14:anchorId="51C3BF5D">
            <v:shapetype id="_x0000_t202" coordsize="21600,21600" o:spt="202" path="m,l,21600r21600,l21600,xe" w14:anchorId="4E1B37D9">
              <v:stroke joinstyle="miter"/>
              <v:path gradientshapeok="t" o:connecttype="rect"/>
            </v:shapetype>
            <v:shape id="Text Box 5" style="position:absolute;left:0;text-align:left;margin-left:0;margin-top:807pt;width:595.3pt;height:19.85pt;z-index:251658247;visibility:visible;mso-wrap-style:square;mso-wrap-distance-left:9pt;mso-wrap-distance-top:0;mso-wrap-distance-right:9pt;mso-wrap-distance-bottom:0;mso-position-horizontal:absolute;mso-position-horizontal-relative:page;mso-position-vertical:absolute;mso-position-vertical-relative:page;v-text-anchor:bottom" alt="{&quot;HashCode&quot;:376260202,&quot;Height&quot;:841.0,&quot;Width&quot;:595.0,&quot;Placement&quot;:&quot;Footer&quot;,&quot;Index&quot;:&quot;Primary&quot;,&quot;Section&quot;:3,&quot;Top&quot;:0.0,&quot;Left&quot;:0.0}" o:spid="_x0000_s103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wc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47zIBpoD7udhoD44vlI4xAML&#10;8Zl55BrnRv3GJzykBmwGR4uSFvyvv/lTPlKAUUo61E5Nw88d84IS/d0iOTfj6+sktnxBw7/1bk5e&#10;uzN3gLIc4wtxPJspN+qTKT2YV5T3MnXDELMce9Z0czLv4qBkfB5cLJc5CWXlWHywa8dT6QRngval&#10;f2XeHfGPyNwjnNTFqnc0DLkDEctdBKkyRwngAc0j7ijJzPLx+STNv73nrMsjX/wG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CM1TBwXAgAALAQAAA4AAAAAAAAAAAAAAAAALgIAAGRycy9lMm9Eb2MueG1sUEsBAi0AFAAG&#10;AAgAAAAhAF6iDg7fAAAACwEAAA8AAAAAAAAAAAAAAAAAcQQAAGRycy9kb3ducmV2LnhtbFBLBQYA&#10;AAAABAAEAPMAAAB9BQAAAAA=&#10;">
              <v:textbox inset=",0,,0">
                <w:txbxContent>
                  <w:p w:rsidRPr="00820E40" w:rsidR="00820E40" w:rsidP="00820E40" w:rsidRDefault="00820E40" w14:paraId="42DD9960" w14:textId="0D49A7C3">
                    <w:pPr>
                      <w:spacing w:after="0"/>
                      <w:jc w:val="center"/>
                      <w:rPr>
                        <w:sz w:val="24"/>
                      </w:rPr>
                    </w:pPr>
                    <w:r w:rsidRPr="00820E40">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1097994085"/>
        <w:docPartObj>
          <w:docPartGallery w:val="Page Numbers (Bottom of Page)"/>
          <w:docPartUnique/>
        </w:docPartObj>
      </w:sdtPr>
      <w:sdtContent>
        <w:sdt>
          <w:sdtPr>
            <w:id w:val="-726373178"/>
            <w:docPartObj>
              <w:docPartGallery w:val="Page Numbers (Top of Page)"/>
              <w:docPartUnique/>
            </w:docPartObj>
          </w:sdtPr>
          <w:sdtContent>
            <w:tr w:rsidR="00ED56B2" w:rsidRPr="00FB0DEA" w14:paraId="1A9188B6" w14:textId="77777777">
              <w:tc>
                <w:tcPr>
                  <w:tcW w:w="3402" w:type="dxa"/>
                  <w:vAlign w:val="center"/>
                </w:tcPr>
                <w:p w14:paraId="781EDB6F" w14:textId="768312F0" w:rsidR="00ED56B2" w:rsidRPr="005723C8" w:rsidRDefault="00ED56B2" w:rsidP="00ED56B2">
                  <w:pPr>
                    <w:pStyle w:val="Footer"/>
                    <w:spacing w:after="0"/>
                    <w:jc w:val="left"/>
                  </w:pPr>
                </w:p>
              </w:tc>
              <w:tc>
                <w:tcPr>
                  <w:tcW w:w="2410" w:type="dxa"/>
                  <w:vAlign w:val="center"/>
                </w:tcPr>
                <w:p w14:paraId="52D5302D" w14:textId="27BF24F7" w:rsidR="00ED56B2" w:rsidRPr="005723C8" w:rsidRDefault="00ED56B2" w:rsidP="00ED56B2">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AB0008">
                    <w:rPr>
                      <w:rStyle w:val="PageNumber"/>
                      <w:noProof/>
                    </w:rPr>
                    <w:t>12</w:t>
                  </w:r>
                  <w:r>
                    <w:rPr>
                      <w:rStyle w:val="PageNumber"/>
                    </w:rPr>
                    <w:fldChar w:fldCharType="end"/>
                  </w:r>
                </w:p>
              </w:tc>
              <w:tc>
                <w:tcPr>
                  <w:tcW w:w="4211" w:type="dxa"/>
                </w:tcPr>
                <w:p w14:paraId="57A61C1E" w14:textId="77777777" w:rsidR="00ED56B2" w:rsidRPr="00FB0DEA" w:rsidRDefault="00ED56B2" w:rsidP="00ED56B2">
                  <w:pPr>
                    <w:pStyle w:val="Footer"/>
                    <w:spacing w:after="0"/>
                    <w:jc w:val="right"/>
                  </w:pPr>
                  <w:r w:rsidRPr="00EE5398">
                    <w:rPr>
                      <w:noProof/>
                      <w:lang w:val="en-GB" w:eastAsia="en-GB"/>
                    </w:rPr>
                    <w:drawing>
                      <wp:inline distT="0" distB="0" distL="0" distR="0" wp14:anchorId="7162E0AA" wp14:editId="7951D78F">
                        <wp:extent cx="1335600" cy="402043"/>
                        <wp:effectExtent l="0" t="0" r="0" b="0"/>
                        <wp:docPr id="24" name="Picture 24" descr="Victoria State Government&#10;Jobs, Skills, Industry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Victoria State Government&#10;Jobs, Skills, Industry and Regions logo"/>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5C36717A" w14:textId="77777777" w:rsidR="00ED56B2" w:rsidRPr="005723C8" w:rsidRDefault="00ED56B2" w:rsidP="00ED56B2">
    <w:pPr>
      <w:pStyle w:val="Footer"/>
      <w:tabs>
        <w:tab w:val="right" w:pos="7371"/>
      </w:tabs>
      <w:spacing w:after="0" w:line="240" w:lineRule="auto"/>
      <w:jc w:val="lef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BCA64" w14:textId="77777777" w:rsidR="006559E0" w:rsidRDefault="006559E0" w:rsidP="00123BB4">
      <w:r>
        <w:separator/>
      </w:r>
    </w:p>
  </w:footnote>
  <w:footnote w:type="continuationSeparator" w:id="0">
    <w:p w14:paraId="025DA181" w14:textId="77777777" w:rsidR="006559E0" w:rsidRDefault="006559E0" w:rsidP="00123BB4">
      <w:r>
        <w:continuationSeparator/>
      </w:r>
    </w:p>
  </w:footnote>
  <w:footnote w:type="continuationNotice" w:id="1">
    <w:p w14:paraId="5221E2B5" w14:textId="77777777" w:rsidR="006559E0" w:rsidRDefault="006559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9C95" w14:textId="77777777" w:rsidR="00A976CE" w:rsidRDefault="00A976CE" w:rsidP="00123BB4">
    <w:pPr>
      <w:pStyle w:val="Header"/>
    </w:pPr>
    <w:r>
      <w:rPr>
        <w:noProof/>
      </w:rPr>
      <mc:AlternateContent>
        <mc:Choice Requires="wps">
          <w:drawing>
            <wp:anchor distT="0" distB="0" distL="0" distR="0" simplePos="0" relativeHeight="251658243" behindDoc="0" locked="0" layoutInCell="1" allowOverlap="1" wp14:anchorId="6AF64E8E" wp14:editId="06307E06">
              <wp:simplePos x="635" y="635"/>
              <wp:positionH relativeFrom="page">
                <wp:align>center</wp:align>
              </wp:positionH>
              <wp:positionV relativeFrom="page">
                <wp:align>top</wp:align>
              </wp:positionV>
              <wp:extent cx="443865" cy="443865"/>
              <wp:effectExtent l="0" t="0" r="12065" b="2540"/>
              <wp:wrapNone/>
              <wp:docPr id="55" name="Text Box 5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7BF30F"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w16du="http://schemas.microsoft.com/office/word/2023/wordml/word16du">
          <w:pict w14:anchorId="4B691FFE">
            <v:shapetype id="_x0000_t202" coordsize="21600,21600" o:spt="202" path="m,l,21600r21600,l21600,xe" w14:anchorId="6AF64E8E">
              <v:stroke joinstyle="miter"/>
              <v:path gradientshapeok="t" o:connecttype="rect"/>
            </v:shapetype>
            <v:shape id="Text Box 55"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v:textbox style="mso-fit-shape-to-text:t" inset="0,15pt,0,0">
                <w:txbxContent>
                  <w:p w:rsidRPr="00E6749C" w:rsidR="00A976CE" w:rsidP="00123BB4" w:rsidRDefault="00A976CE" w14:paraId="6E4A0F12" w14:textId="77777777">
                    <w:pPr>
                      <w:rPr>
                        <w:noProof/>
                      </w:rPr>
                    </w:pPr>
                    <w:r w:rsidRPr="00E6749C">
                      <w:rPr>
                        <w:noProof/>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3442" w14:textId="5FA473BF" w:rsidR="00A976CE" w:rsidRDefault="00BC5D28" w:rsidP="00123BB4">
    <w:pPr>
      <w:pStyle w:val="Header"/>
    </w:pPr>
    <w:r>
      <w:rPr>
        <w:noProof/>
      </w:rPr>
      <mc:AlternateContent>
        <mc:Choice Requires="wps">
          <w:drawing>
            <wp:anchor distT="0" distB="0" distL="114300" distR="114300" simplePos="1" relativeHeight="251663373" behindDoc="0" locked="0" layoutInCell="0" allowOverlap="1" wp14:anchorId="42F9568E" wp14:editId="417F0F0C">
              <wp:simplePos x="0" y="190500"/>
              <wp:positionH relativeFrom="page">
                <wp:posOffset>0</wp:posOffset>
              </wp:positionH>
              <wp:positionV relativeFrom="page">
                <wp:posOffset>190500</wp:posOffset>
              </wp:positionV>
              <wp:extent cx="7560310" cy="252095"/>
              <wp:effectExtent l="0" t="0" r="0" b="14605"/>
              <wp:wrapNone/>
              <wp:docPr id="14" name="MSIPCM48744afea6c799578d3f074c"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147A9F" w14:textId="03936A26" w:rsidR="00BC5D28" w:rsidRPr="00BC5D28" w:rsidRDefault="00BC5D28" w:rsidP="00BC5D28">
                          <w:pPr>
                            <w:spacing w:after="0"/>
                            <w:jc w:val="center"/>
                            <w:rPr>
                              <w:sz w:val="24"/>
                            </w:rPr>
                          </w:pPr>
                          <w:r w:rsidRPr="00BC5D28">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2F9568E" id="_x0000_t202" coordsize="21600,21600" o:spt="202" path="m,l,21600r21600,l21600,xe">
              <v:stroke joinstyle="miter"/>
              <v:path gradientshapeok="t" o:connecttype="rect"/>
            </v:shapetype>
            <v:shape id="MSIPCM48744afea6c799578d3f074c" o:spid="_x0000_s1028" type="#_x0000_t202" alt="{&quot;HashCode&quot;:352122633,&quot;Height&quot;:841.0,&quot;Width&quot;:595.0,&quot;Placement&quot;:&quot;Header&quot;,&quot;Index&quot;:&quot;Primary&quot;,&quot;Section&quot;:1,&quot;Top&quot;:0.0,&quot;Left&quot;:0.0}" style="position:absolute;margin-left:0;margin-top:15pt;width:595.3pt;height:19.85pt;z-index:25166337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11147A9F" w14:textId="03936A26" w:rsidR="00BC5D28" w:rsidRPr="00BC5D28" w:rsidRDefault="00BC5D28" w:rsidP="00BC5D28">
                    <w:pPr>
                      <w:spacing w:after="0"/>
                      <w:jc w:val="center"/>
                      <w:rPr>
                        <w:sz w:val="24"/>
                      </w:rPr>
                    </w:pPr>
                    <w:r w:rsidRPr="00BC5D28">
                      <w:rPr>
                        <w:sz w:val="24"/>
                      </w:rPr>
                      <w:t>OFFICIAL</w:t>
                    </w:r>
                  </w:p>
                </w:txbxContent>
              </v:textbox>
              <w10:wrap anchorx="page" anchory="page"/>
            </v:shape>
          </w:pict>
        </mc:Fallback>
      </mc:AlternateContent>
    </w:r>
    <w:r w:rsidR="00820E40">
      <w:rPr>
        <w:noProof/>
      </w:rPr>
      <mc:AlternateContent>
        <mc:Choice Requires="wps">
          <w:drawing>
            <wp:anchor distT="0" distB="0" distL="114300" distR="114300" simplePos="1" relativeHeight="251658250" behindDoc="0" locked="0" layoutInCell="0" allowOverlap="1" wp14:anchorId="61960E07" wp14:editId="3F26C852">
              <wp:simplePos x="0" y="190500"/>
              <wp:positionH relativeFrom="page">
                <wp:posOffset>0</wp:posOffset>
              </wp:positionH>
              <wp:positionV relativeFrom="page">
                <wp:posOffset>190500</wp:posOffset>
              </wp:positionV>
              <wp:extent cx="7560310" cy="252095"/>
              <wp:effectExtent l="0" t="0" r="0" b="14605"/>
              <wp:wrapNone/>
              <wp:docPr id="8" name="Text Box 8"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B02A7A" w14:textId="172B47F3" w:rsidR="00820E40" w:rsidRPr="00820E40" w:rsidRDefault="00820E40" w:rsidP="00820E40">
                          <w:pPr>
                            <w:spacing w:after="0"/>
                            <w:jc w:val="center"/>
                            <w:rPr>
                              <w:sz w:val="24"/>
                            </w:rPr>
                          </w:pPr>
                          <w:r w:rsidRPr="00820E40">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pic="http://schemas.openxmlformats.org/drawingml/2006/picture" xmlns:adec="http://schemas.microsoft.com/office/drawing/2017/decorative" xmlns:aclsh="http://schemas.microsoft.com/office/drawing/2020/classificationShape" xmlns:a14="http://schemas.microsoft.com/office/drawing/2010/main" xmlns:a="http://schemas.openxmlformats.org/drawingml/2006/main" xmlns:w16du="http://schemas.microsoft.com/office/word/2023/wordml/word16du">
          <w:pict w14:anchorId="6841F481">
            <v:shapetype id="_x0000_t202" coordsize="21600,21600" o:spt="202" path="m,l,21600r21600,l21600,xe" w14:anchorId="61960E07">
              <v:stroke joinstyle="miter"/>
              <v:path gradientshapeok="t" o:connecttype="rect"/>
            </v:shapetype>
            <v:shape id="Text Box 8" style="position:absolute;margin-left:0;margin-top:15pt;width:595.3pt;height:19.85pt;z-index:251658250;visibility:visible;mso-wrap-style:square;mso-wrap-distance-left:9pt;mso-wrap-distance-top:0;mso-wrap-distance-right:9pt;mso-wrap-distance-bottom:0;mso-position-horizontal:absolute;mso-position-horizontal-relative:page;mso-position-vertical:absolute;mso-position-vertical-relative:page;v-text-anchor:top" alt="{&quot;HashCode&quot;:352122633,&quot;Height&quot;:841.0,&quot;Width&quot;:595.0,&quot;Placement&quot;:&quot;Header&quot;,&quot;Index&quot;:&quot;Primary&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v:textbox inset=",0,,0">
                <w:txbxContent>
                  <w:p w:rsidRPr="00820E40" w:rsidR="00820E40" w:rsidP="00820E40" w:rsidRDefault="00820E40" w14:paraId="75F360E3" w14:textId="172B47F3">
                    <w:pPr>
                      <w:spacing w:after="0"/>
                      <w:jc w:val="center"/>
                      <w:rPr>
                        <w:sz w:val="24"/>
                      </w:rPr>
                    </w:pPr>
                    <w:r w:rsidRPr="00820E40">
                      <w:rPr>
                        <w:sz w:val="24"/>
                      </w:rPr>
                      <w:t>OFFICIAL</w:t>
                    </w:r>
                  </w:p>
                </w:txbxContent>
              </v:textbox>
              <w10:wrap anchorx="page" anchory="page"/>
            </v:shape>
          </w:pict>
        </mc:Fallback>
      </mc:AlternateContent>
    </w:r>
    <w:r w:rsidR="00A976CE">
      <w:rPr>
        <w:noProof/>
      </w:rPr>
      <mc:AlternateContent>
        <mc:Choice Requires="wps">
          <w:drawing>
            <wp:anchor distT="0" distB="0" distL="0" distR="0" simplePos="0" relativeHeight="251658244" behindDoc="0" locked="0" layoutInCell="1" allowOverlap="1" wp14:anchorId="0D5F56F8" wp14:editId="1D9810B5">
              <wp:simplePos x="0" y="0"/>
              <wp:positionH relativeFrom="page">
                <wp:align>center</wp:align>
              </wp:positionH>
              <wp:positionV relativeFrom="page">
                <wp:align>top</wp:align>
              </wp:positionV>
              <wp:extent cx="443865" cy="443865"/>
              <wp:effectExtent l="0" t="0" r="12065" b="2540"/>
              <wp:wrapNone/>
              <wp:docPr id="56" name="Text Box 5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7DE076"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pic="http://schemas.openxmlformats.org/drawingml/2006/picture" xmlns:adec="http://schemas.microsoft.com/office/drawing/2017/decorative" xmlns:aclsh="http://schemas.microsoft.com/office/drawing/2020/classificationShape" xmlns:a14="http://schemas.microsoft.com/office/drawing/2010/main" xmlns:a="http://schemas.openxmlformats.org/drawingml/2006/main" xmlns:w16du="http://schemas.microsoft.com/office/word/2023/wordml/word16du">
          <w:pict w14:anchorId="493817EC">
            <v:shape id="Text Box 56"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alt="OFFICIAL"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w14:anchorId="0D5F56F8">
              <v:textbox style="mso-fit-shape-to-text:t" inset="0,15pt,0,0">
                <w:txbxContent>
                  <w:p w:rsidRPr="00E6749C" w:rsidR="00A976CE" w:rsidP="00123BB4" w:rsidRDefault="00A976CE" w14:paraId="17D1F485" w14:textId="77777777">
                    <w:pPr>
                      <w:rPr>
                        <w:noProof/>
                      </w:rPr>
                    </w:pPr>
                    <w:r w:rsidRPr="00E6749C">
                      <w:rPr>
                        <w:noProof/>
                      </w:rPr>
                      <w:t>OFFICIAL</w:t>
                    </w:r>
                  </w:p>
                </w:txbxContent>
              </v:textbox>
              <w10:wrap anchorx="page" anchory="page"/>
            </v:shape>
          </w:pict>
        </mc:Fallback>
      </mc:AlternateContent>
    </w:r>
    <w:r w:rsidR="00A976CE">
      <w:rPr>
        <w:noProof/>
      </w:rPr>
      <w:drawing>
        <wp:anchor distT="0" distB="0" distL="114300" distR="114300" simplePos="0" relativeHeight="251658242" behindDoc="1" locked="1" layoutInCell="1" allowOverlap="1" wp14:anchorId="6DC5B476" wp14:editId="54A9025C">
          <wp:simplePos x="0" y="0"/>
          <wp:positionH relativeFrom="page">
            <wp:align>left</wp:align>
          </wp:positionH>
          <wp:positionV relativeFrom="page">
            <wp:align>top</wp:align>
          </wp:positionV>
          <wp:extent cx="7553325" cy="10684510"/>
          <wp:effectExtent l="0" t="0" r="9525" b="254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677"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DCDA" w14:textId="1DCD683E" w:rsidR="00A976CE" w:rsidRDefault="00BC5D28" w:rsidP="00123BB4">
    <w:pPr>
      <w:pStyle w:val="Header"/>
    </w:pPr>
    <w:r>
      <w:rPr>
        <w:noProof/>
      </w:rPr>
      <mc:AlternateContent>
        <mc:Choice Requires="wps">
          <w:drawing>
            <wp:anchor distT="0" distB="0" distL="114300" distR="114300" simplePos="0" relativeHeight="251664397" behindDoc="0" locked="0" layoutInCell="0" allowOverlap="1" wp14:anchorId="6C24E52B" wp14:editId="34116B37">
              <wp:simplePos x="0" y="0"/>
              <wp:positionH relativeFrom="page">
                <wp:posOffset>0</wp:posOffset>
              </wp:positionH>
              <wp:positionV relativeFrom="page">
                <wp:posOffset>190500</wp:posOffset>
              </wp:positionV>
              <wp:extent cx="7560310" cy="252095"/>
              <wp:effectExtent l="0" t="0" r="0" b="14605"/>
              <wp:wrapNone/>
              <wp:docPr id="15" name="MSIPCM3b8144d3b0a7f5fd77cb9087"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9B6D32" w14:textId="7490BE0C" w:rsidR="00BC5D28" w:rsidRPr="00BC5D28" w:rsidRDefault="00BC5D28" w:rsidP="00BC5D28">
                          <w:pPr>
                            <w:spacing w:after="0"/>
                            <w:jc w:val="center"/>
                            <w:rPr>
                              <w:sz w:val="24"/>
                            </w:rPr>
                          </w:pPr>
                          <w:r w:rsidRPr="00BC5D28">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C24E52B" id="_x0000_t202" coordsize="21600,21600" o:spt="202" path="m,l,21600r21600,l21600,xe">
              <v:stroke joinstyle="miter"/>
              <v:path gradientshapeok="t" o:connecttype="rect"/>
            </v:shapetype>
            <v:shape id="MSIPCM3b8144d3b0a7f5fd77cb9087" o:spid="_x0000_s1035" type="#_x0000_t202" alt="{&quot;HashCode&quot;:352122633,&quot;Height&quot;:841.0,&quot;Width&quot;:595.0,&quot;Placement&quot;:&quot;Header&quot;,&quot;Index&quot;:&quot;FirstPage&quot;,&quot;Section&quot;:1,&quot;Top&quot;:0.0,&quot;Left&quot;:0.0}" style="position:absolute;margin-left:0;margin-top:15pt;width:595.3pt;height:19.85pt;z-index:25166439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BkOKXqGAIAACsEAAAOAAAAAAAAAAAAAAAAAC4CAABkcnMvZTJvRG9jLnhtbFBLAQItABQABgAI&#10;AAAAIQCgivhk3AAAAAcBAAAPAAAAAAAAAAAAAAAAAHIEAABkcnMvZG93bnJldi54bWxQSwUGAAAA&#10;AAQABADzAAAAewUAAAAA&#10;" o:allowincell="f" filled="f" stroked="f" strokeweight=".5pt">
              <v:fill o:detectmouseclick="t"/>
              <v:textbox inset=",0,,0">
                <w:txbxContent>
                  <w:p w14:paraId="239B6D32" w14:textId="7490BE0C" w:rsidR="00BC5D28" w:rsidRPr="00BC5D28" w:rsidRDefault="00BC5D28" w:rsidP="00BC5D28">
                    <w:pPr>
                      <w:spacing w:after="0"/>
                      <w:jc w:val="center"/>
                      <w:rPr>
                        <w:sz w:val="24"/>
                      </w:rPr>
                    </w:pPr>
                    <w:r w:rsidRPr="00BC5D28">
                      <w:rPr>
                        <w:sz w:val="24"/>
                      </w:rPr>
                      <w:t>OFFICIAL</w:t>
                    </w:r>
                  </w:p>
                </w:txbxContent>
              </v:textbox>
              <w10:wrap anchorx="page" anchory="page"/>
            </v:shape>
          </w:pict>
        </mc:Fallback>
      </mc:AlternateContent>
    </w:r>
    <w:r w:rsidR="00820E40">
      <w:rPr>
        <w:noProof/>
      </w:rPr>
      <mc:AlternateContent>
        <mc:Choice Requires="wps">
          <w:drawing>
            <wp:anchor distT="0" distB="0" distL="114300" distR="114300" simplePos="0" relativeHeight="251658251" behindDoc="0" locked="0" layoutInCell="0" allowOverlap="1" wp14:anchorId="1B67AED2" wp14:editId="2F556B02">
              <wp:simplePos x="0" y="0"/>
              <wp:positionH relativeFrom="page">
                <wp:posOffset>0</wp:posOffset>
              </wp:positionH>
              <wp:positionV relativeFrom="page">
                <wp:posOffset>190500</wp:posOffset>
              </wp:positionV>
              <wp:extent cx="7560310" cy="252095"/>
              <wp:effectExtent l="0" t="0" r="0" b="14605"/>
              <wp:wrapNone/>
              <wp:docPr id="9" name="Text Box 9"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995F58" w14:textId="768DA62B" w:rsidR="00820E40" w:rsidRPr="00820E40" w:rsidRDefault="00820E40" w:rsidP="00820E40">
                          <w:pPr>
                            <w:spacing w:after="0"/>
                            <w:jc w:val="center"/>
                            <w:rPr>
                              <w:sz w:val="24"/>
                            </w:rPr>
                          </w:pPr>
                          <w:r w:rsidRPr="00820E40">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pic="http://schemas.openxmlformats.org/drawingml/2006/picture" xmlns:adec="http://schemas.microsoft.com/office/drawing/2017/decorative" xmlns:a14="http://schemas.microsoft.com/office/drawing/2010/main" xmlns:a="http://schemas.openxmlformats.org/drawingml/2006/main" xmlns:w16du="http://schemas.microsoft.com/office/word/2023/wordml/word16du">
          <w:pict w14:anchorId="053EA07E">
            <v:shapetype id="_x0000_t202" coordsize="21600,21600" o:spt="202" path="m,l,21600r21600,l21600,xe" w14:anchorId="1B67AED2">
              <v:stroke joinstyle="miter"/>
              <v:path gradientshapeok="t" o:connecttype="rect"/>
            </v:shapetype>
            <v:shape id="Text Box 9" style="position:absolute;margin-left:0;margin-top:15pt;width:595.3pt;height:19.85pt;z-index:251658251;visibility:visible;mso-wrap-style:square;mso-wrap-distance-left:9pt;mso-wrap-distance-top:0;mso-wrap-distance-right:9pt;mso-wrap-distance-bottom:0;mso-position-horizontal:absolute;mso-position-horizontal-relative:page;mso-position-vertical:absolute;mso-position-vertical-relative:page;v-text-anchor:top" alt="{&quot;HashCode&quot;:352122633,&quot;Height&quot;:841.0,&quot;Width&quot;:595.0,&quot;Placement&quot;:&quot;Header&quot;,&quot;Index&quot;:&quot;FirstPage&quot;,&quot;Section&quot;:1,&quot;Top&quot;:0.0,&quot;Left&quot;:0.0}" o:spid="_x0000_s1033"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B+aPAXAgAAKwQAAA4AAAAAAAAAAAAAAAAALgIAAGRycy9lMm9Eb2MueG1sUEsBAi0AFAAGAAgA&#10;AAAhAKCK+GTcAAAABwEAAA8AAAAAAAAAAAAAAAAAcQQAAGRycy9kb3ducmV2LnhtbFBLBQYAAAAA&#10;BAAEAPMAAAB6BQAAAAA=&#10;">
              <v:textbox inset=",0,,0">
                <w:txbxContent>
                  <w:p w:rsidRPr="00820E40" w:rsidR="00820E40" w:rsidP="00820E40" w:rsidRDefault="00820E40" w14:paraId="6D44D65D" w14:textId="768DA62B">
                    <w:pPr>
                      <w:spacing w:after="0"/>
                      <w:jc w:val="center"/>
                      <w:rPr>
                        <w:sz w:val="24"/>
                      </w:rPr>
                    </w:pPr>
                    <w:r w:rsidRPr="00820E40">
                      <w:rPr>
                        <w:sz w:val="24"/>
                      </w:rPr>
                      <w:t>OFFICIAL</w:t>
                    </w:r>
                  </w:p>
                </w:txbxContent>
              </v:textbox>
              <w10:wrap anchorx="page" anchory="page"/>
            </v:shape>
          </w:pict>
        </mc:Fallback>
      </mc:AlternateContent>
    </w:r>
    <w:r w:rsidR="009406AA">
      <w:rPr>
        <w:noProof/>
      </w:rPr>
      <w:drawing>
        <wp:anchor distT="0" distB="0" distL="114300" distR="114300" simplePos="0" relativeHeight="251658245" behindDoc="1" locked="1" layoutInCell="1" allowOverlap="1" wp14:anchorId="3B986050" wp14:editId="5FB3C2F7">
          <wp:simplePos x="0" y="0"/>
          <wp:positionH relativeFrom="page">
            <wp:align>left</wp:align>
          </wp:positionH>
          <wp:positionV relativeFrom="page">
            <wp:align>top</wp:align>
          </wp:positionV>
          <wp:extent cx="7553325" cy="10683875"/>
          <wp:effectExtent l="0" t="0" r="0" b="3175"/>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4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3B35" w14:textId="301CDE0B" w:rsidR="00DA23A2" w:rsidRDefault="00BC5D28" w:rsidP="00123BB4">
    <w:pPr>
      <w:pStyle w:val="Header"/>
    </w:pPr>
    <w:r>
      <w:rPr>
        <w:noProof/>
      </w:rPr>
      <mc:AlternateContent>
        <mc:Choice Requires="wps">
          <w:drawing>
            <wp:anchor distT="0" distB="0" distL="114300" distR="114300" simplePos="0" relativeHeight="251665421" behindDoc="0" locked="0" layoutInCell="0" allowOverlap="1" wp14:anchorId="5E7F1C18" wp14:editId="73B732CF">
              <wp:simplePos x="0" y="0"/>
              <wp:positionH relativeFrom="page">
                <wp:posOffset>0</wp:posOffset>
              </wp:positionH>
              <wp:positionV relativeFrom="page">
                <wp:posOffset>190500</wp:posOffset>
              </wp:positionV>
              <wp:extent cx="7560310" cy="252095"/>
              <wp:effectExtent l="0" t="0" r="0" b="14605"/>
              <wp:wrapNone/>
              <wp:docPr id="16" name="MSIPCM5940482fbf86237a329bd1ce"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581F5" w14:textId="25B06D84" w:rsidR="00BC5D28" w:rsidRPr="00BC5D28" w:rsidRDefault="00BC5D28" w:rsidP="00BC5D28">
                          <w:pPr>
                            <w:spacing w:after="0"/>
                            <w:jc w:val="center"/>
                            <w:rPr>
                              <w:sz w:val="24"/>
                            </w:rPr>
                          </w:pPr>
                          <w:r w:rsidRPr="00BC5D28">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E7F1C18" id="_x0000_t202" coordsize="21600,21600" o:spt="202" path="m,l,21600r21600,l21600,xe">
              <v:stroke joinstyle="miter"/>
              <v:path gradientshapeok="t" o:connecttype="rect"/>
            </v:shapetype>
            <v:shape id="MSIPCM5940482fbf86237a329bd1ce" o:spid="_x0000_s1039" type="#_x0000_t202" alt="{&quot;HashCode&quot;:352122633,&quot;Height&quot;:841.0,&quot;Width&quot;:595.0,&quot;Placement&quot;:&quot;Header&quot;,&quot;Index&quot;:&quot;Primary&quot;,&quot;Section&quot;:2,&quot;Top&quot;:0.0,&quot;Left&quot;:0.0}" style="position:absolute;margin-left:0;margin-top:15pt;width:595.3pt;height:19.85pt;z-index:25166542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5snGAIAACw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95gMi2yhOuJ+DnrqveWrBodY&#10;Mx9emEOucW7Ub3jGQyrAZnCyKKnB/fqbP+YjBRilpEXtlNT/3DMnKFHfDZJzO765iWJLFzTce+92&#10;8Jq9fgCU5RhfiOXJjLlBDaZ0oN9Q3svYDUPMcOxZ0jCYD6FXMj4PLpbLlISysiyszcbyWDrCGaF9&#10;7d6Ysyf8AzL3BIO6WPGBhj63J2K5DyCbxFEEuEfzhDtKMrF8ej5R8+/vKevyyBe/AQ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A7U5snGAIAACwEAAAOAAAAAAAAAAAAAAAAAC4CAABkcnMvZTJvRG9jLnhtbFBLAQItABQABgAI&#10;AAAAIQCgivhk3AAAAAcBAAAPAAAAAAAAAAAAAAAAAHIEAABkcnMvZG93bnJldi54bWxQSwUGAAAA&#10;AAQABADzAAAAewUAAAAA&#10;" o:allowincell="f" filled="f" stroked="f" strokeweight=".5pt">
              <v:fill o:detectmouseclick="t"/>
              <v:textbox inset=",0,,0">
                <w:txbxContent>
                  <w:p w14:paraId="6A1581F5" w14:textId="25B06D84" w:rsidR="00BC5D28" w:rsidRPr="00BC5D28" w:rsidRDefault="00BC5D28" w:rsidP="00BC5D28">
                    <w:pPr>
                      <w:spacing w:after="0"/>
                      <w:jc w:val="center"/>
                      <w:rPr>
                        <w:sz w:val="24"/>
                      </w:rPr>
                    </w:pPr>
                    <w:r w:rsidRPr="00BC5D28">
                      <w:rPr>
                        <w:sz w:val="24"/>
                      </w:rPr>
                      <w:t>OFFICIAL</w:t>
                    </w:r>
                  </w:p>
                </w:txbxContent>
              </v:textbox>
              <w10:wrap anchorx="page" anchory="page"/>
            </v:shape>
          </w:pict>
        </mc:Fallback>
      </mc:AlternateContent>
    </w:r>
    <w:r w:rsidR="00820E40">
      <w:rPr>
        <w:noProof/>
      </w:rPr>
      <mc:AlternateContent>
        <mc:Choice Requires="wps">
          <w:drawing>
            <wp:anchor distT="0" distB="0" distL="114300" distR="114300" simplePos="0" relativeHeight="251658252" behindDoc="0" locked="0" layoutInCell="0" allowOverlap="1" wp14:anchorId="0050906C" wp14:editId="24AD7E17">
              <wp:simplePos x="0" y="0"/>
              <wp:positionH relativeFrom="page">
                <wp:posOffset>0</wp:posOffset>
              </wp:positionH>
              <wp:positionV relativeFrom="page">
                <wp:posOffset>190500</wp:posOffset>
              </wp:positionV>
              <wp:extent cx="7560310" cy="252095"/>
              <wp:effectExtent l="0" t="0" r="0" b="14605"/>
              <wp:wrapNone/>
              <wp:docPr id="11" name="Text Box 11"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3E788E" w14:textId="5ACF991C" w:rsidR="00820E40" w:rsidRPr="00820E40" w:rsidRDefault="00820E40" w:rsidP="00820E40">
                          <w:pPr>
                            <w:spacing w:after="0"/>
                            <w:jc w:val="center"/>
                            <w:rPr>
                              <w:sz w:val="24"/>
                            </w:rPr>
                          </w:pPr>
                          <w:r w:rsidRPr="00820E40">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pic="http://schemas.openxmlformats.org/drawingml/2006/picture" xmlns:adec="http://schemas.microsoft.com/office/drawing/2017/decorative" xmlns:a14="http://schemas.microsoft.com/office/drawing/2010/main" xmlns:a="http://schemas.openxmlformats.org/drawingml/2006/main" xmlns:w16du="http://schemas.microsoft.com/office/word/2023/wordml/word16du">
          <w:pict w14:anchorId="194A5063">
            <v:shapetype id="_x0000_t202" coordsize="21600,21600" o:spt="202" path="m,l,21600r21600,l21600,xe" w14:anchorId="0050906C">
              <v:stroke joinstyle="miter"/>
              <v:path gradientshapeok="t" o:connecttype="rect"/>
            </v:shapetype>
            <v:shape id="Text Box 11" style="position:absolute;margin-left:0;margin-top:15pt;width:595.3pt;height:19.85pt;z-index:251658252;visibility:visible;mso-wrap-style:square;mso-wrap-distance-left:9pt;mso-wrap-distance-top:0;mso-wrap-distance-right:9pt;mso-wrap-distance-bottom:0;mso-position-horizontal:absolute;mso-position-horizontal-relative:page;mso-position-vertical:absolute;mso-position-vertical-relative:page;v-text-anchor:top" alt="{&quot;HashCode&quot;:352122633,&quot;Height&quot;:841.0,&quot;Width&quot;:595.0,&quot;Placement&quot;:&quot;Header&quot;,&quot;Index&quot;:&quot;Primary&quot;,&quot;Section&quot;:2,&quot;Top&quot;:0.0,&quot;Left&quot;:0.0}" o:spid="_x0000_s1035"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BkOKXqGAIAACsEAAAOAAAAAAAAAAAAAAAAAC4CAABkcnMvZTJvRG9jLnhtbFBLAQItABQABgAI&#10;AAAAIQCgivhk3AAAAAcBAAAPAAAAAAAAAAAAAAAAAHIEAABkcnMvZG93bnJldi54bWxQSwUGAAAA&#10;AAQABADzAAAAewUAAAAA&#10;">
              <v:textbox inset=",0,,0">
                <w:txbxContent>
                  <w:p w:rsidRPr="00820E40" w:rsidR="00820E40" w:rsidP="00820E40" w:rsidRDefault="00820E40" w14:paraId="171AAEBA" w14:textId="5ACF991C">
                    <w:pPr>
                      <w:spacing w:after="0"/>
                      <w:jc w:val="center"/>
                      <w:rPr>
                        <w:sz w:val="24"/>
                      </w:rPr>
                    </w:pPr>
                    <w:r w:rsidRPr="00820E40">
                      <w:rPr>
                        <w:sz w:val="24"/>
                      </w:rPr>
                      <w:t>OFFICIAL</w:t>
                    </w:r>
                  </w:p>
                </w:txbxContent>
              </v:textbox>
              <w10:wrap anchorx="page" anchory="page"/>
            </v:shape>
          </w:pict>
        </mc:Fallback>
      </mc:AlternateContent>
    </w:r>
    <w:r w:rsidR="00DA23A2">
      <w:rPr>
        <w:noProof/>
      </w:rPr>
      <w:drawing>
        <wp:anchor distT="0" distB="0" distL="114300" distR="114300" simplePos="0" relativeHeight="251658241" behindDoc="1" locked="1" layoutInCell="1" allowOverlap="1" wp14:anchorId="0E4B58C6" wp14:editId="55DE7688">
          <wp:simplePos x="0" y="0"/>
          <wp:positionH relativeFrom="page">
            <wp:posOffset>0</wp:posOffset>
          </wp:positionH>
          <wp:positionV relativeFrom="page">
            <wp:posOffset>-76200</wp:posOffset>
          </wp:positionV>
          <wp:extent cx="7559675" cy="10684510"/>
          <wp:effectExtent l="0" t="0" r="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14F6" w14:textId="2BD72241" w:rsidR="00B60FED" w:rsidRDefault="00BC5D28" w:rsidP="00123BB4">
    <w:pPr>
      <w:pStyle w:val="Header"/>
    </w:pPr>
    <w:r>
      <w:rPr>
        <w:noProof/>
      </w:rPr>
      <mc:AlternateContent>
        <mc:Choice Requires="wps">
          <w:drawing>
            <wp:anchor distT="0" distB="0" distL="114300" distR="114300" simplePos="0" relativeHeight="251666445" behindDoc="0" locked="0" layoutInCell="0" allowOverlap="1" wp14:anchorId="7749EBAE" wp14:editId="3D0E8FB6">
              <wp:simplePos x="0" y="0"/>
              <wp:positionH relativeFrom="page">
                <wp:posOffset>0</wp:posOffset>
              </wp:positionH>
              <wp:positionV relativeFrom="page">
                <wp:posOffset>190500</wp:posOffset>
              </wp:positionV>
              <wp:extent cx="7560310" cy="252095"/>
              <wp:effectExtent l="0" t="0" r="0" b="14605"/>
              <wp:wrapNone/>
              <wp:docPr id="17" name="MSIPCM4c91435aaaf5748c98d38d56" descr="{&quot;HashCode&quot;:352122633,&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A55614" w14:textId="188B84D9" w:rsidR="00BC5D28" w:rsidRPr="00BC5D28" w:rsidRDefault="00BC5D28" w:rsidP="00BC5D28">
                          <w:pPr>
                            <w:spacing w:after="0"/>
                            <w:jc w:val="center"/>
                            <w:rPr>
                              <w:sz w:val="24"/>
                            </w:rPr>
                          </w:pPr>
                          <w:r w:rsidRPr="00BC5D28">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749EBAE" id="_x0000_t202" coordsize="21600,21600" o:spt="202" path="m,l,21600r21600,l21600,xe">
              <v:stroke joinstyle="miter"/>
              <v:path gradientshapeok="t" o:connecttype="rect"/>
            </v:shapetype>
            <v:shape id="MSIPCM4c91435aaaf5748c98d38d56" o:spid="_x0000_s1043" type="#_x0000_t202" alt="{&quot;HashCode&quot;:352122633,&quot;Height&quot;:841.0,&quot;Width&quot;:595.0,&quot;Placement&quot;:&quot;Header&quot;,&quot;Index&quot;:&quot;Primary&quot;,&quot;Section&quot;:3,&quot;Top&quot;:0.0,&quot;Left&quot;:0.0}" style="position:absolute;margin-left:0;margin-top:15pt;width:595.3pt;height:19.85pt;z-index:2516664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5oGAIAACw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95gNi2yhOuJ+DnrqveWrBodY&#10;Mx9emEOucW7Ub3jGQyrAZnCyKKnB/fqbP+YjBRilpEXtlNT/3DMnKFHfDZJzO765iWJLFzTce+92&#10;8Jq9fgCU5RhfiOXJjLlBDaZ0oN9Q3svYDUPMcOxZ0jCYD6FXMj4PLpbLlISysiyszcbyWDrCGaF9&#10;7d6Ysyf8AzL3BIO6WPGBhj63J2K5DyCbxFEEuEfzhDtKMrF8ej5R8+/vKevyyBe/AQ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A4Zg5oGAIAACwEAAAOAAAAAAAAAAAAAAAAAC4CAABkcnMvZTJvRG9jLnhtbFBLAQItABQABgAI&#10;AAAAIQCgivhk3AAAAAcBAAAPAAAAAAAAAAAAAAAAAHIEAABkcnMvZG93bnJldi54bWxQSwUGAAAA&#10;AAQABADzAAAAewUAAAAA&#10;" o:allowincell="f" filled="f" stroked="f" strokeweight=".5pt">
              <v:fill o:detectmouseclick="t"/>
              <v:textbox inset=",0,,0">
                <w:txbxContent>
                  <w:p w14:paraId="6FA55614" w14:textId="188B84D9" w:rsidR="00BC5D28" w:rsidRPr="00BC5D28" w:rsidRDefault="00BC5D28" w:rsidP="00BC5D28">
                    <w:pPr>
                      <w:spacing w:after="0"/>
                      <w:jc w:val="center"/>
                      <w:rPr>
                        <w:sz w:val="24"/>
                      </w:rPr>
                    </w:pPr>
                    <w:r w:rsidRPr="00BC5D28">
                      <w:rPr>
                        <w:sz w:val="24"/>
                      </w:rPr>
                      <w:t>OFFICIAL</w:t>
                    </w:r>
                  </w:p>
                </w:txbxContent>
              </v:textbox>
              <w10:wrap anchorx="page" anchory="page"/>
            </v:shape>
          </w:pict>
        </mc:Fallback>
      </mc:AlternateContent>
    </w:r>
    <w:r w:rsidR="00820E40">
      <w:rPr>
        <w:noProof/>
      </w:rPr>
      <mc:AlternateContent>
        <mc:Choice Requires="wps">
          <w:drawing>
            <wp:anchor distT="0" distB="0" distL="114300" distR="114300" simplePos="0" relativeHeight="251658253" behindDoc="0" locked="0" layoutInCell="0" allowOverlap="1" wp14:anchorId="6E8A46A3" wp14:editId="09B9573F">
              <wp:simplePos x="0" y="0"/>
              <wp:positionH relativeFrom="page">
                <wp:posOffset>0</wp:posOffset>
              </wp:positionH>
              <wp:positionV relativeFrom="page">
                <wp:posOffset>190500</wp:posOffset>
              </wp:positionV>
              <wp:extent cx="7560310" cy="252095"/>
              <wp:effectExtent l="0" t="0" r="0" b="14605"/>
              <wp:wrapNone/>
              <wp:docPr id="12" name="Text Box 12" descr="{&quot;HashCode&quot;:352122633,&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D0430F" w14:textId="62CFA3EE" w:rsidR="00820E40" w:rsidRPr="00820E40" w:rsidRDefault="00820E40" w:rsidP="00820E40">
                          <w:pPr>
                            <w:spacing w:after="0"/>
                            <w:jc w:val="center"/>
                            <w:rPr>
                              <w:sz w:val="24"/>
                            </w:rPr>
                          </w:pPr>
                          <w:r w:rsidRPr="00820E40">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pic="http://schemas.openxmlformats.org/drawingml/2006/picture" xmlns:adec="http://schemas.microsoft.com/office/drawing/2017/decorative" xmlns:a14="http://schemas.microsoft.com/office/drawing/2010/main" xmlns:a="http://schemas.openxmlformats.org/drawingml/2006/main" xmlns:w16du="http://schemas.microsoft.com/office/word/2023/wordml/word16du">
          <w:pict w14:anchorId="1B34D900">
            <v:shapetype id="_x0000_t202" coordsize="21600,21600" o:spt="202" path="m,l,21600r21600,l21600,xe" w14:anchorId="6E8A46A3">
              <v:stroke joinstyle="miter"/>
              <v:path gradientshapeok="t" o:connecttype="rect"/>
            </v:shapetype>
            <v:shape id="Text Box 12" style="position:absolute;margin-left:0;margin-top:15pt;width:595.3pt;height:19.85pt;z-index:251658253;visibility:visible;mso-wrap-style:square;mso-wrap-distance-left:9pt;mso-wrap-distance-top:0;mso-wrap-distance-right:9pt;mso-wrap-distance-bottom:0;mso-position-horizontal:absolute;mso-position-horizontal-relative:page;mso-position-vertical:absolute;mso-position-vertical-relative:page;v-text-anchor:top" alt="{&quot;HashCode&quot;:352122633,&quot;Height&quot;:841.0,&quot;Width&quot;:595.0,&quot;Placement&quot;:&quot;Header&quot;,&quot;Index&quot;:&quot;Primary&quot;,&quot;Section&quot;:3,&quot;Top&quot;:0.0,&quot;Left&quot;:0.0}" o:spid="_x0000_s103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ntFg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IzObXBtoDrifh4H64PhK4RAP&#10;LMRn5pFrnBv1G5/wkBqwGRwtSlrwv/7mT/lIAUYp6VA7NQ0/d8wLSvR3i+TcjK+vk9jyBQ3/1rs5&#10;ee3O3AHKcowvxPFsptyoT6b0YF5R3svUDUPMcuxZ03gy7+KgZHweXCyXOQll5Vh8sGvHU+kEZ4L2&#10;pX9l3h3xj8jcI5zUxap3NAy5AxHLXQSpMkcXNI+4oyQzy8fnkzT/9p6zLo988Rs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mkrp7RYCAAAsBAAADgAAAAAAAAAAAAAAAAAuAgAAZHJzL2Uyb0RvYy54bWxQSwECLQAUAAYACAAA&#10;ACEAoIr4ZNwAAAAHAQAADwAAAAAAAAAAAAAAAABwBAAAZHJzL2Rvd25yZXYueG1sUEsFBgAAAAAE&#10;AAQA8wAAAHkFAAAAAA==&#10;">
              <v:textbox inset=",0,,0">
                <w:txbxContent>
                  <w:p w:rsidRPr="00820E40" w:rsidR="00820E40" w:rsidP="00820E40" w:rsidRDefault="00820E40" w14:paraId="70DA405C" w14:textId="62CFA3EE">
                    <w:pPr>
                      <w:spacing w:after="0"/>
                      <w:jc w:val="center"/>
                      <w:rPr>
                        <w:sz w:val="24"/>
                      </w:rPr>
                    </w:pPr>
                    <w:r w:rsidRPr="00820E40">
                      <w:rPr>
                        <w:sz w:val="24"/>
                      </w:rPr>
                      <w:t>OFFICIAL</w:t>
                    </w:r>
                  </w:p>
                </w:txbxContent>
              </v:textbox>
              <w10:wrap anchorx="page" anchory="page"/>
            </v:shape>
          </w:pict>
        </mc:Fallback>
      </mc:AlternateContent>
    </w:r>
    <w:r w:rsidR="00B60FED">
      <w:rPr>
        <w:noProof/>
      </w:rPr>
      <w:drawing>
        <wp:anchor distT="0" distB="0" distL="114300" distR="114300" simplePos="0" relativeHeight="251658240" behindDoc="1" locked="1" layoutInCell="1" allowOverlap="1" wp14:anchorId="42F7B6C2" wp14:editId="342B04C6">
          <wp:simplePos x="0" y="0"/>
          <wp:positionH relativeFrom="page">
            <wp:align>left</wp:align>
          </wp:positionH>
          <wp:positionV relativeFrom="page">
            <wp:align>top</wp:align>
          </wp:positionV>
          <wp:extent cx="7559675" cy="9569450"/>
          <wp:effectExtent l="0" t="0" r="3175"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0434"/>
                  <a:stretch/>
                </pic:blipFill>
                <pic:spPr bwMode="auto">
                  <a:xfrm>
                    <a:off x="0" y="0"/>
                    <a:ext cx="7560000" cy="95699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01E4"/>
    <w:multiLevelType w:val="hybridMultilevel"/>
    <w:tmpl w:val="EA80B2A4"/>
    <w:lvl w:ilvl="0" w:tplc="FF2CC698">
      <w:start w:val="1"/>
      <w:numFmt w:val="decimal"/>
      <w:pStyle w:val="TableBodyB"/>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15CC1"/>
    <w:multiLevelType w:val="hybridMultilevel"/>
    <w:tmpl w:val="607C0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3D0C52"/>
    <w:multiLevelType w:val="hybridMultilevel"/>
    <w:tmpl w:val="3B64FA14"/>
    <w:lvl w:ilvl="0" w:tplc="66CAE742">
      <w:start w:val="1"/>
      <w:numFmt w:val="bullet"/>
      <w:lvlText w:val=""/>
      <w:lvlJc w:val="left"/>
      <w:pPr>
        <w:ind w:left="768" w:hanging="360"/>
      </w:pPr>
      <w:rPr>
        <w:rFonts w:ascii="Symbol" w:hAnsi="Symbol" w:hint="default"/>
        <w:sz w:val="20"/>
        <w:szCs w:val="20"/>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F6002"/>
    <w:multiLevelType w:val="hybridMultilevel"/>
    <w:tmpl w:val="10887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B62C0"/>
    <w:multiLevelType w:val="hybridMultilevel"/>
    <w:tmpl w:val="A6B62864"/>
    <w:lvl w:ilvl="0" w:tplc="068808E4">
      <w:start w:val="1"/>
      <w:numFmt w:val="bullet"/>
      <w:pStyle w:val="bullet1"/>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64A0A"/>
    <w:multiLevelType w:val="hybridMultilevel"/>
    <w:tmpl w:val="4232EC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A4C6337"/>
    <w:multiLevelType w:val="hybridMultilevel"/>
    <w:tmpl w:val="16D075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FB83717"/>
    <w:multiLevelType w:val="hybridMultilevel"/>
    <w:tmpl w:val="EDDEE0CE"/>
    <w:lvl w:ilvl="0" w:tplc="D07E1FAE">
      <w:start w:val="1"/>
      <w:numFmt w:val="bullet"/>
      <w:pStyle w:val="bullet4"/>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B7B1E"/>
    <w:multiLevelType w:val="hybridMultilevel"/>
    <w:tmpl w:val="F57C4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51F6B9E"/>
    <w:multiLevelType w:val="multilevel"/>
    <w:tmpl w:val="1B7821A6"/>
    <w:lvl w:ilvl="0">
      <w:start w:val="7"/>
      <w:numFmt w:val="decimal"/>
      <w:lvlText w:val="%1"/>
      <w:lvlJc w:val="left"/>
      <w:pPr>
        <w:ind w:left="667" w:hanging="568"/>
      </w:pPr>
      <w:rPr>
        <w:rFonts w:hint="default"/>
        <w:lang w:val="en-US" w:eastAsia="en-US" w:bidi="ar-SA"/>
      </w:rPr>
    </w:lvl>
    <w:lvl w:ilvl="1">
      <w:start w:val="1"/>
      <w:numFmt w:val="decimal"/>
      <w:lvlText w:val="%1.%2"/>
      <w:lvlJc w:val="left"/>
      <w:pPr>
        <w:ind w:left="667" w:hanging="568"/>
      </w:pPr>
      <w:rPr>
        <w:rFonts w:ascii="VIC" w:eastAsia="VIC" w:hAnsi="VIC" w:cs="VIC" w:hint="default"/>
        <w:color w:val="100249"/>
        <w:spacing w:val="-24"/>
        <w:w w:val="100"/>
        <w:sz w:val="26"/>
        <w:szCs w:val="26"/>
        <w:lang w:val="en-US" w:eastAsia="en-US" w:bidi="ar-SA"/>
      </w:rPr>
    </w:lvl>
    <w:lvl w:ilvl="2">
      <w:numFmt w:val="bullet"/>
      <w:lvlText w:val="•"/>
      <w:lvlJc w:val="left"/>
      <w:pPr>
        <w:ind w:left="1507" w:hanging="568"/>
      </w:pPr>
      <w:rPr>
        <w:rFonts w:hint="default"/>
        <w:lang w:val="en-US" w:eastAsia="en-US" w:bidi="ar-SA"/>
      </w:rPr>
    </w:lvl>
    <w:lvl w:ilvl="3">
      <w:numFmt w:val="bullet"/>
      <w:lvlText w:val="•"/>
      <w:lvlJc w:val="left"/>
      <w:pPr>
        <w:ind w:left="1931" w:hanging="568"/>
      </w:pPr>
      <w:rPr>
        <w:rFonts w:hint="default"/>
        <w:lang w:val="en-US" w:eastAsia="en-US" w:bidi="ar-SA"/>
      </w:rPr>
    </w:lvl>
    <w:lvl w:ilvl="4">
      <w:numFmt w:val="bullet"/>
      <w:lvlText w:val="•"/>
      <w:lvlJc w:val="left"/>
      <w:pPr>
        <w:ind w:left="2355" w:hanging="568"/>
      </w:pPr>
      <w:rPr>
        <w:rFonts w:hint="default"/>
        <w:lang w:val="en-US" w:eastAsia="en-US" w:bidi="ar-SA"/>
      </w:rPr>
    </w:lvl>
    <w:lvl w:ilvl="5">
      <w:numFmt w:val="bullet"/>
      <w:lvlText w:val="•"/>
      <w:lvlJc w:val="left"/>
      <w:pPr>
        <w:ind w:left="2779" w:hanging="568"/>
      </w:pPr>
      <w:rPr>
        <w:rFonts w:hint="default"/>
        <w:lang w:val="en-US" w:eastAsia="en-US" w:bidi="ar-SA"/>
      </w:rPr>
    </w:lvl>
    <w:lvl w:ilvl="6">
      <w:numFmt w:val="bullet"/>
      <w:lvlText w:val="•"/>
      <w:lvlJc w:val="left"/>
      <w:pPr>
        <w:ind w:left="3203" w:hanging="568"/>
      </w:pPr>
      <w:rPr>
        <w:rFonts w:hint="default"/>
        <w:lang w:val="en-US" w:eastAsia="en-US" w:bidi="ar-SA"/>
      </w:rPr>
    </w:lvl>
    <w:lvl w:ilvl="7">
      <w:numFmt w:val="bullet"/>
      <w:lvlText w:val="•"/>
      <w:lvlJc w:val="left"/>
      <w:pPr>
        <w:ind w:left="3627" w:hanging="568"/>
      </w:pPr>
      <w:rPr>
        <w:rFonts w:hint="default"/>
        <w:lang w:val="en-US" w:eastAsia="en-US" w:bidi="ar-SA"/>
      </w:rPr>
    </w:lvl>
    <w:lvl w:ilvl="8">
      <w:numFmt w:val="bullet"/>
      <w:lvlText w:val="•"/>
      <w:lvlJc w:val="left"/>
      <w:pPr>
        <w:ind w:left="4051" w:hanging="568"/>
      </w:pPr>
      <w:rPr>
        <w:rFonts w:hint="default"/>
        <w:lang w:val="en-US" w:eastAsia="en-US" w:bidi="ar-SA"/>
      </w:rPr>
    </w:lvl>
  </w:abstractNum>
  <w:abstractNum w:abstractNumId="11" w15:restartNumberingAfterBreak="0">
    <w:nsid w:val="48566087"/>
    <w:multiLevelType w:val="hybridMultilevel"/>
    <w:tmpl w:val="4BAA3F9A"/>
    <w:lvl w:ilvl="0" w:tplc="8682BA84">
      <w:start w:val="1"/>
      <w:numFmt w:val="bullet"/>
      <w:pStyle w:val="bullet3"/>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EC4ED5"/>
    <w:multiLevelType w:val="hybridMultilevel"/>
    <w:tmpl w:val="BB484362"/>
    <w:lvl w:ilvl="0" w:tplc="7B0AAD12">
      <w:start w:val="1"/>
      <w:numFmt w:val="bullet"/>
      <w:pStyle w:val="bullet2"/>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16F0A"/>
    <w:multiLevelType w:val="multilevel"/>
    <w:tmpl w:val="645C7622"/>
    <w:styleLink w:val="CurrentList2"/>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4BA1E5A"/>
    <w:multiLevelType w:val="multilevel"/>
    <w:tmpl w:val="82C2F15C"/>
    <w:styleLink w:val="ZZBullets"/>
    <w:lvl w:ilvl="0">
      <w:start w:val="1"/>
      <w:numFmt w:val="bullet"/>
      <w:pStyle w:val="DHHSbullet1"/>
      <w:lvlText w:val="•"/>
      <w:lvlJc w:val="left"/>
      <w:pPr>
        <w:ind w:left="426"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7727018"/>
    <w:multiLevelType w:val="hybridMultilevel"/>
    <w:tmpl w:val="5BEA794E"/>
    <w:lvl w:ilvl="0" w:tplc="66F4F64C">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23D7E"/>
    <w:multiLevelType w:val="hybridMultilevel"/>
    <w:tmpl w:val="A8346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B592B60"/>
    <w:multiLevelType w:val="hybridMultilevel"/>
    <w:tmpl w:val="07C44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F831D9"/>
    <w:multiLevelType w:val="multilevel"/>
    <w:tmpl w:val="D7A69F46"/>
    <w:styleLink w:val="CurrentList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7CB77FD"/>
    <w:multiLevelType w:val="hybridMultilevel"/>
    <w:tmpl w:val="A3685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97380595">
    <w:abstractNumId w:val="5"/>
  </w:num>
  <w:num w:numId="2" w16cid:durableId="1701738992">
    <w:abstractNumId w:val="12"/>
  </w:num>
  <w:num w:numId="3" w16cid:durableId="921794781">
    <w:abstractNumId w:val="11"/>
  </w:num>
  <w:num w:numId="4" w16cid:durableId="141970312">
    <w:abstractNumId w:val="18"/>
  </w:num>
  <w:num w:numId="5" w16cid:durableId="192421218">
    <w:abstractNumId w:val="8"/>
  </w:num>
  <w:num w:numId="6" w16cid:durableId="775751359">
    <w:abstractNumId w:val="13"/>
  </w:num>
  <w:num w:numId="7" w16cid:durableId="253826154">
    <w:abstractNumId w:val="14"/>
  </w:num>
  <w:num w:numId="8" w16cid:durableId="1480001476">
    <w:abstractNumId w:val="3"/>
  </w:num>
  <w:num w:numId="9" w16cid:durableId="170216742">
    <w:abstractNumId w:val="7"/>
  </w:num>
  <w:num w:numId="10" w16cid:durableId="1787893996">
    <w:abstractNumId w:val="4"/>
  </w:num>
  <w:num w:numId="11" w16cid:durableId="1478524802">
    <w:abstractNumId w:val="17"/>
  </w:num>
  <w:num w:numId="12" w16cid:durableId="2081829976">
    <w:abstractNumId w:val="10"/>
  </w:num>
  <w:num w:numId="13" w16cid:durableId="1383796567">
    <w:abstractNumId w:val="15"/>
  </w:num>
  <w:num w:numId="14" w16cid:durableId="1041829295">
    <w:abstractNumId w:val="3"/>
  </w:num>
  <w:num w:numId="15" w16cid:durableId="1290629635">
    <w:abstractNumId w:val="3"/>
  </w:num>
  <w:num w:numId="16" w16cid:durableId="476802789">
    <w:abstractNumId w:val="2"/>
  </w:num>
  <w:num w:numId="17" w16cid:durableId="245001578">
    <w:abstractNumId w:val="1"/>
  </w:num>
  <w:num w:numId="18" w16cid:durableId="1090538529">
    <w:abstractNumId w:val="16"/>
  </w:num>
  <w:num w:numId="19" w16cid:durableId="2131586679">
    <w:abstractNumId w:val="6"/>
  </w:num>
  <w:num w:numId="20" w16cid:durableId="1997417517">
    <w:abstractNumId w:val="19"/>
  </w:num>
  <w:num w:numId="21" w16cid:durableId="1467355119">
    <w:abstractNumId w:val="0"/>
  </w:num>
  <w:num w:numId="22" w16cid:durableId="656959744">
    <w:abstractNumId w:val="0"/>
    <w:lvlOverride w:ilvl="0">
      <w:startOverride w:val="1"/>
    </w:lvlOverride>
  </w:num>
  <w:num w:numId="23" w16cid:durableId="4062651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5F"/>
    <w:rsid w:val="0000440C"/>
    <w:rsid w:val="00006E2D"/>
    <w:rsid w:val="00011D89"/>
    <w:rsid w:val="00035616"/>
    <w:rsid w:val="00040A09"/>
    <w:rsid w:val="000458D8"/>
    <w:rsid w:val="000502B2"/>
    <w:rsid w:val="0005581A"/>
    <w:rsid w:val="00057C20"/>
    <w:rsid w:val="000621CA"/>
    <w:rsid w:val="000631B4"/>
    <w:rsid w:val="00065F55"/>
    <w:rsid w:val="00077352"/>
    <w:rsid w:val="000803C0"/>
    <w:rsid w:val="00084403"/>
    <w:rsid w:val="000865C3"/>
    <w:rsid w:val="000A25BD"/>
    <w:rsid w:val="000A3527"/>
    <w:rsid w:val="000B274D"/>
    <w:rsid w:val="000B326B"/>
    <w:rsid w:val="000C12A5"/>
    <w:rsid w:val="000C4941"/>
    <w:rsid w:val="000D08FE"/>
    <w:rsid w:val="000F0426"/>
    <w:rsid w:val="000F1579"/>
    <w:rsid w:val="000F1F64"/>
    <w:rsid w:val="00100EE3"/>
    <w:rsid w:val="00123BB4"/>
    <w:rsid w:val="00130F31"/>
    <w:rsid w:val="0013191C"/>
    <w:rsid w:val="00135D1C"/>
    <w:rsid w:val="001506B6"/>
    <w:rsid w:val="0015281F"/>
    <w:rsid w:val="001617A1"/>
    <w:rsid w:val="00170B80"/>
    <w:rsid w:val="00177C28"/>
    <w:rsid w:val="00185A85"/>
    <w:rsid w:val="001A1A39"/>
    <w:rsid w:val="001A3324"/>
    <w:rsid w:val="001A5675"/>
    <w:rsid w:val="001B1739"/>
    <w:rsid w:val="001B432E"/>
    <w:rsid w:val="001B56D5"/>
    <w:rsid w:val="001C7344"/>
    <w:rsid w:val="001D540D"/>
    <w:rsid w:val="001F05C1"/>
    <w:rsid w:val="001F084D"/>
    <w:rsid w:val="001F1B41"/>
    <w:rsid w:val="001F223E"/>
    <w:rsid w:val="001F3254"/>
    <w:rsid w:val="00200B93"/>
    <w:rsid w:val="00202FAE"/>
    <w:rsid w:val="00204FF5"/>
    <w:rsid w:val="002231F2"/>
    <w:rsid w:val="00223964"/>
    <w:rsid w:val="002258EF"/>
    <w:rsid w:val="00225B0E"/>
    <w:rsid w:val="00225D01"/>
    <w:rsid w:val="0023522E"/>
    <w:rsid w:val="0025101A"/>
    <w:rsid w:val="002535C0"/>
    <w:rsid w:val="0025495C"/>
    <w:rsid w:val="002568CB"/>
    <w:rsid w:val="002703C6"/>
    <w:rsid w:val="002716D7"/>
    <w:rsid w:val="0027298D"/>
    <w:rsid w:val="00274ACD"/>
    <w:rsid w:val="00280BB3"/>
    <w:rsid w:val="002829B6"/>
    <w:rsid w:val="002A277C"/>
    <w:rsid w:val="002A3BE5"/>
    <w:rsid w:val="002A3CAD"/>
    <w:rsid w:val="002A47DD"/>
    <w:rsid w:val="002B0B71"/>
    <w:rsid w:val="002B49E4"/>
    <w:rsid w:val="002B50D4"/>
    <w:rsid w:val="002D26AE"/>
    <w:rsid w:val="002E2E2D"/>
    <w:rsid w:val="002E5AB6"/>
    <w:rsid w:val="002F6398"/>
    <w:rsid w:val="00307A24"/>
    <w:rsid w:val="003360FE"/>
    <w:rsid w:val="00344540"/>
    <w:rsid w:val="0035055F"/>
    <w:rsid w:val="00364357"/>
    <w:rsid w:val="003652EA"/>
    <w:rsid w:val="0036553F"/>
    <w:rsid w:val="00376434"/>
    <w:rsid w:val="00390427"/>
    <w:rsid w:val="003B5831"/>
    <w:rsid w:val="003B628D"/>
    <w:rsid w:val="003B736E"/>
    <w:rsid w:val="003B750D"/>
    <w:rsid w:val="003C2BF3"/>
    <w:rsid w:val="003C5417"/>
    <w:rsid w:val="003D6D92"/>
    <w:rsid w:val="003E152C"/>
    <w:rsid w:val="003E4AB1"/>
    <w:rsid w:val="003E6313"/>
    <w:rsid w:val="003F152E"/>
    <w:rsid w:val="003F218C"/>
    <w:rsid w:val="003F60B2"/>
    <w:rsid w:val="0040233A"/>
    <w:rsid w:val="00405BD7"/>
    <w:rsid w:val="00415AEC"/>
    <w:rsid w:val="004208C6"/>
    <w:rsid w:val="00422282"/>
    <w:rsid w:val="004407EF"/>
    <w:rsid w:val="00442F54"/>
    <w:rsid w:val="00447CE6"/>
    <w:rsid w:val="00456DF0"/>
    <w:rsid w:val="0047378C"/>
    <w:rsid w:val="00475A28"/>
    <w:rsid w:val="00477400"/>
    <w:rsid w:val="00477880"/>
    <w:rsid w:val="00480843"/>
    <w:rsid w:val="00480EB2"/>
    <w:rsid w:val="00482B23"/>
    <w:rsid w:val="00482B7A"/>
    <w:rsid w:val="00484ADA"/>
    <w:rsid w:val="00487244"/>
    <w:rsid w:val="004877A0"/>
    <w:rsid w:val="00495D61"/>
    <w:rsid w:val="004A05A1"/>
    <w:rsid w:val="004A2855"/>
    <w:rsid w:val="004A327B"/>
    <w:rsid w:val="004A788F"/>
    <w:rsid w:val="004B18BF"/>
    <w:rsid w:val="004B3EDC"/>
    <w:rsid w:val="004B58D6"/>
    <w:rsid w:val="004B661B"/>
    <w:rsid w:val="004C4BDF"/>
    <w:rsid w:val="004D0425"/>
    <w:rsid w:val="004D3344"/>
    <w:rsid w:val="004D58BA"/>
    <w:rsid w:val="004E2D51"/>
    <w:rsid w:val="004E4479"/>
    <w:rsid w:val="004E683E"/>
    <w:rsid w:val="004F117A"/>
    <w:rsid w:val="004F190D"/>
    <w:rsid w:val="00510478"/>
    <w:rsid w:val="00513813"/>
    <w:rsid w:val="00515906"/>
    <w:rsid w:val="00516968"/>
    <w:rsid w:val="0052086E"/>
    <w:rsid w:val="00520CFB"/>
    <w:rsid w:val="005212E1"/>
    <w:rsid w:val="00527C86"/>
    <w:rsid w:val="0053232B"/>
    <w:rsid w:val="0053311C"/>
    <w:rsid w:val="00534D45"/>
    <w:rsid w:val="00536CA8"/>
    <w:rsid w:val="00536FE5"/>
    <w:rsid w:val="00537CAD"/>
    <w:rsid w:val="00540991"/>
    <w:rsid w:val="00540D0B"/>
    <w:rsid w:val="00552470"/>
    <w:rsid w:val="0055324A"/>
    <w:rsid w:val="005619DC"/>
    <w:rsid w:val="0056360A"/>
    <w:rsid w:val="00564383"/>
    <w:rsid w:val="00567A5F"/>
    <w:rsid w:val="005736B7"/>
    <w:rsid w:val="00592558"/>
    <w:rsid w:val="005936B7"/>
    <w:rsid w:val="00596E3D"/>
    <w:rsid w:val="005A19C0"/>
    <w:rsid w:val="005A1FF4"/>
    <w:rsid w:val="005B2278"/>
    <w:rsid w:val="005B325B"/>
    <w:rsid w:val="005C1500"/>
    <w:rsid w:val="005D36AF"/>
    <w:rsid w:val="005D6054"/>
    <w:rsid w:val="005E2732"/>
    <w:rsid w:val="005E2FE6"/>
    <w:rsid w:val="005E6E91"/>
    <w:rsid w:val="005F40BC"/>
    <w:rsid w:val="0060218A"/>
    <w:rsid w:val="00617412"/>
    <w:rsid w:val="006201D3"/>
    <w:rsid w:val="00625ED6"/>
    <w:rsid w:val="00626B35"/>
    <w:rsid w:val="0064120A"/>
    <w:rsid w:val="0064347F"/>
    <w:rsid w:val="0064361F"/>
    <w:rsid w:val="00650953"/>
    <w:rsid w:val="00654925"/>
    <w:rsid w:val="006559E0"/>
    <w:rsid w:val="00685336"/>
    <w:rsid w:val="006B02AD"/>
    <w:rsid w:val="006B1F1B"/>
    <w:rsid w:val="006B6FC3"/>
    <w:rsid w:val="006B714B"/>
    <w:rsid w:val="006C61FF"/>
    <w:rsid w:val="006D4124"/>
    <w:rsid w:val="006E6E71"/>
    <w:rsid w:val="006E70AC"/>
    <w:rsid w:val="00713B46"/>
    <w:rsid w:val="00716231"/>
    <w:rsid w:val="0073482A"/>
    <w:rsid w:val="007422AA"/>
    <w:rsid w:val="007554BD"/>
    <w:rsid w:val="00756C3D"/>
    <w:rsid w:val="0076510B"/>
    <w:rsid w:val="0076612A"/>
    <w:rsid w:val="0077578F"/>
    <w:rsid w:val="007952ED"/>
    <w:rsid w:val="00795C33"/>
    <w:rsid w:val="00795CA6"/>
    <w:rsid w:val="00797F25"/>
    <w:rsid w:val="007B4F1B"/>
    <w:rsid w:val="007B61EC"/>
    <w:rsid w:val="007B6603"/>
    <w:rsid w:val="007B79C0"/>
    <w:rsid w:val="007C2F70"/>
    <w:rsid w:val="007C5483"/>
    <w:rsid w:val="007C5806"/>
    <w:rsid w:val="007D260F"/>
    <w:rsid w:val="007D2C70"/>
    <w:rsid w:val="007D5315"/>
    <w:rsid w:val="007D57A4"/>
    <w:rsid w:val="007F2105"/>
    <w:rsid w:val="007F2226"/>
    <w:rsid w:val="007F3D15"/>
    <w:rsid w:val="007F782E"/>
    <w:rsid w:val="00811E9E"/>
    <w:rsid w:val="00817367"/>
    <w:rsid w:val="00820E40"/>
    <w:rsid w:val="00822532"/>
    <w:rsid w:val="00835D6A"/>
    <w:rsid w:val="00837CA7"/>
    <w:rsid w:val="008401FD"/>
    <w:rsid w:val="00842F0C"/>
    <w:rsid w:val="00845FAB"/>
    <w:rsid w:val="0084624B"/>
    <w:rsid w:val="00852DF7"/>
    <w:rsid w:val="00856413"/>
    <w:rsid w:val="00856BD9"/>
    <w:rsid w:val="008723C6"/>
    <w:rsid w:val="00873035"/>
    <w:rsid w:val="008746C4"/>
    <w:rsid w:val="0088164F"/>
    <w:rsid w:val="008818C5"/>
    <w:rsid w:val="00882EEC"/>
    <w:rsid w:val="0088341D"/>
    <w:rsid w:val="008849A2"/>
    <w:rsid w:val="00886C96"/>
    <w:rsid w:val="00886E44"/>
    <w:rsid w:val="00890C7F"/>
    <w:rsid w:val="00896A52"/>
    <w:rsid w:val="00897F02"/>
    <w:rsid w:val="008A42A6"/>
    <w:rsid w:val="008B00A0"/>
    <w:rsid w:val="008C5245"/>
    <w:rsid w:val="008C6716"/>
    <w:rsid w:val="008D53D4"/>
    <w:rsid w:val="008D5C5C"/>
    <w:rsid w:val="008E49A5"/>
    <w:rsid w:val="008F0D42"/>
    <w:rsid w:val="008F0E07"/>
    <w:rsid w:val="008F2231"/>
    <w:rsid w:val="008F5F63"/>
    <w:rsid w:val="00912278"/>
    <w:rsid w:val="00912AC5"/>
    <w:rsid w:val="009231D3"/>
    <w:rsid w:val="0092381D"/>
    <w:rsid w:val="00925AB7"/>
    <w:rsid w:val="009350A0"/>
    <w:rsid w:val="009406AA"/>
    <w:rsid w:val="00944B80"/>
    <w:rsid w:val="009450E5"/>
    <w:rsid w:val="00950F00"/>
    <w:rsid w:val="00951CC0"/>
    <w:rsid w:val="00953F7C"/>
    <w:rsid w:val="00956EA5"/>
    <w:rsid w:val="00982B9E"/>
    <w:rsid w:val="009A0C44"/>
    <w:rsid w:val="009A3EE1"/>
    <w:rsid w:val="009A77CE"/>
    <w:rsid w:val="009C6EB7"/>
    <w:rsid w:val="009D7819"/>
    <w:rsid w:val="009D79C3"/>
    <w:rsid w:val="009E455A"/>
    <w:rsid w:val="00A027E5"/>
    <w:rsid w:val="00A053D9"/>
    <w:rsid w:val="00A0740E"/>
    <w:rsid w:val="00A15BB7"/>
    <w:rsid w:val="00A173E3"/>
    <w:rsid w:val="00A2058B"/>
    <w:rsid w:val="00A2564F"/>
    <w:rsid w:val="00A27E6D"/>
    <w:rsid w:val="00A33648"/>
    <w:rsid w:val="00A40ABE"/>
    <w:rsid w:val="00A431AA"/>
    <w:rsid w:val="00A45454"/>
    <w:rsid w:val="00A465E4"/>
    <w:rsid w:val="00A46F67"/>
    <w:rsid w:val="00A5622B"/>
    <w:rsid w:val="00A62FAB"/>
    <w:rsid w:val="00A6306A"/>
    <w:rsid w:val="00A66614"/>
    <w:rsid w:val="00A75A1F"/>
    <w:rsid w:val="00A85F65"/>
    <w:rsid w:val="00A877C0"/>
    <w:rsid w:val="00A96A0B"/>
    <w:rsid w:val="00A976CE"/>
    <w:rsid w:val="00AA0420"/>
    <w:rsid w:val="00AA7DB8"/>
    <w:rsid w:val="00AB0008"/>
    <w:rsid w:val="00AB3CAF"/>
    <w:rsid w:val="00AB4D77"/>
    <w:rsid w:val="00AC2FBC"/>
    <w:rsid w:val="00AC7B0F"/>
    <w:rsid w:val="00AD1B83"/>
    <w:rsid w:val="00AD2B58"/>
    <w:rsid w:val="00AE57E7"/>
    <w:rsid w:val="00AE71D8"/>
    <w:rsid w:val="00B0165D"/>
    <w:rsid w:val="00B028F8"/>
    <w:rsid w:val="00B051BA"/>
    <w:rsid w:val="00B061F6"/>
    <w:rsid w:val="00B170A3"/>
    <w:rsid w:val="00B303E0"/>
    <w:rsid w:val="00B344C4"/>
    <w:rsid w:val="00B34EC9"/>
    <w:rsid w:val="00B442E6"/>
    <w:rsid w:val="00B5505A"/>
    <w:rsid w:val="00B55D4E"/>
    <w:rsid w:val="00B60FED"/>
    <w:rsid w:val="00B6608B"/>
    <w:rsid w:val="00B71942"/>
    <w:rsid w:val="00B723ED"/>
    <w:rsid w:val="00B734BC"/>
    <w:rsid w:val="00B74081"/>
    <w:rsid w:val="00B74281"/>
    <w:rsid w:val="00B76C7D"/>
    <w:rsid w:val="00BB42D5"/>
    <w:rsid w:val="00BB4599"/>
    <w:rsid w:val="00BB7D64"/>
    <w:rsid w:val="00BC41FD"/>
    <w:rsid w:val="00BC5D28"/>
    <w:rsid w:val="00BE417A"/>
    <w:rsid w:val="00BE7995"/>
    <w:rsid w:val="00BF3966"/>
    <w:rsid w:val="00BF50B7"/>
    <w:rsid w:val="00BF6C81"/>
    <w:rsid w:val="00C11483"/>
    <w:rsid w:val="00C142D2"/>
    <w:rsid w:val="00C2729D"/>
    <w:rsid w:val="00C303BC"/>
    <w:rsid w:val="00C4303C"/>
    <w:rsid w:val="00C43647"/>
    <w:rsid w:val="00C4504E"/>
    <w:rsid w:val="00C51214"/>
    <w:rsid w:val="00C73704"/>
    <w:rsid w:val="00C83C4A"/>
    <w:rsid w:val="00C845EF"/>
    <w:rsid w:val="00C8648D"/>
    <w:rsid w:val="00C86CE7"/>
    <w:rsid w:val="00CA7666"/>
    <w:rsid w:val="00CB30EF"/>
    <w:rsid w:val="00CC31CB"/>
    <w:rsid w:val="00CC4413"/>
    <w:rsid w:val="00CD23A8"/>
    <w:rsid w:val="00CE2110"/>
    <w:rsid w:val="00CE31D7"/>
    <w:rsid w:val="00CF039C"/>
    <w:rsid w:val="00CF2153"/>
    <w:rsid w:val="00CF3D81"/>
    <w:rsid w:val="00D021DD"/>
    <w:rsid w:val="00D02887"/>
    <w:rsid w:val="00D03F3A"/>
    <w:rsid w:val="00D145E4"/>
    <w:rsid w:val="00D257BB"/>
    <w:rsid w:val="00D40ADE"/>
    <w:rsid w:val="00D41195"/>
    <w:rsid w:val="00D427DE"/>
    <w:rsid w:val="00D55569"/>
    <w:rsid w:val="00D635D3"/>
    <w:rsid w:val="00D66912"/>
    <w:rsid w:val="00D6748F"/>
    <w:rsid w:val="00D8514F"/>
    <w:rsid w:val="00D853FE"/>
    <w:rsid w:val="00D86982"/>
    <w:rsid w:val="00DA23A2"/>
    <w:rsid w:val="00DA2EDE"/>
    <w:rsid w:val="00DB2321"/>
    <w:rsid w:val="00DB4FE0"/>
    <w:rsid w:val="00DB59D0"/>
    <w:rsid w:val="00DC0BCE"/>
    <w:rsid w:val="00DC6B9E"/>
    <w:rsid w:val="00DD1BA9"/>
    <w:rsid w:val="00DF0139"/>
    <w:rsid w:val="00DF048B"/>
    <w:rsid w:val="00DF16D1"/>
    <w:rsid w:val="00DF42AB"/>
    <w:rsid w:val="00DF69F5"/>
    <w:rsid w:val="00E0060F"/>
    <w:rsid w:val="00E00915"/>
    <w:rsid w:val="00E019ED"/>
    <w:rsid w:val="00E16618"/>
    <w:rsid w:val="00E30931"/>
    <w:rsid w:val="00E31B82"/>
    <w:rsid w:val="00E36070"/>
    <w:rsid w:val="00E41D06"/>
    <w:rsid w:val="00E442D8"/>
    <w:rsid w:val="00E45ABF"/>
    <w:rsid w:val="00E46734"/>
    <w:rsid w:val="00E50BD3"/>
    <w:rsid w:val="00E60C04"/>
    <w:rsid w:val="00E6749C"/>
    <w:rsid w:val="00E71F25"/>
    <w:rsid w:val="00E72C90"/>
    <w:rsid w:val="00E841A8"/>
    <w:rsid w:val="00E842B3"/>
    <w:rsid w:val="00E84694"/>
    <w:rsid w:val="00E86BFF"/>
    <w:rsid w:val="00E9276E"/>
    <w:rsid w:val="00E93C2B"/>
    <w:rsid w:val="00E957B7"/>
    <w:rsid w:val="00EA07ED"/>
    <w:rsid w:val="00EA541C"/>
    <w:rsid w:val="00EA55B4"/>
    <w:rsid w:val="00EA7025"/>
    <w:rsid w:val="00EB6A8E"/>
    <w:rsid w:val="00ED56B2"/>
    <w:rsid w:val="00ED6769"/>
    <w:rsid w:val="00EE004C"/>
    <w:rsid w:val="00EE17FB"/>
    <w:rsid w:val="00EE33D6"/>
    <w:rsid w:val="00EE6BA3"/>
    <w:rsid w:val="00EF2E34"/>
    <w:rsid w:val="00F029F5"/>
    <w:rsid w:val="00F14EBF"/>
    <w:rsid w:val="00F16089"/>
    <w:rsid w:val="00F236F3"/>
    <w:rsid w:val="00F254CC"/>
    <w:rsid w:val="00F31F8B"/>
    <w:rsid w:val="00F33724"/>
    <w:rsid w:val="00F4433C"/>
    <w:rsid w:val="00F51508"/>
    <w:rsid w:val="00F56AEB"/>
    <w:rsid w:val="00F66C8B"/>
    <w:rsid w:val="00F737C1"/>
    <w:rsid w:val="00F75C3A"/>
    <w:rsid w:val="00F76163"/>
    <w:rsid w:val="00F76916"/>
    <w:rsid w:val="00F812AD"/>
    <w:rsid w:val="00F95006"/>
    <w:rsid w:val="00FA0734"/>
    <w:rsid w:val="00FA0DF1"/>
    <w:rsid w:val="00FA3262"/>
    <w:rsid w:val="00FB1A5B"/>
    <w:rsid w:val="00FB1F35"/>
    <w:rsid w:val="00FB68BD"/>
    <w:rsid w:val="00FC2C29"/>
    <w:rsid w:val="00FC4020"/>
    <w:rsid w:val="00FD0A72"/>
    <w:rsid w:val="00FE44F8"/>
    <w:rsid w:val="00FF0C8A"/>
    <w:rsid w:val="00FF3A8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DA457"/>
  <w15:chartTrackingRefBased/>
  <w15:docId w15:val="{854D0DE5-5CFD-44F8-A254-87C5BA5F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B4"/>
    <w:pPr>
      <w:suppressAutoHyphens/>
      <w:autoSpaceDE w:val="0"/>
      <w:autoSpaceDN w:val="0"/>
      <w:adjustRightInd w:val="0"/>
      <w:spacing w:after="160" w:line="220" w:lineRule="atLeast"/>
      <w:textAlignment w:val="center"/>
    </w:pPr>
    <w:rPr>
      <w:rFonts w:ascii="Arial" w:hAnsi="Arial" w:cs="Arial"/>
      <w:color w:val="000000"/>
      <w:sz w:val="18"/>
      <w:szCs w:val="18"/>
      <w:lang w:val="en-US"/>
    </w:rPr>
  </w:style>
  <w:style w:type="paragraph" w:styleId="Heading1">
    <w:name w:val="heading 1"/>
    <w:basedOn w:val="Normal"/>
    <w:next w:val="Normal"/>
    <w:link w:val="Heading1Char"/>
    <w:uiPriority w:val="9"/>
    <w:qFormat/>
    <w:rsid w:val="00536CA8"/>
    <w:pPr>
      <w:keepNext/>
      <w:spacing w:before="240" w:after="120" w:line="320" w:lineRule="atLeast"/>
      <w:outlineLvl w:val="0"/>
    </w:pPr>
    <w:rPr>
      <w:color w:val="004C97" w:themeColor="accent1"/>
      <w:sz w:val="28"/>
      <w:szCs w:val="28"/>
    </w:rPr>
  </w:style>
  <w:style w:type="paragraph" w:styleId="Heading2">
    <w:name w:val="heading 2"/>
    <w:basedOn w:val="Normal"/>
    <w:next w:val="Normal"/>
    <w:link w:val="Heading2Char"/>
    <w:uiPriority w:val="9"/>
    <w:unhideWhenUsed/>
    <w:qFormat/>
    <w:rsid w:val="005E2FE6"/>
    <w:pPr>
      <w:keepNext/>
      <w:spacing w:before="240" w:after="120" w:line="280" w:lineRule="atLeast"/>
      <w:outlineLvl w:val="1"/>
    </w:pPr>
    <w:rPr>
      <w:color w:val="004D53" w:themeColor="accent2" w:themeShade="80"/>
      <w:sz w:val="24"/>
      <w:szCs w:val="24"/>
    </w:rPr>
  </w:style>
  <w:style w:type="paragraph" w:styleId="Heading3">
    <w:name w:val="heading 3"/>
    <w:basedOn w:val="Normal"/>
    <w:next w:val="Normal"/>
    <w:link w:val="Heading3Char"/>
    <w:uiPriority w:val="9"/>
    <w:unhideWhenUsed/>
    <w:qFormat/>
    <w:rsid w:val="005E2FE6"/>
    <w:pPr>
      <w:keepNext/>
      <w:spacing w:before="240" w:after="120" w:line="240" w:lineRule="atLeast"/>
      <w:outlineLvl w:val="2"/>
    </w:pPr>
    <w:rPr>
      <w:b/>
      <w:bCs/>
      <w:sz w:val="20"/>
      <w:szCs w:val="20"/>
    </w:rPr>
  </w:style>
  <w:style w:type="paragraph" w:styleId="Heading4">
    <w:name w:val="heading 4"/>
    <w:basedOn w:val="Normal"/>
    <w:next w:val="Normal"/>
    <w:link w:val="Heading4Char"/>
    <w:uiPriority w:val="9"/>
    <w:semiHidden/>
    <w:unhideWhenUsed/>
    <w:qFormat/>
    <w:rsid w:val="00567A5F"/>
    <w:pPr>
      <w:keepNext/>
      <w:keepLines/>
      <w:spacing w:before="40" w:after="0"/>
      <w:outlineLvl w:val="3"/>
    </w:pPr>
    <w:rPr>
      <w:rFonts w:asciiTheme="majorHAnsi" w:eastAsiaTheme="majorEastAsia" w:hAnsiTheme="majorHAnsi" w:cstheme="majorBidi"/>
      <w:i/>
      <w:iCs/>
      <w:color w:val="003871" w:themeColor="accent1" w:themeShade="BF"/>
    </w:rPr>
  </w:style>
  <w:style w:type="paragraph" w:styleId="Heading5">
    <w:name w:val="heading 5"/>
    <w:basedOn w:val="Normal"/>
    <w:next w:val="Normal"/>
    <w:link w:val="Heading5Char"/>
    <w:uiPriority w:val="9"/>
    <w:unhideWhenUsed/>
    <w:qFormat/>
    <w:rsid w:val="008D5C5C"/>
    <w:pPr>
      <w:keepNext/>
      <w:keepLines/>
      <w:suppressAutoHyphens w:val="0"/>
      <w:autoSpaceDE/>
      <w:autoSpaceDN/>
      <w:adjustRightInd/>
      <w:spacing w:before="40" w:after="0" w:line="240" w:lineRule="auto"/>
      <w:textAlignment w:val="auto"/>
      <w:outlineLvl w:val="4"/>
    </w:pPr>
    <w:rPr>
      <w:rFonts w:asciiTheme="majorHAnsi" w:eastAsiaTheme="majorEastAsia" w:hAnsiTheme="majorHAnsi" w:cstheme="majorBidi"/>
      <w:color w:val="003871" w:themeColor="accent1" w:themeShade="BF"/>
      <w:sz w:val="20"/>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3D"/>
    <w:pPr>
      <w:tabs>
        <w:tab w:val="center" w:pos="4513"/>
        <w:tab w:val="right" w:pos="9026"/>
      </w:tabs>
    </w:pPr>
  </w:style>
  <w:style w:type="character" w:customStyle="1" w:styleId="HeaderChar">
    <w:name w:val="Header Char"/>
    <w:basedOn w:val="DefaultParagraphFont"/>
    <w:link w:val="Header"/>
    <w:uiPriority w:val="99"/>
    <w:rsid w:val="00596E3D"/>
  </w:style>
  <w:style w:type="paragraph" w:styleId="Footer">
    <w:name w:val="footer"/>
    <w:basedOn w:val="Normal"/>
    <w:link w:val="FooterChar"/>
    <w:uiPriority w:val="99"/>
    <w:unhideWhenUsed/>
    <w:rsid w:val="00DB2321"/>
    <w:pPr>
      <w:tabs>
        <w:tab w:val="center" w:pos="4513"/>
        <w:tab w:val="right" w:pos="9026"/>
      </w:tabs>
      <w:jc w:val="center"/>
    </w:pPr>
  </w:style>
  <w:style w:type="character" w:customStyle="1" w:styleId="FooterChar">
    <w:name w:val="Footer Char"/>
    <w:basedOn w:val="DefaultParagraphFont"/>
    <w:link w:val="Footer"/>
    <w:uiPriority w:val="99"/>
    <w:rsid w:val="00DB2321"/>
    <w:rPr>
      <w:rFonts w:ascii="Arial" w:hAnsi="Arial" w:cs="Arial"/>
      <w:color w:val="000000"/>
      <w:sz w:val="18"/>
      <w:szCs w:val="18"/>
      <w:lang w:val="en-US"/>
    </w:rPr>
  </w:style>
  <w:style w:type="paragraph" w:customStyle="1" w:styleId="IntroParagraph">
    <w:name w:val="Intro Paragraph"/>
    <w:basedOn w:val="Normal"/>
    <w:qFormat/>
    <w:rsid w:val="00DB2321"/>
    <w:pPr>
      <w:spacing w:after="227"/>
    </w:pPr>
    <w:rPr>
      <w:color w:val="53565A"/>
      <w:sz w:val="22"/>
      <w:szCs w:val="22"/>
    </w:rPr>
  </w:style>
  <w:style w:type="paragraph" w:styleId="Title">
    <w:name w:val="Title"/>
    <w:basedOn w:val="Normal"/>
    <w:next w:val="Normal"/>
    <w:link w:val="TitleChar"/>
    <w:uiPriority w:val="10"/>
    <w:qFormat/>
    <w:rsid w:val="00845FAB"/>
    <w:pPr>
      <w:spacing w:before="4800" w:after="227" w:line="240" w:lineRule="auto"/>
      <w:ind w:left="5103"/>
      <w:jc w:val="right"/>
    </w:pPr>
    <w:rPr>
      <w:caps/>
      <w:color w:val="auto"/>
      <w:spacing w:val="-5"/>
      <w:sz w:val="36"/>
      <w:szCs w:val="36"/>
      <w:lang w:val="en-GB"/>
    </w:rPr>
  </w:style>
  <w:style w:type="character" w:customStyle="1" w:styleId="TitleChar">
    <w:name w:val="Title Char"/>
    <w:basedOn w:val="DefaultParagraphFont"/>
    <w:link w:val="Title"/>
    <w:uiPriority w:val="10"/>
    <w:rsid w:val="00845FAB"/>
    <w:rPr>
      <w:rFonts w:ascii="Arial" w:hAnsi="Arial" w:cs="Arial"/>
      <w:caps/>
      <w:spacing w:val="-5"/>
      <w:sz w:val="36"/>
      <w:szCs w:val="36"/>
      <w:lang w:val="en-GB"/>
    </w:rPr>
  </w:style>
  <w:style w:type="paragraph" w:styleId="Subtitle">
    <w:name w:val="Subtitle"/>
    <w:basedOn w:val="Normal"/>
    <w:next w:val="Normal"/>
    <w:link w:val="SubtitleChar"/>
    <w:uiPriority w:val="11"/>
    <w:qFormat/>
    <w:rsid w:val="00845FAB"/>
    <w:pPr>
      <w:spacing w:before="480" w:after="800" w:line="240" w:lineRule="auto"/>
      <w:ind w:left="5103"/>
      <w:jc w:val="right"/>
    </w:pPr>
    <w:rPr>
      <w:caps/>
      <w:noProof/>
      <w:color w:val="auto"/>
      <w:spacing w:val="-4"/>
      <w:sz w:val="28"/>
      <w:lang w:val="en-GB"/>
    </w:rPr>
  </w:style>
  <w:style w:type="character" w:customStyle="1" w:styleId="SubtitleChar">
    <w:name w:val="Subtitle Char"/>
    <w:basedOn w:val="DefaultParagraphFont"/>
    <w:link w:val="Subtitle"/>
    <w:uiPriority w:val="11"/>
    <w:rsid w:val="00845FAB"/>
    <w:rPr>
      <w:rFonts w:ascii="Arial" w:hAnsi="Arial" w:cs="Arial"/>
      <w:caps/>
      <w:noProof/>
      <w:spacing w:val="-4"/>
      <w:sz w:val="28"/>
      <w:szCs w:val="18"/>
      <w:lang w:val="en-GB"/>
    </w:rPr>
  </w:style>
  <w:style w:type="character" w:customStyle="1" w:styleId="Heading1Char">
    <w:name w:val="Heading 1 Char"/>
    <w:basedOn w:val="DefaultParagraphFont"/>
    <w:link w:val="Heading1"/>
    <w:uiPriority w:val="9"/>
    <w:rsid w:val="00536CA8"/>
    <w:rPr>
      <w:rFonts w:ascii="Arial" w:hAnsi="Arial" w:cs="Arial"/>
      <w:color w:val="004C97" w:themeColor="accent1"/>
      <w:sz w:val="28"/>
      <w:szCs w:val="28"/>
      <w:lang w:val="en-US"/>
    </w:rPr>
  </w:style>
  <w:style w:type="paragraph" w:customStyle="1" w:styleId="bullet1">
    <w:name w:val="bullet 1"/>
    <w:basedOn w:val="Normal"/>
    <w:uiPriority w:val="99"/>
    <w:rsid w:val="00480EB2"/>
    <w:pPr>
      <w:numPr>
        <w:numId w:val="1"/>
      </w:numPr>
      <w:tabs>
        <w:tab w:val="clear" w:pos="284"/>
        <w:tab w:val="left" w:pos="283"/>
      </w:tabs>
      <w:spacing w:line="240" w:lineRule="atLeast"/>
      <w:contextualSpacing/>
    </w:pPr>
  </w:style>
  <w:style w:type="paragraph" w:customStyle="1" w:styleId="bullet2">
    <w:name w:val="bullet 2"/>
    <w:basedOn w:val="Normal"/>
    <w:uiPriority w:val="99"/>
    <w:rsid w:val="00480EB2"/>
    <w:pPr>
      <w:numPr>
        <w:numId w:val="2"/>
      </w:numPr>
      <w:tabs>
        <w:tab w:val="left" w:pos="567"/>
      </w:tabs>
      <w:spacing w:line="240" w:lineRule="atLeast"/>
      <w:ind w:left="568" w:hanging="284"/>
      <w:contextualSpacing/>
    </w:pPr>
  </w:style>
  <w:style w:type="paragraph" w:customStyle="1" w:styleId="bullet3">
    <w:name w:val="bullet 3"/>
    <w:basedOn w:val="Normal"/>
    <w:uiPriority w:val="99"/>
    <w:rsid w:val="00480EB2"/>
    <w:pPr>
      <w:numPr>
        <w:numId w:val="3"/>
      </w:numPr>
      <w:tabs>
        <w:tab w:val="clear" w:pos="851"/>
        <w:tab w:val="left" w:pos="850"/>
      </w:tabs>
      <w:spacing w:line="240" w:lineRule="atLeast"/>
      <w:contextualSpacing/>
    </w:pPr>
  </w:style>
  <w:style w:type="paragraph" w:customStyle="1" w:styleId="bullet4">
    <w:name w:val="bullet 4"/>
    <w:basedOn w:val="Normal"/>
    <w:uiPriority w:val="99"/>
    <w:rsid w:val="00480EB2"/>
    <w:pPr>
      <w:numPr>
        <w:numId w:val="5"/>
      </w:numPr>
      <w:tabs>
        <w:tab w:val="left" w:pos="1134"/>
      </w:tabs>
      <w:spacing w:line="240" w:lineRule="atLeast"/>
      <w:ind w:left="1135" w:hanging="284"/>
      <w:contextualSpacing/>
    </w:pPr>
  </w:style>
  <w:style w:type="character" w:customStyle="1" w:styleId="Heading2Char">
    <w:name w:val="Heading 2 Char"/>
    <w:basedOn w:val="DefaultParagraphFont"/>
    <w:link w:val="Heading2"/>
    <w:uiPriority w:val="9"/>
    <w:rsid w:val="005E2FE6"/>
    <w:rPr>
      <w:rFonts w:ascii="Arial" w:hAnsi="Arial" w:cs="Arial"/>
      <w:color w:val="004D53" w:themeColor="accent2" w:themeShade="80"/>
      <w:lang w:val="en-US"/>
    </w:rPr>
  </w:style>
  <w:style w:type="character" w:customStyle="1" w:styleId="Heading3Char">
    <w:name w:val="Heading 3 Char"/>
    <w:basedOn w:val="DefaultParagraphFont"/>
    <w:link w:val="Heading3"/>
    <w:uiPriority w:val="9"/>
    <w:rsid w:val="005E2FE6"/>
    <w:rPr>
      <w:rFonts w:ascii="Arial" w:hAnsi="Arial" w:cs="Arial"/>
      <w:b/>
      <w:bCs/>
      <w:color w:val="000000"/>
      <w:sz w:val="20"/>
      <w:szCs w:val="20"/>
      <w:lang w:val="en-US"/>
    </w:rPr>
  </w:style>
  <w:style w:type="numbering" w:customStyle="1" w:styleId="CurrentList1">
    <w:name w:val="Current List1"/>
    <w:uiPriority w:val="99"/>
    <w:rsid w:val="00822532"/>
    <w:pPr>
      <w:numPr>
        <w:numId w:val="4"/>
      </w:numPr>
    </w:pPr>
  </w:style>
  <w:style w:type="numbering" w:customStyle="1" w:styleId="CurrentList2">
    <w:name w:val="Current List2"/>
    <w:uiPriority w:val="99"/>
    <w:rsid w:val="00822532"/>
    <w:pPr>
      <w:numPr>
        <w:numId w:val="6"/>
      </w:numPr>
    </w:pPr>
  </w:style>
  <w:style w:type="paragraph" w:customStyle="1" w:styleId="Quotation">
    <w:name w:val="Quotation"/>
    <w:basedOn w:val="Normal"/>
    <w:qFormat/>
    <w:rsid w:val="00DA23A2"/>
    <w:pPr>
      <w:spacing w:before="120" w:after="120" w:line="260" w:lineRule="atLeast"/>
    </w:pPr>
    <w:rPr>
      <w:i/>
      <w:iCs/>
      <w:color w:val="004D53" w:themeColor="accent2" w:themeShade="80"/>
      <w:sz w:val="24"/>
      <w:szCs w:val="24"/>
    </w:rPr>
  </w:style>
  <w:style w:type="paragraph" w:customStyle="1" w:styleId="Titlewithborder">
    <w:name w:val="Title with border"/>
    <w:basedOn w:val="Normal"/>
    <w:qFormat/>
    <w:rsid w:val="005E2FE6"/>
    <w:pPr>
      <w:spacing w:line="288" w:lineRule="auto"/>
    </w:pPr>
    <w:rPr>
      <w:b/>
      <w:bCs/>
      <w:color w:val="00747C" w:themeColor="accent2" w:themeShade="BF"/>
      <w:lang w:val="en-GB"/>
    </w:rPr>
  </w:style>
  <w:style w:type="paragraph" w:customStyle="1" w:styleId="Normalwithborder">
    <w:name w:val="Normal with border"/>
    <w:basedOn w:val="Normal"/>
    <w:qFormat/>
    <w:rsid w:val="005736B7"/>
  </w:style>
  <w:style w:type="paragraph" w:customStyle="1" w:styleId="NoParagraphStyle">
    <w:name w:val="[No Paragraph Style]"/>
    <w:rsid w:val="00484ADA"/>
    <w:pPr>
      <w:autoSpaceDE w:val="0"/>
      <w:autoSpaceDN w:val="0"/>
      <w:adjustRightInd w:val="0"/>
      <w:spacing w:line="288" w:lineRule="auto"/>
      <w:textAlignment w:val="center"/>
    </w:pPr>
    <w:rPr>
      <w:rFonts w:ascii="Arial" w:hAnsi="Arial" w:cs="Arial"/>
      <w:color w:val="000000"/>
      <w:lang w:val="en-US"/>
    </w:rPr>
  </w:style>
  <w:style w:type="paragraph" w:customStyle="1" w:styleId="Tabletext">
    <w:name w:val="Table text"/>
    <w:basedOn w:val="NoParagraphStyle"/>
    <w:qFormat/>
    <w:rsid w:val="00484ADA"/>
    <w:pPr>
      <w:spacing w:before="60" w:after="60" w:line="240" w:lineRule="auto"/>
    </w:pPr>
    <w:rPr>
      <w:sz w:val="18"/>
      <w:szCs w:val="18"/>
    </w:rPr>
  </w:style>
  <w:style w:type="character" w:styleId="PageNumber">
    <w:name w:val="page number"/>
    <w:basedOn w:val="DefaultParagraphFont"/>
    <w:uiPriority w:val="99"/>
    <w:unhideWhenUsed/>
    <w:rsid w:val="004A05A1"/>
  </w:style>
  <w:style w:type="paragraph" w:customStyle="1" w:styleId="Authorisationtext">
    <w:name w:val="Authorisation text"/>
    <w:basedOn w:val="Normal"/>
    <w:qFormat/>
    <w:rsid w:val="00376434"/>
    <w:pPr>
      <w:spacing w:after="0" w:line="200" w:lineRule="atLeast"/>
    </w:pPr>
    <w:rPr>
      <w:sz w:val="16"/>
      <w:szCs w:val="16"/>
    </w:rPr>
  </w:style>
  <w:style w:type="table" w:customStyle="1" w:styleId="DJSIR">
    <w:name w:val="DJSIR"/>
    <w:basedOn w:val="TableNormal"/>
    <w:uiPriority w:val="99"/>
    <w:rsid w:val="00D853FE"/>
    <w:pPr>
      <w:spacing w:before="60" w:after="60"/>
    </w:pPr>
    <w:rPr>
      <w:sz w:val="18"/>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004C97" w:themeFill="accent1"/>
      </w:tcPr>
    </w:tblStylePr>
  </w:style>
  <w:style w:type="table" w:styleId="TableGrid">
    <w:name w:val="Table Grid"/>
    <w:basedOn w:val="TableNormal"/>
    <w:uiPriority w:val="59"/>
    <w:rsid w:val="008F2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BD"/>
    <w:rPr>
      <w:color w:val="808080"/>
    </w:rPr>
  </w:style>
  <w:style w:type="paragraph" w:customStyle="1" w:styleId="Tablecolumnheadings">
    <w:name w:val="Table column headings"/>
    <w:basedOn w:val="Tabletext"/>
    <w:qFormat/>
    <w:rsid w:val="00D635D3"/>
    <w:pPr>
      <w:keepNext/>
    </w:pPr>
    <w:rPr>
      <w:b/>
      <w:color w:val="FFFFFF" w:themeColor="background1"/>
    </w:rPr>
  </w:style>
  <w:style w:type="paragraph" w:styleId="TOC1">
    <w:name w:val="toc 1"/>
    <w:basedOn w:val="Normal"/>
    <w:next w:val="Normal"/>
    <w:autoRedefine/>
    <w:uiPriority w:val="39"/>
    <w:unhideWhenUsed/>
    <w:rsid w:val="0025101A"/>
    <w:pPr>
      <w:tabs>
        <w:tab w:val="right" w:leader="dot" w:pos="9174"/>
      </w:tabs>
      <w:spacing w:before="240" w:after="100"/>
    </w:pPr>
    <w:rPr>
      <w:b/>
      <w:bCs/>
      <w:noProof/>
    </w:rPr>
  </w:style>
  <w:style w:type="paragraph" w:styleId="TOC2">
    <w:name w:val="toc 2"/>
    <w:basedOn w:val="Normal"/>
    <w:next w:val="Normal"/>
    <w:autoRedefine/>
    <w:uiPriority w:val="39"/>
    <w:unhideWhenUsed/>
    <w:rsid w:val="0047378C"/>
    <w:pPr>
      <w:spacing w:after="100"/>
      <w:ind w:left="180"/>
    </w:pPr>
  </w:style>
  <w:style w:type="character" w:styleId="Hyperlink">
    <w:name w:val="Hyperlink"/>
    <w:basedOn w:val="DefaultParagraphFont"/>
    <w:uiPriority w:val="99"/>
    <w:unhideWhenUsed/>
    <w:rsid w:val="0047378C"/>
    <w:rPr>
      <w:color w:val="006864" w:themeColor="hyperlink"/>
      <w:u w:val="single"/>
    </w:rPr>
  </w:style>
  <w:style w:type="table" w:styleId="TableGridLight">
    <w:name w:val="Grid Table Light"/>
    <w:basedOn w:val="TableNormal"/>
    <w:uiPriority w:val="40"/>
    <w:rsid w:val="00CF03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semiHidden/>
    <w:rsid w:val="00567A5F"/>
    <w:rPr>
      <w:rFonts w:asciiTheme="majorHAnsi" w:eastAsiaTheme="majorEastAsia" w:hAnsiTheme="majorHAnsi" w:cstheme="majorBidi"/>
      <w:i/>
      <w:iCs/>
      <w:color w:val="003871" w:themeColor="accent1" w:themeShade="BF"/>
      <w:sz w:val="18"/>
      <w:szCs w:val="18"/>
      <w:lang w:val="en-US"/>
    </w:rPr>
  </w:style>
  <w:style w:type="paragraph" w:styleId="ListParagraph">
    <w:name w:val="List Paragraph"/>
    <w:basedOn w:val="Normal"/>
    <w:uiPriority w:val="34"/>
    <w:qFormat/>
    <w:rsid w:val="00567A5F"/>
    <w:pPr>
      <w:suppressAutoHyphens w:val="0"/>
      <w:autoSpaceDE/>
      <w:autoSpaceDN/>
      <w:adjustRightInd/>
      <w:spacing w:after="0" w:line="240" w:lineRule="auto"/>
      <w:ind w:left="720"/>
      <w:contextualSpacing/>
      <w:textAlignment w:val="auto"/>
    </w:pPr>
    <w:rPr>
      <w:rFonts w:ascii="Times New Roman" w:eastAsia="Times New Roman" w:hAnsi="Times New Roman" w:cs="Times New Roman"/>
      <w:color w:val="53565A"/>
      <w:sz w:val="24"/>
      <w:szCs w:val="24"/>
      <w:lang w:val="en-AU" w:eastAsia="en-AU"/>
    </w:rPr>
  </w:style>
  <w:style w:type="character" w:styleId="Strong">
    <w:name w:val="Strong"/>
    <w:basedOn w:val="DefaultParagraphFont"/>
    <w:uiPriority w:val="22"/>
    <w:qFormat/>
    <w:rsid w:val="00567A5F"/>
    <w:rPr>
      <w:b/>
      <w:bCs/>
    </w:rPr>
  </w:style>
  <w:style w:type="paragraph" w:customStyle="1" w:styleId="Default">
    <w:name w:val="Default"/>
    <w:rsid w:val="00567A5F"/>
    <w:pPr>
      <w:autoSpaceDE w:val="0"/>
      <w:autoSpaceDN w:val="0"/>
      <w:adjustRightInd w:val="0"/>
    </w:pPr>
    <w:rPr>
      <w:rFonts w:ascii="Calibri" w:hAnsi="Calibri" w:cs="Calibri"/>
      <w:color w:val="000000"/>
    </w:rPr>
  </w:style>
  <w:style w:type="paragraph" w:customStyle="1" w:styleId="DHHSbody">
    <w:name w:val="DHHS body"/>
    <w:link w:val="DHHSbodyChar"/>
    <w:qFormat/>
    <w:rsid w:val="00567A5F"/>
    <w:pPr>
      <w:spacing w:after="120" w:line="270" w:lineRule="atLeast"/>
    </w:pPr>
    <w:rPr>
      <w:rFonts w:ascii="Arial" w:eastAsia="Times" w:hAnsi="Arial" w:cs="Times New Roman"/>
      <w:szCs w:val="20"/>
    </w:rPr>
  </w:style>
  <w:style w:type="character" w:customStyle="1" w:styleId="DHHSbodyChar">
    <w:name w:val="DHHS body Char"/>
    <w:link w:val="DHHSbody"/>
    <w:rsid w:val="00567A5F"/>
    <w:rPr>
      <w:rFonts w:ascii="Arial" w:eastAsia="Times" w:hAnsi="Arial" w:cs="Times New Roman"/>
      <w:szCs w:val="20"/>
    </w:rPr>
  </w:style>
  <w:style w:type="paragraph" w:customStyle="1" w:styleId="DHHSbullet1">
    <w:name w:val="DHHS bullet 1"/>
    <w:basedOn w:val="DHHSbody"/>
    <w:qFormat/>
    <w:rsid w:val="00567A5F"/>
    <w:pPr>
      <w:numPr>
        <w:numId w:val="7"/>
      </w:numPr>
      <w:tabs>
        <w:tab w:val="num" w:pos="1134"/>
      </w:tabs>
      <w:spacing w:after="40"/>
      <w:ind w:left="1134" w:hanging="283"/>
    </w:pPr>
    <w:rPr>
      <w:sz w:val="20"/>
    </w:rPr>
  </w:style>
  <w:style w:type="paragraph" w:customStyle="1" w:styleId="DHHSbullet2">
    <w:name w:val="DHHS bullet 2"/>
    <w:basedOn w:val="DHHSbody"/>
    <w:uiPriority w:val="2"/>
    <w:qFormat/>
    <w:rsid w:val="00567A5F"/>
    <w:pPr>
      <w:numPr>
        <w:ilvl w:val="2"/>
        <w:numId w:val="7"/>
      </w:numPr>
      <w:spacing w:after="40"/>
      <w:ind w:left="2160" w:hanging="360"/>
    </w:pPr>
    <w:rPr>
      <w:sz w:val="20"/>
    </w:rPr>
  </w:style>
  <w:style w:type="paragraph" w:customStyle="1" w:styleId="DHHSbullet1lastline">
    <w:name w:val="DHHS bullet 1 last line"/>
    <w:basedOn w:val="DHHSbullet1"/>
    <w:qFormat/>
    <w:rsid w:val="00567A5F"/>
    <w:pPr>
      <w:numPr>
        <w:ilvl w:val="1"/>
      </w:numPr>
      <w:spacing w:after="120"/>
      <w:ind w:left="1440" w:hanging="360"/>
    </w:pPr>
  </w:style>
  <w:style w:type="paragraph" w:customStyle="1" w:styleId="DHHSbullet2lastline">
    <w:name w:val="DHHS bullet 2 last line"/>
    <w:basedOn w:val="DHHSbullet2"/>
    <w:uiPriority w:val="2"/>
    <w:qFormat/>
    <w:rsid w:val="00567A5F"/>
    <w:pPr>
      <w:numPr>
        <w:ilvl w:val="3"/>
      </w:numPr>
      <w:spacing w:after="120"/>
      <w:ind w:left="2880" w:hanging="360"/>
    </w:pPr>
  </w:style>
  <w:style w:type="paragraph" w:customStyle="1" w:styleId="DHHStablebullet">
    <w:name w:val="DHHS table bullet"/>
    <w:basedOn w:val="Normal"/>
    <w:uiPriority w:val="3"/>
    <w:qFormat/>
    <w:rsid w:val="00567A5F"/>
    <w:pPr>
      <w:numPr>
        <w:ilvl w:val="6"/>
        <w:numId w:val="7"/>
      </w:numPr>
      <w:suppressAutoHyphens w:val="0"/>
      <w:autoSpaceDE/>
      <w:autoSpaceDN/>
      <w:adjustRightInd/>
      <w:spacing w:before="80" w:after="60" w:line="240" w:lineRule="auto"/>
      <w:textAlignment w:val="auto"/>
    </w:pPr>
    <w:rPr>
      <w:rFonts w:eastAsia="Times New Roman" w:cs="Times New Roman"/>
      <w:color w:val="auto"/>
      <w:sz w:val="20"/>
      <w:szCs w:val="20"/>
      <w:lang w:val="en-AU"/>
    </w:rPr>
  </w:style>
  <w:style w:type="numbering" w:customStyle="1" w:styleId="ZZBullets">
    <w:name w:val="ZZ Bullets"/>
    <w:rsid w:val="00567A5F"/>
    <w:pPr>
      <w:numPr>
        <w:numId w:val="7"/>
      </w:numPr>
    </w:pPr>
  </w:style>
  <w:style w:type="paragraph" w:customStyle="1" w:styleId="DHHSbulletindent">
    <w:name w:val="DHHS bullet indent"/>
    <w:basedOn w:val="DHHSbody"/>
    <w:uiPriority w:val="4"/>
    <w:rsid w:val="00567A5F"/>
    <w:pPr>
      <w:numPr>
        <w:ilvl w:val="4"/>
        <w:numId w:val="7"/>
      </w:numPr>
      <w:spacing w:after="40"/>
      <w:ind w:left="3600" w:hanging="360"/>
    </w:pPr>
    <w:rPr>
      <w:sz w:val="20"/>
    </w:rPr>
  </w:style>
  <w:style w:type="paragraph" w:customStyle="1" w:styleId="DHHSbulletindentlastline">
    <w:name w:val="DHHS bullet indent last line"/>
    <w:basedOn w:val="DHHSbody"/>
    <w:uiPriority w:val="4"/>
    <w:rsid w:val="00567A5F"/>
    <w:pPr>
      <w:numPr>
        <w:ilvl w:val="5"/>
        <w:numId w:val="7"/>
      </w:numPr>
      <w:ind w:left="4320" w:hanging="360"/>
    </w:pPr>
    <w:rPr>
      <w:sz w:val="20"/>
    </w:rPr>
  </w:style>
  <w:style w:type="paragraph" w:customStyle="1" w:styleId="introtext">
    <w:name w:val="# intro text"/>
    <w:basedOn w:val="Normal"/>
    <w:next w:val="Normal"/>
    <w:qFormat/>
    <w:rsid w:val="00567A5F"/>
    <w:pPr>
      <w:suppressAutoHyphens w:val="0"/>
      <w:autoSpaceDE/>
      <w:autoSpaceDN/>
      <w:adjustRightInd/>
      <w:spacing w:before="300" w:after="360" w:line="320" w:lineRule="atLeast"/>
      <w:textAlignment w:val="auto"/>
    </w:pPr>
    <w:rPr>
      <w:rFonts w:eastAsia="Times New Roman"/>
      <w:color w:val="000000" w:themeColor="text1"/>
      <w:spacing w:val="-10"/>
      <w:sz w:val="28"/>
      <w:szCs w:val="20"/>
      <w:lang w:val="en-AU" w:eastAsia="en-AU"/>
    </w:rPr>
  </w:style>
  <w:style w:type="paragraph" w:customStyle="1" w:styleId="TableBullet">
    <w:name w:val="Table Bullet"/>
    <w:basedOn w:val="Normal"/>
    <w:qFormat/>
    <w:rsid w:val="00567A5F"/>
    <w:pPr>
      <w:numPr>
        <w:numId w:val="8"/>
      </w:numPr>
      <w:suppressAutoHyphens w:val="0"/>
      <w:autoSpaceDE/>
      <w:autoSpaceDN/>
      <w:adjustRightInd/>
      <w:spacing w:after="120" w:line="240" w:lineRule="auto"/>
      <w:textAlignment w:val="auto"/>
    </w:pPr>
    <w:rPr>
      <w:rFonts w:eastAsia="MS Mincho"/>
      <w:color w:val="auto"/>
      <w:spacing w:val="-4"/>
      <w:sz w:val="20"/>
      <w:szCs w:val="24"/>
    </w:rPr>
  </w:style>
  <w:style w:type="character" w:styleId="Emphasis">
    <w:name w:val="Emphasis"/>
    <w:uiPriority w:val="99"/>
    <w:qFormat/>
    <w:rsid w:val="00567A5F"/>
    <w:rPr>
      <w:rFonts w:cs="Times New Roman"/>
      <w:i/>
    </w:rPr>
  </w:style>
  <w:style w:type="paragraph" w:customStyle="1" w:styleId="bodycopy">
    <w:name w:val="# body copy"/>
    <w:basedOn w:val="Normal"/>
    <w:qFormat/>
    <w:rsid w:val="00567A5F"/>
    <w:pPr>
      <w:suppressAutoHyphens w:val="0"/>
      <w:autoSpaceDE/>
      <w:autoSpaceDN/>
      <w:adjustRightInd/>
      <w:spacing w:after="120" w:line="240" w:lineRule="auto"/>
      <w:textAlignment w:val="auto"/>
    </w:pPr>
    <w:rPr>
      <w:rFonts w:eastAsia="Times New Roman"/>
      <w:color w:val="53565A"/>
      <w:sz w:val="20"/>
      <w:szCs w:val="20"/>
      <w:lang w:val="en-AU" w:eastAsia="en-AU"/>
    </w:rPr>
  </w:style>
  <w:style w:type="character" w:styleId="UnresolvedMention">
    <w:name w:val="Unresolved Mention"/>
    <w:basedOn w:val="DefaultParagraphFont"/>
    <w:uiPriority w:val="99"/>
    <w:unhideWhenUsed/>
    <w:rsid w:val="002703C6"/>
    <w:rPr>
      <w:color w:val="605E5C"/>
      <w:shd w:val="clear" w:color="auto" w:fill="E1DFDD"/>
    </w:rPr>
  </w:style>
  <w:style w:type="table" w:styleId="GridTable1Light-Accent1">
    <w:name w:val="Grid Table 1 Light Accent 1"/>
    <w:basedOn w:val="TableNormal"/>
    <w:uiPriority w:val="46"/>
    <w:rsid w:val="00820E40"/>
    <w:tblPr>
      <w:tblStyleRowBandSize w:val="1"/>
      <w:tblStyleColBandSize w:val="1"/>
      <w:tblBorders>
        <w:top w:val="single" w:sz="4" w:space="0" w:color="6FB7FF" w:themeColor="accent1" w:themeTint="66"/>
        <w:left w:val="single" w:sz="4" w:space="0" w:color="6FB7FF" w:themeColor="accent1" w:themeTint="66"/>
        <w:bottom w:val="single" w:sz="4" w:space="0" w:color="6FB7FF" w:themeColor="accent1" w:themeTint="66"/>
        <w:right w:val="single" w:sz="4" w:space="0" w:color="6FB7FF" w:themeColor="accent1" w:themeTint="66"/>
        <w:insideH w:val="single" w:sz="4" w:space="0" w:color="6FB7FF" w:themeColor="accent1" w:themeTint="66"/>
        <w:insideV w:val="single" w:sz="4" w:space="0" w:color="6FB7FF" w:themeColor="accent1" w:themeTint="66"/>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2" w:space="0" w:color="2793FF"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7298D"/>
    <w:tblPr>
      <w:tblStyleRowBandSize w:val="1"/>
      <w:tblStyleColBandSize w:val="1"/>
      <w:tblBorders>
        <w:top w:val="single" w:sz="4" w:space="0" w:color="5CB3FF" w:themeColor="accent5" w:themeTint="66"/>
        <w:left w:val="single" w:sz="4" w:space="0" w:color="5CB3FF" w:themeColor="accent5" w:themeTint="66"/>
        <w:bottom w:val="single" w:sz="4" w:space="0" w:color="5CB3FF" w:themeColor="accent5" w:themeTint="66"/>
        <w:right w:val="single" w:sz="4" w:space="0" w:color="5CB3FF" w:themeColor="accent5" w:themeTint="66"/>
        <w:insideH w:val="single" w:sz="4" w:space="0" w:color="5CB3FF" w:themeColor="accent5" w:themeTint="66"/>
        <w:insideV w:val="single" w:sz="4" w:space="0" w:color="5CB3FF" w:themeColor="accent5" w:themeTint="66"/>
      </w:tblBorders>
    </w:tblPr>
    <w:tblStylePr w:type="firstRow">
      <w:rPr>
        <w:b/>
        <w:bCs/>
      </w:rPr>
      <w:tblPr/>
      <w:tcPr>
        <w:tcBorders>
          <w:bottom w:val="single" w:sz="12" w:space="0" w:color="0B8EFF" w:themeColor="accent5" w:themeTint="99"/>
        </w:tcBorders>
      </w:tcPr>
    </w:tblStylePr>
    <w:tblStylePr w:type="lastRow">
      <w:rPr>
        <w:b/>
        <w:bCs/>
      </w:rPr>
      <w:tblPr/>
      <w:tcPr>
        <w:tcBorders>
          <w:top w:val="double" w:sz="2" w:space="0" w:color="0B8EFF" w:themeColor="accent5" w:themeTint="99"/>
        </w:tcBorders>
      </w:tcPr>
    </w:tblStylePr>
    <w:tblStylePr w:type="firstCol">
      <w:rPr>
        <w:b/>
        <w:bCs/>
      </w:rPr>
    </w:tblStylePr>
    <w:tblStylePr w:type="lastCol">
      <w:rPr>
        <w:b/>
        <w:bCs/>
      </w:rPr>
    </w:tblStylePr>
  </w:style>
  <w:style w:type="paragraph" w:customStyle="1" w:styleId="Bullet">
    <w:name w:val="Bullet"/>
    <w:basedOn w:val="Normal"/>
    <w:qFormat/>
    <w:rsid w:val="007F2226"/>
    <w:pPr>
      <w:numPr>
        <w:numId w:val="13"/>
      </w:numPr>
      <w:suppressAutoHyphens w:val="0"/>
      <w:autoSpaceDE/>
      <w:autoSpaceDN/>
      <w:adjustRightInd/>
      <w:spacing w:after="120" w:line="240" w:lineRule="auto"/>
      <w:textAlignment w:val="auto"/>
    </w:pPr>
    <w:rPr>
      <w:rFonts w:eastAsia="MS Mincho"/>
      <w:color w:val="auto"/>
      <w:spacing w:val="-4"/>
      <w:sz w:val="20"/>
      <w:szCs w:val="24"/>
      <w:lang w:val="en-AU"/>
    </w:rPr>
  </w:style>
  <w:style w:type="character" w:styleId="CommentReference">
    <w:name w:val="annotation reference"/>
    <w:basedOn w:val="DefaultParagraphFont"/>
    <w:uiPriority w:val="99"/>
    <w:semiHidden/>
    <w:unhideWhenUsed/>
    <w:rsid w:val="007F2226"/>
    <w:rPr>
      <w:sz w:val="16"/>
      <w:szCs w:val="16"/>
    </w:rPr>
  </w:style>
  <w:style w:type="paragraph" w:styleId="CommentText">
    <w:name w:val="annotation text"/>
    <w:basedOn w:val="Normal"/>
    <w:link w:val="CommentTextChar"/>
    <w:uiPriority w:val="99"/>
    <w:unhideWhenUsed/>
    <w:rsid w:val="007F2226"/>
    <w:pPr>
      <w:suppressAutoHyphens w:val="0"/>
      <w:autoSpaceDE/>
      <w:autoSpaceDN/>
      <w:adjustRightInd/>
      <w:spacing w:after="200" w:line="240" w:lineRule="auto"/>
      <w:textAlignment w:val="auto"/>
    </w:pPr>
    <w:rPr>
      <w:rFonts w:eastAsia="MS Mincho"/>
      <w:color w:val="auto"/>
      <w:spacing w:val="-4"/>
      <w:sz w:val="20"/>
      <w:szCs w:val="20"/>
      <w:lang w:val="en-AU"/>
    </w:rPr>
  </w:style>
  <w:style w:type="character" w:customStyle="1" w:styleId="CommentTextChar">
    <w:name w:val="Comment Text Char"/>
    <w:basedOn w:val="DefaultParagraphFont"/>
    <w:link w:val="CommentText"/>
    <w:uiPriority w:val="99"/>
    <w:rsid w:val="007F2226"/>
    <w:rPr>
      <w:rFonts w:ascii="Arial" w:eastAsia="MS Mincho" w:hAnsi="Arial" w:cs="Arial"/>
      <w:spacing w:val="-4"/>
      <w:sz w:val="20"/>
      <w:szCs w:val="20"/>
    </w:rPr>
  </w:style>
  <w:style w:type="paragraph" w:styleId="Revision">
    <w:name w:val="Revision"/>
    <w:hidden/>
    <w:uiPriority w:val="99"/>
    <w:semiHidden/>
    <w:rsid w:val="00CC4413"/>
    <w:rPr>
      <w:rFonts w:ascii="Arial" w:hAnsi="Arial" w:cs="Arial"/>
      <w:color w:val="000000"/>
      <w:sz w:val="18"/>
      <w:szCs w:val="18"/>
      <w:lang w:val="en-US"/>
    </w:rPr>
  </w:style>
  <w:style w:type="paragraph" w:styleId="CommentSubject">
    <w:name w:val="annotation subject"/>
    <w:basedOn w:val="CommentText"/>
    <w:next w:val="CommentText"/>
    <w:link w:val="CommentSubjectChar"/>
    <w:uiPriority w:val="99"/>
    <w:semiHidden/>
    <w:unhideWhenUsed/>
    <w:rsid w:val="00CC4413"/>
    <w:pPr>
      <w:suppressAutoHyphens/>
      <w:autoSpaceDE w:val="0"/>
      <w:autoSpaceDN w:val="0"/>
      <w:adjustRightInd w:val="0"/>
      <w:spacing w:after="160"/>
      <w:textAlignment w:val="center"/>
    </w:pPr>
    <w:rPr>
      <w:rFonts w:eastAsiaTheme="minorHAnsi"/>
      <w:b/>
      <w:bCs/>
      <w:color w:val="000000"/>
      <w:spacing w:val="0"/>
      <w:lang w:val="en-US"/>
    </w:rPr>
  </w:style>
  <w:style w:type="character" w:customStyle="1" w:styleId="CommentSubjectChar">
    <w:name w:val="Comment Subject Char"/>
    <w:basedOn w:val="CommentTextChar"/>
    <w:link w:val="CommentSubject"/>
    <w:uiPriority w:val="99"/>
    <w:semiHidden/>
    <w:rsid w:val="00CC4413"/>
    <w:rPr>
      <w:rFonts w:ascii="Arial" w:eastAsia="MS Mincho" w:hAnsi="Arial" w:cs="Arial"/>
      <w:b/>
      <w:bCs/>
      <w:color w:val="000000"/>
      <w:spacing w:val="-4"/>
      <w:sz w:val="20"/>
      <w:szCs w:val="20"/>
      <w:lang w:val="en-US"/>
    </w:rPr>
  </w:style>
  <w:style w:type="character" w:customStyle="1" w:styleId="BodycopyItalic">
    <w:name w:val="Bodycopy Italic"/>
    <w:uiPriority w:val="99"/>
    <w:rsid w:val="000D08FE"/>
    <w:rPr>
      <w:i/>
    </w:rPr>
  </w:style>
  <w:style w:type="paragraph" w:customStyle="1" w:styleId="Pa11">
    <w:name w:val="Pa11"/>
    <w:basedOn w:val="Default"/>
    <w:next w:val="Default"/>
    <w:uiPriority w:val="99"/>
    <w:rsid w:val="000D08FE"/>
    <w:pPr>
      <w:spacing w:line="181" w:lineRule="atLeast"/>
    </w:pPr>
    <w:rPr>
      <w:rFonts w:ascii="VIC Light" w:eastAsia="Times New Roman" w:hAnsi="VIC Light" w:cs="Times New Roman"/>
      <w:color w:val="auto"/>
      <w:lang w:eastAsia="en-AU"/>
    </w:rPr>
  </w:style>
  <w:style w:type="paragraph" w:customStyle="1" w:styleId="TableCopy">
    <w:name w:val="Table Copy"/>
    <w:basedOn w:val="Normal"/>
    <w:qFormat/>
    <w:rsid w:val="00515906"/>
    <w:pPr>
      <w:suppressAutoHyphens w:val="0"/>
      <w:autoSpaceDE/>
      <w:autoSpaceDN/>
      <w:adjustRightInd/>
      <w:spacing w:after="200" w:line="240" w:lineRule="auto"/>
      <w:textAlignment w:val="auto"/>
    </w:pPr>
    <w:rPr>
      <w:rFonts w:eastAsia="MS Mincho"/>
      <w:color w:val="auto"/>
      <w:spacing w:val="-4"/>
      <w:sz w:val="20"/>
      <w:szCs w:val="24"/>
      <w:lang w:val="en-AU"/>
    </w:rPr>
  </w:style>
  <w:style w:type="paragraph" w:customStyle="1" w:styleId="TableHeading">
    <w:name w:val="Table Heading"/>
    <w:basedOn w:val="Normal"/>
    <w:qFormat/>
    <w:rsid w:val="00515906"/>
    <w:pPr>
      <w:suppressAutoHyphens w:val="0"/>
      <w:autoSpaceDE/>
      <w:autoSpaceDN/>
      <w:adjustRightInd/>
      <w:spacing w:after="200" w:line="240" w:lineRule="auto"/>
      <w:textAlignment w:val="auto"/>
    </w:pPr>
    <w:rPr>
      <w:rFonts w:eastAsia="MS Mincho"/>
      <w:b/>
      <w:color w:val="auto"/>
      <w:spacing w:val="-4"/>
      <w:sz w:val="20"/>
      <w:szCs w:val="24"/>
    </w:rPr>
  </w:style>
  <w:style w:type="character" w:customStyle="1" w:styleId="Heading5Char">
    <w:name w:val="Heading 5 Char"/>
    <w:basedOn w:val="DefaultParagraphFont"/>
    <w:link w:val="Heading5"/>
    <w:uiPriority w:val="9"/>
    <w:rsid w:val="008D5C5C"/>
    <w:rPr>
      <w:rFonts w:asciiTheme="majorHAnsi" w:eastAsiaTheme="majorEastAsia" w:hAnsiTheme="majorHAnsi" w:cstheme="majorBidi"/>
      <w:color w:val="003871" w:themeColor="accent1" w:themeShade="BF"/>
      <w:sz w:val="20"/>
      <w:lang w:eastAsia="en-AU"/>
    </w:rPr>
  </w:style>
  <w:style w:type="paragraph" w:styleId="BodyTextIndent">
    <w:name w:val="Body Text Indent"/>
    <w:basedOn w:val="Normal"/>
    <w:link w:val="BodyTextIndentChar"/>
    <w:uiPriority w:val="99"/>
    <w:semiHidden/>
    <w:unhideWhenUsed/>
    <w:rsid w:val="00A33648"/>
    <w:pPr>
      <w:suppressAutoHyphens w:val="0"/>
      <w:autoSpaceDE/>
      <w:autoSpaceDN/>
      <w:adjustRightInd/>
      <w:spacing w:after="120" w:line="240" w:lineRule="auto"/>
      <w:ind w:left="283"/>
      <w:textAlignment w:val="auto"/>
    </w:pPr>
    <w:rPr>
      <w:rFonts w:eastAsia="MS Mincho"/>
      <w:color w:val="auto"/>
      <w:spacing w:val="-4"/>
      <w:sz w:val="20"/>
      <w:szCs w:val="24"/>
    </w:rPr>
  </w:style>
  <w:style w:type="character" w:customStyle="1" w:styleId="BodyTextIndentChar">
    <w:name w:val="Body Text Indent Char"/>
    <w:basedOn w:val="DefaultParagraphFont"/>
    <w:link w:val="BodyTextIndent"/>
    <w:uiPriority w:val="99"/>
    <w:semiHidden/>
    <w:rsid w:val="00A33648"/>
    <w:rPr>
      <w:rFonts w:ascii="Arial" w:eastAsia="MS Mincho" w:hAnsi="Arial" w:cs="Arial"/>
      <w:spacing w:val="-4"/>
      <w:sz w:val="20"/>
      <w:lang w:val="en-US"/>
    </w:rPr>
  </w:style>
  <w:style w:type="character" w:customStyle="1" w:styleId="Medium">
    <w:name w:val="Medium"/>
    <w:uiPriority w:val="99"/>
    <w:rsid w:val="00FC2C29"/>
    <w:rPr>
      <w:rFonts w:ascii="VIC Medium" w:hAnsi="VIC Medium" w:cs="VIC Medium"/>
    </w:rPr>
  </w:style>
  <w:style w:type="paragraph" w:customStyle="1" w:styleId="TableBodyB">
    <w:name w:val="Table Body B"/>
    <w:basedOn w:val="TableHeading"/>
    <w:qFormat/>
    <w:rsid w:val="00FC2C29"/>
    <w:pPr>
      <w:numPr>
        <w:numId w:val="21"/>
      </w:numPr>
      <w:spacing w:after="120"/>
    </w:pPr>
    <w:rPr>
      <w:b w:val="0"/>
    </w:rPr>
  </w:style>
  <w:style w:type="character" w:styleId="Mention">
    <w:name w:val="Mention"/>
    <w:basedOn w:val="DefaultParagraphFont"/>
    <w:uiPriority w:val="99"/>
    <w:unhideWhenUsed/>
    <w:rsid w:val="006E6E71"/>
    <w:rPr>
      <w:color w:val="2B579A"/>
      <w:shd w:val="clear" w:color="auto" w:fill="E1DFDD"/>
    </w:rPr>
  </w:style>
  <w:style w:type="paragraph" w:styleId="TOCHeading">
    <w:name w:val="TOC Heading"/>
    <w:basedOn w:val="Heading1"/>
    <w:next w:val="Normal"/>
    <w:uiPriority w:val="39"/>
    <w:unhideWhenUsed/>
    <w:qFormat/>
    <w:rsid w:val="004E683E"/>
    <w:pPr>
      <w:keepLines/>
      <w:suppressAutoHyphens w:val="0"/>
      <w:autoSpaceDE/>
      <w:autoSpaceDN/>
      <w:adjustRightInd/>
      <w:spacing w:after="0" w:line="259" w:lineRule="auto"/>
      <w:textAlignment w:val="auto"/>
      <w:outlineLvl w:val="9"/>
    </w:pPr>
    <w:rPr>
      <w:rFonts w:asciiTheme="majorHAnsi" w:eastAsiaTheme="majorEastAsia" w:hAnsiTheme="majorHAnsi" w:cstheme="majorBidi"/>
      <w:color w:val="003871" w:themeColor="accent1" w:themeShade="BF"/>
      <w:sz w:val="32"/>
      <w:szCs w:val="32"/>
    </w:rPr>
  </w:style>
  <w:style w:type="paragraph" w:styleId="TOC3">
    <w:name w:val="toc 3"/>
    <w:basedOn w:val="Normal"/>
    <w:next w:val="Normal"/>
    <w:autoRedefine/>
    <w:uiPriority w:val="39"/>
    <w:unhideWhenUsed/>
    <w:rsid w:val="004E683E"/>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2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sport.vic.gov.au/__data/assets/pdf_file/0027/176832/Community-Consultation-and-amenity-impacts-October-2021.pdf" TargetMode="External"/><Relationship Id="rId3" Type="http://schemas.openxmlformats.org/officeDocument/2006/relationships/customXml" Target="../customXml/item3.xml"/><Relationship Id="rId21" Type="http://schemas.openxmlformats.org/officeDocument/2006/relationships/hyperlink" Target="https://sport.vic.gov.au/grants-and-funding/our-grants/local-sports-infrastructure-fund"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sport.vic.gov.au/__data/assets/word_doc/0025/186442/2022-LSIF-EOI-Form-for-clubs.doc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port.vic.gov.au/grants-and-funding/our-grants/local-sports-infrastructure-fund"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LSIF@sport.vic.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LSIF@sport.vic.gov.au"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vsba.property@education.vic.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LSIF@sport.vic.gov.au" TargetMode="External"/><Relationship Id="rId27" Type="http://schemas.openxmlformats.org/officeDocument/2006/relationships/hyperlink" Target="mailto:LSIF@sport.vic.gov.au" TargetMode="External"/><Relationship Id="rId30"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qpur\Downloads\DJSIR-Report-A4-Portrait%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779CD5E7174211B2682E631239C62C"/>
        <w:category>
          <w:name w:val="General"/>
          <w:gallery w:val="placeholder"/>
        </w:category>
        <w:types>
          <w:type w:val="bbPlcHdr"/>
        </w:types>
        <w:behaviors>
          <w:behavior w:val="content"/>
        </w:behaviors>
        <w:guid w:val="{77302234-C5F0-45A5-9DFC-D094074463EC}"/>
      </w:docPartPr>
      <w:docPartBody>
        <w:p w:rsidR="00A52375" w:rsidRDefault="00F77179">
          <w:pPr>
            <w:pStyle w:val="E8779CD5E7174211B2682E631239C62C"/>
          </w:pPr>
          <w:r w:rsidRPr="00C06936">
            <w:rPr>
              <w:rStyle w:val="PlaceholderText"/>
            </w:rPr>
            <w:t xml:space="preserve">Click or tap here to enter </w:t>
          </w:r>
          <w:r>
            <w:rPr>
              <w:rStyle w:val="PlaceholderText"/>
            </w:rPr>
            <w:t xml:space="preserve">title </w:t>
          </w:r>
          <w:r w:rsidRPr="00C06936">
            <w:rPr>
              <w:rStyle w:val="PlaceholderText"/>
            </w:rPr>
            <w:t>text.</w:t>
          </w:r>
        </w:p>
      </w:docPartBody>
    </w:docPart>
    <w:docPart>
      <w:docPartPr>
        <w:name w:val="F842124FF5B543C894817F19C43E6D02"/>
        <w:category>
          <w:name w:val="General"/>
          <w:gallery w:val="placeholder"/>
        </w:category>
        <w:types>
          <w:type w:val="bbPlcHdr"/>
        </w:types>
        <w:behaviors>
          <w:behavior w:val="content"/>
        </w:behaviors>
        <w:guid w:val="{A2FF8E20-BCE1-4E2B-B0B5-CF555365D16D}"/>
      </w:docPartPr>
      <w:docPartBody>
        <w:p w:rsidR="00A52375" w:rsidRDefault="00F77179">
          <w:pPr>
            <w:pStyle w:val="F842124FF5B543C894817F19C43E6D02"/>
          </w:pPr>
          <w:r w:rsidRPr="00C06936">
            <w:rPr>
              <w:rStyle w:val="PlaceholderText"/>
            </w:rPr>
            <w:t xml:space="preserve">Click or tap here to enter </w:t>
          </w:r>
          <w:r>
            <w:rPr>
              <w:rStyle w:val="PlaceholderText"/>
            </w:rPr>
            <w:t xml:space="preserve">SUBTITLE </w:t>
          </w:r>
          <w:r w:rsidRPr="00C06936">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IC Light">
    <w:panose1 w:val="000004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9"/>
    <w:rsid w:val="000E0126"/>
    <w:rsid w:val="0017129A"/>
    <w:rsid w:val="001C0B0F"/>
    <w:rsid w:val="0030020C"/>
    <w:rsid w:val="00340B83"/>
    <w:rsid w:val="00444A48"/>
    <w:rsid w:val="00686376"/>
    <w:rsid w:val="007022B4"/>
    <w:rsid w:val="009976FA"/>
    <w:rsid w:val="00A52375"/>
    <w:rsid w:val="00B07D72"/>
    <w:rsid w:val="00BD19AE"/>
    <w:rsid w:val="00CC49B9"/>
    <w:rsid w:val="00CD392A"/>
    <w:rsid w:val="00CE7BAC"/>
    <w:rsid w:val="00D16E6F"/>
    <w:rsid w:val="00D6629D"/>
    <w:rsid w:val="00D7137F"/>
    <w:rsid w:val="00EF51DA"/>
    <w:rsid w:val="00F7717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179"/>
    <w:rPr>
      <w:color w:val="808080"/>
    </w:rPr>
  </w:style>
  <w:style w:type="paragraph" w:customStyle="1" w:styleId="E8779CD5E7174211B2682E631239C62C">
    <w:name w:val="E8779CD5E7174211B2682E631239C62C"/>
  </w:style>
  <w:style w:type="paragraph" w:customStyle="1" w:styleId="F842124FF5B543C894817F19C43E6D02">
    <w:name w:val="F842124FF5B543C894817F19C43E6D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SIR">
      <a:dk1>
        <a:srgbClr val="000000"/>
      </a:dk1>
      <a:lt1>
        <a:srgbClr val="FFFFFF"/>
      </a:lt1>
      <a:dk2>
        <a:srgbClr val="535659"/>
      </a:dk2>
      <a:lt2>
        <a:srgbClr val="D9D9D6"/>
      </a:lt2>
      <a:accent1>
        <a:srgbClr val="004C97"/>
      </a:accent1>
      <a:accent2>
        <a:srgbClr val="009CA6"/>
      </a:accent2>
      <a:accent3>
        <a:srgbClr val="78BE20"/>
      </a:accent3>
      <a:accent4>
        <a:srgbClr val="CEDC00"/>
      </a:accent4>
      <a:accent5>
        <a:srgbClr val="003868"/>
      </a:accent5>
      <a:accent6>
        <a:srgbClr val="61A300"/>
      </a:accent6>
      <a:hlink>
        <a:srgbClr val="006864"/>
      </a:hlink>
      <a:folHlink>
        <a:srgbClr val="0730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750df0-0dbf-4963-a67b-7e45bd0aa735">
      <Terms xmlns="http://schemas.microsoft.com/office/infopath/2007/PartnerControls"/>
    </lcf76f155ced4ddcb4097134ff3c332f>
    <TaxCatchAll xmlns="498a0cc5-c2a5-4cf9-8fa4-b0a7e7f68826" xsi:nil="true"/>
    <SharedWithUsers xmlns="498a0cc5-c2a5-4cf9-8fa4-b0a7e7f68826">
      <UserInfo>
        <DisplayName>Natalie Dimovski (DJSIR)</DisplayName>
        <AccountId>22</AccountId>
        <AccountType/>
      </UserInfo>
      <UserInfo>
        <DisplayName>Kyle McMullan (DJSIR)</DisplayName>
        <AccountId>5705</AccountId>
        <AccountType/>
      </UserInfo>
      <UserInfo>
        <DisplayName>Zoe M Plastow (DJSIR)</DisplayName>
        <AccountId>30</AccountId>
        <AccountType/>
      </UserInfo>
      <UserInfo>
        <DisplayName>Chris Arnett (DJSIR)</DisplayName>
        <AccountId>23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3DDF275EE53AE4781B9BE17428F8986" ma:contentTypeVersion="18" ma:contentTypeDescription="Create a new document." ma:contentTypeScope="" ma:versionID="7b6d341e3c49cac58887b26f94d2598c">
  <xsd:schema xmlns:xsd="http://www.w3.org/2001/XMLSchema" xmlns:xs="http://www.w3.org/2001/XMLSchema" xmlns:p="http://schemas.microsoft.com/office/2006/metadata/properties" xmlns:ns2="498a0cc5-c2a5-4cf9-8fa4-b0a7e7f68826" xmlns:ns3="b0750df0-0dbf-4963-a67b-7e45bd0aa735" targetNamespace="http://schemas.microsoft.com/office/2006/metadata/properties" ma:root="true" ma:fieldsID="5078d4145192b2e018846c87b30878cb" ns2:_="" ns3:_="">
    <xsd:import namespace="498a0cc5-c2a5-4cf9-8fa4-b0a7e7f68826"/>
    <xsd:import namespace="b0750df0-0dbf-4963-a67b-7e45bd0aa7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750df0-0dbf-4963-a67b-7e45bd0aa7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4B537C-1545-4258-949A-B7DD7339DBFB}">
  <ds:schemaRefs>
    <ds:schemaRef ds:uri="http://schemas.microsoft.com/office/2006/metadata/properties"/>
    <ds:schemaRef ds:uri="http://schemas.microsoft.com/office/infopath/2007/PartnerControls"/>
    <ds:schemaRef ds:uri="b0750df0-0dbf-4963-a67b-7e45bd0aa735"/>
    <ds:schemaRef ds:uri="498a0cc5-c2a5-4cf9-8fa4-b0a7e7f68826"/>
  </ds:schemaRefs>
</ds:datastoreItem>
</file>

<file path=customXml/itemProps2.xml><?xml version="1.0" encoding="utf-8"?>
<ds:datastoreItem xmlns:ds="http://schemas.openxmlformats.org/officeDocument/2006/customXml" ds:itemID="{7D81C4B0-EF1F-479A-B01A-823BA175CFB5}">
  <ds:schemaRefs>
    <ds:schemaRef ds:uri="http://schemas.openxmlformats.org/officeDocument/2006/bibliography"/>
  </ds:schemaRefs>
</ds:datastoreItem>
</file>

<file path=customXml/itemProps3.xml><?xml version="1.0" encoding="utf-8"?>
<ds:datastoreItem xmlns:ds="http://schemas.openxmlformats.org/officeDocument/2006/customXml" ds:itemID="{6054BA63-F939-4423-BE0D-DFD5041B0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a0cc5-c2a5-4cf9-8fa4-b0a7e7f68826"/>
    <ds:schemaRef ds:uri="b0750df0-0dbf-4963-a67b-7e45bd0aa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8CF2C-0DF9-41D7-8EEF-0AC9532C5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DJSIR-Report-A4-Portrait (3).dotx</Template>
  <TotalTime>2</TotalTime>
  <Pages>16</Pages>
  <Words>5445</Words>
  <Characters>31043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Plastow (DEDJTR)</dc:creator>
  <cp:keywords/>
  <dc:description/>
  <cp:lastModifiedBy>Dom Jurcec (DJSIR)</cp:lastModifiedBy>
  <cp:revision>3</cp:revision>
  <cp:lastPrinted>2023-08-08T22:06:00Z</cp:lastPrinted>
  <dcterms:created xsi:type="dcterms:W3CDTF">2023-10-30T20:51:00Z</dcterms:created>
  <dcterms:modified xsi:type="dcterms:W3CDTF">2023-10-30T20:52:00Z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0x01010063DDF275EE53AE4781B9BE17428F8986</vt:lpwstr>
  </property>
  <property fmtid="{D5CDD505-2E9C-101B-9397-08002B2CF9AE}" pid="3" name="MediaServiceImageTags">
    <vt:lpwstr/>
  </property>
  <property fmtid="{D5CDD505-2E9C-101B-9397-08002B2CF9AE}" pid="4" name="MSIP_Label_d00a4df9-c942-4b09-b23a-6c1023f6de27_Enabled">
    <vt:lpwstr>true</vt:lpwstr>
  </property>
  <property fmtid="{D5CDD505-2E9C-101B-9397-08002B2CF9AE}" pid="5" name="MSIP_Label_d00a4df9-c942-4b09-b23a-6c1023f6de27_SetDate">
    <vt:lpwstr>2023-10-30T20:52:33Z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71c794d2-97a1-4c32-afa8-ca3ec9db9d3a</vt:lpwstr>
  </property>
  <property fmtid="{D5CDD505-2E9C-101B-9397-08002B2CF9AE}" pid="10" name="MSIP_Label_d00a4df9-c942-4b09-b23a-6c1023f6de27_ContentBits">
    <vt:lpwstr>3</vt:lpwstr>
  </property>
</Properties>
</file>