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44A65" w14:textId="1A1C6CFE" w:rsidR="00E01B1C" w:rsidRDefault="00E01B1C" w:rsidP="00E01B1C">
      <w:pPr>
        <w:rPr>
          <w:color w:val="000000"/>
          <w:lang w:val="x-none" w:eastAsia="x-none"/>
        </w:rPr>
      </w:pPr>
    </w:p>
    <w:p w14:paraId="4F8E1DB8" w14:textId="5ACBDCAA" w:rsidR="00AE1BAC" w:rsidRPr="00AE1BAC" w:rsidRDefault="00AE1BAC" w:rsidP="00E01B1C">
      <w:pPr>
        <w:rPr>
          <w:color w:val="004EA8" w:themeColor="text2"/>
          <w:sz w:val="28"/>
        </w:rPr>
      </w:pPr>
      <w:r w:rsidRPr="0052131C">
        <w:rPr>
          <w:i/>
          <w:color w:val="004EA8" w:themeColor="text2"/>
          <w:sz w:val="28"/>
        </w:rPr>
        <w:t>The Major Events Act 2009</w:t>
      </w:r>
      <w:r w:rsidRPr="00AE1BAC">
        <w:rPr>
          <w:color w:val="004EA8" w:themeColor="text2"/>
          <w:sz w:val="28"/>
        </w:rPr>
        <w:t xml:space="preserve"> </w:t>
      </w:r>
      <w:r w:rsidR="0052131C">
        <w:rPr>
          <w:color w:val="004EA8" w:themeColor="text2"/>
          <w:sz w:val="28"/>
        </w:rPr>
        <w:t xml:space="preserve">enables provisions to be applied to combat ticket scalping for major </w:t>
      </w:r>
      <w:r w:rsidRPr="00AE1BAC">
        <w:rPr>
          <w:color w:val="004EA8" w:themeColor="text2"/>
          <w:sz w:val="28"/>
        </w:rPr>
        <w:t>sporting events and major cultural events (such as theatre events, concerts, gallery exhibitions and festivals).</w:t>
      </w:r>
    </w:p>
    <w:p w14:paraId="615F4BF8" w14:textId="77777777" w:rsidR="00AE1BAC" w:rsidRPr="009C128E" w:rsidRDefault="00AE1BAC" w:rsidP="00AE1BAC">
      <w:pPr>
        <w:pStyle w:val="heading2black"/>
        <w:numPr>
          <w:ilvl w:val="0"/>
          <w:numId w:val="17"/>
        </w:numPr>
        <w:spacing w:before="480" w:after="60"/>
        <w:ind w:left="357" w:hanging="357"/>
        <w:rPr>
          <w:b w:val="0"/>
        </w:rPr>
      </w:pPr>
      <w:r w:rsidRPr="009C128E">
        <w:rPr>
          <w:b w:val="0"/>
        </w:rPr>
        <w:t xml:space="preserve">The </w:t>
      </w:r>
      <w:r w:rsidRPr="0052131C">
        <w:rPr>
          <w:b w:val="0"/>
          <w:i/>
        </w:rPr>
        <w:t>Major Sporting Events Act 2009</w:t>
      </w:r>
      <w:r w:rsidRPr="009C128E">
        <w:rPr>
          <w:b w:val="0"/>
        </w:rPr>
        <w:t xml:space="preserve"> has been renamed the </w:t>
      </w:r>
      <w:r w:rsidRPr="0052131C">
        <w:rPr>
          <w:b w:val="0"/>
          <w:i/>
        </w:rPr>
        <w:t>Major Events Act 2009</w:t>
      </w:r>
      <w:r>
        <w:rPr>
          <w:b w:val="0"/>
        </w:rPr>
        <w:t xml:space="preserve"> (the Act)</w:t>
      </w:r>
      <w:r w:rsidRPr="009C128E">
        <w:rPr>
          <w:b w:val="0"/>
        </w:rPr>
        <w:t>.</w:t>
      </w:r>
    </w:p>
    <w:p w14:paraId="1FF25405" w14:textId="77777777" w:rsidR="00AE1BAC" w:rsidRDefault="00AE1BAC" w:rsidP="00AE1BAC">
      <w:pPr>
        <w:pStyle w:val="bodycopy"/>
        <w:numPr>
          <w:ilvl w:val="0"/>
          <w:numId w:val="17"/>
        </w:numPr>
        <w:spacing w:before="240" w:after="60"/>
        <w:ind w:left="357" w:hanging="357"/>
        <w:rPr>
          <w:color w:val="auto"/>
        </w:rPr>
      </w:pPr>
      <w:r w:rsidRPr="009C128E">
        <w:rPr>
          <w:color w:val="auto"/>
        </w:rPr>
        <w:t>Where an event is the subject of a major event ticketing declaration, it will now be an offence to advertise</w:t>
      </w:r>
      <w:r>
        <w:rPr>
          <w:color w:val="auto"/>
        </w:rPr>
        <w:t xml:space="preserve">, offer for resale, </w:t>
      </w:r>
      <w:r w:rsidRPr="009C128E">
        <w:rPr>
          <w:color w:val="auto"/>
        </w:rPr>
        <w:t xml:space="preserve">or resell a ticket for more than 10% above the </w:t>
      </w:r>
      <w:r>
        <w:rPr>
          <w:color w:val="auto"/>
        </w:rPr>
        <w:t xml:space="preserve">original </w:t>
      </w:r>
      <w:r w:rsidRPr="009C128E">
        <w:rPr>
          <w:color w:val="auto"/>
        </w:rPr>
        <w:t xml:space="preserve">face value of the ticket. </w:t>
      </w:r>
    </w:p>
    <w:p w14:paraId="2E8DFF03" w14:textId="41AF60ED" w:rsidR="00AE1BAC" w:rsidRPr="009C128E" w:rsidRDefault="00AE1BAC" w:rsidP="00AE1BAC">
      <w:pPr>
        <w:pStyle w:val="bodycopy"/>
        <w:numPr>
          <w:ilvl w:val="0"/>
          <w:numId w:val="17"/>
        </w:numPr>
        <w:spacing w:before="240" w:after="60"/>
        <w:ind w:left="357" w:hanging="357"/>
        <w:rPr>
          <w:color w:val="auto"/>
        </w:rPr>
      </w:pPr>
      <w:r w:rsidRPr="009C128E">
        <w:rPr>
          <w:color w:val="auto"/>
        </w:rPr>
        <w:t>Penalties can range from $</w:t>
      </w:r>
      <w:r>
        <w:rPr>
          <w:color w:val="auto"/>
        </w:rPr>
        <w:t>8</w:t>
      </w:r>
      <w:r w:rsidR="009F1A06">
        <w:rPr>
          <w:color w:val="auto"/>
        </w:rPr>
        <w:t>2</w:t>
      </w:r>
      <w:r>
        <w:rPr>
          <w:color w:val="auto"/>
        </w:rPr>
        <w:t>6</w:t>
      </w:r>
      <w:r w:rsidRPr="009C128E">
        <w:rPr>
          <w:color w:val="auto"/>
        </w:rPr>
        <w:t xml:space="preserve"> up to $</w:t>
      </w:r>
      <w:r w:rsidR="00FD6A23">
        <w:rPr>
          <w:color w:val="auto"/>
        </w:rPr>
        <w:t>495,660</w:t>
      </w:r>
      <w:r w:rsidRPr="009C128E">
        <w:rPr>
          <w:color w:val="auto"/>
        </w:rPr>
        <w:t xml:space="preserve"> depending on the nature of the offences. </w:t>
      </w:r>
    </w:p>
    <w:p w14:paraId="187CDC9A" w14:textId="78038844" w:rsidR="00AE1BAC" w:rsidRDefault="00AE1BAC" w:rsidP="00AE1BAC">
      <w:pPr>
        <w:pStyle w:val="bodycopy"/>
        <w:spacing w:before="240" w:after="240"/>
        <w:rPr>
          <w:color w:val="064EA8"/>
          <w:sz w:val="24"/>
        </w:rPr>
      </w:pPr>
      <w:r w:rsidRPr="00D26367">
        <w:rPr>
          <w:color w:val="064EA8"/>
          <w:sz w:val="24"/>
        </w:rPr>
        <w:t>Major Event Ticket</w:t>
      </w:r>
      <w:r>
        <w:rPr>
          <w:color w:val="064EA8"/>
          <w:sz w:val="24"/>
        </w:rPr>
        <w:t>ing</w:t>
      </w:r>
      <w:r w:rsidRPr="00D26367">
        <w:rPr>
          <w:color w:val="064EA8"/>
          <w:sz w:val="24"/>
        </w:rPr>
        <w:t xml:space="preserve"> Declaration</w:t>
      </w:r>
    </w:p>
    <w:p w14:paraId="0927B081" w14:textId="1A922990" w:rsidR="00AE1BAC" w:rsidRDefault="00AE1BAC" w:rsidP="00AE1BAC">
      <w:pPr>
        <w:pStyle w:val="bodycopy"/>
        <w:numPr>
          <w:ilvl w:val="0"/>
          <w:numId w:val="18"/>
        </w:numPr>
        <w:spacing w:before="240" w:after="60"/>
        <w:ind w:left="357" w:hanging="357"/>
        <w:rPr>
          <w:color w:val="auto"/>
        </w:rPr>
      </w:pPr>
      <w:r w:rsidRPr="00A64BD8">
        <w:rPr>
          <w:color w:val="auto"/>
        </w:rPr>
        <w:t>The Minister for Tourism</w:t>
      </w:r>
      <w:r w:rsidR="00AF6101">
        <w:rPr>
          <w:color w:val="auto"/>
        </w:rPr>
        <w:t xml:space="preserve">, Sport </w:t>
      </w:r>
      <w:r w:rsidRPr="00A64BD8">
        <w:rPr>
          <w:color w:val="auto"/>
        </w:rPr>
        <w:t xml:space="preserve">and Major Events </w:t>
      </w:r>
      <w:proofErr w:type="gramStart"/>
      <w:r w:rsidRPr="00A64BD8">
        <w:rPr>
          <w:color w:val="auto"/>
        </w:rPr>
        <w:t>is able to</w:t>
      </w:r>
      <w:proofErr w:type="gramEnd"/>
      <w:r w:rsidRPr="00A64BD8">
        <w:rPr>
          <w:color w:val="auto"/>
        </w:rPr>
        <w:t xml:space="preserve"> make a major event ticketing</w:t>
      </w:r>
      <w:r>
        <w:rPr>
          <w:color w:val="auto"/>
        </w:rPr>
        <w:t xml:space="preserve"> </w:t>
      </w:r>
      <w:r w:rsidRPr="00A64BD8">
        <w:rPr>
          <w:color w:val="auto"/>
        </w:rPr>
        <w:t xml:space="preserve">declaration </w:t>
      </w:r>
      <w:r>
        <w:rPr>
          <w:color w:val="auto"/>
        </w:rPr>
        <w:t xml:space="preserve">for </w:t>
      </w:r>
      <w:r w:rsidRPr="00A64BD8">
        <w:rPr>
          <w:color w:val="auto"/>
        </w:rPr>
        <w:t xml:space="preserve">major </w:t>
      </w:r>
      <w:r w:rsidR="005A0107">
        <w:rPr>
          <w:color w:val="auto"/>
        </w:rPr>
        <w:t>international, national or state level</w:t>
      </w:r>
      <w:r>
        <w:rPr>
          <w:color w:val="auto"/>
        </w:rPr>
        <w:t xml:space="preserve"> </w:t>
      </w:r>
      <w:r w:rsidRPr="00A64BD8">
        <w:rPr>
          <w:color w:val="auto"/>
        </w:rPr>
        <w:t>event</w:t>
      </w:r>
      <w:r>
        <w:rPr>
          <w:color w:val="auto"/>
        </w:rPr>
        <w:t>s which fit certain criteria.</w:t>
      </w:r>
    </w:p>
    <w:p w14:paraId="4CDD5F6E" w14:textId="77777777" w:rsidR="005A0107" w:rsidRDefault="00AE1BAC" w:rsidP="00AE1BAC">
      <w:pPr>
        <w:pStyle w:val="bodycopy"/>
        <w:numPr>
          <w:ilvl w:val="0"/>
          <w:numId w:val="18"/>
        </w:numPr>
        <w:spacing w:before="240" w:after="60"/>
        <w:ind w:left="357" w:hanging="357"/>
        <w:rPr>
          <w:color w:val="auto"/>
        </w:rPr>
      </w:pPr>
      <w:r w:rsidRPr="007B3B3D">
        <w:rPr>
          <w:color w:val="auto"/>
        </w:rPr>
        <w:t xml:space="preserve">The criteria used to determine whether an event should be considered as a major event under the Act will include: </w:t>
      </w:r>
    </w:p>
    <w:p w14:paraId="09E54BF7" w14:textId="73D85262" w:rsidR="005A0107" w:rsidRDefault="00AE1BAC" w:rsidP="005A0107">
      <w:pPr>
        <w:pStyle w:val="bodycopy"/>
        <w:numPr>
          <w:ilvl w:val="0"/>
          <w:numId w:val="22"/>
        </w:numPr>
        <w:spacing w:before="240" w:after="60"/>
        <w:ind w:firstLine="491"/>
        <w:rPr>
          <w:color w:val="auto"/>
        </w:rPr>
      </w:pPr>
      <w:r>
        <w:rPr>
          <w:color w:val="auto"/>
        </w:rPr>
        <w:t xml:space="preserve">whether tickets have gone on sale; </w:t>
      </w:r>
    </w:p>
    <w:p w14:paraId="61FF868B" w14:textId="77777777" w:rsidR="005A0107" w:rsidRDefault="00AE1BAC" w:rsidP="005A0107">
      <w:pPr>
        <w:pStyle w:val="bodycopy"/>
        <w:numPr>
          <w:ilvl w:val="0"/>
          <w:numId w:val="22"/>
        </w:numPr>
        <w:spacing w:before="240" w:after="60"/>
        <w:ind w:firstLine="491"/>
        <w:rPr>
          <w:color w:val="auto"/>
        </w:rPr>
      </w:pPr>
      <w:r w:rsidRPr="007B3B3D">
        <w:rPr>
          <w:color w:val="auto"/>
        </w:rPr>
        <w:t xml:space="preserve">the size of the event; </w:t>
      </w:r>
    </w:p>
    <w:p w14:paraId="08255C01" w14:textId="77777777" w:rsidR="005A0107" w:rsidRDefault="00AE1BAC" w:rsidP="005A0107">
      <w:pPr>
        <w:pStyle w:val="bodycopy"/>
        <w:numPr>
          <w:ilvl w:val="0"/>
          <w:numId w:val="22"/>
        </w:numPr>
        <w:spacing w:before="240" w:after="60"/>
        <w:ind w:firstLine="491"/>
        <w:rPr>
          <w:color w:val="auto"/>
        </w:rPr>
      </w:pPr>
      <w:r w:rsidRPr="007B3B3D">
        <w:rPr>
          <w:color w:val="auto"/>
        </w:rPr>
        <w:t xml:space="preserve">demand for tickets; </w:t>
      </w:r>
    </w:p>
    <w:p w14:paraId="74C520FB" w14:textId="77777777" w:rsidR="005A0107" w:rsidRDefault="00AE1BAC" w:rsidP="005A0107">
      <w:pPr>
        <w:pStyle w:val="bodycopy"/>
        <w:numPr>
          <w:ilvl w:val="0"/>
          <w:numId w:val="22"/>
        </w:numPr>
        <w:spacing w:before="240" w:after="60"/>
        <w:ind w:firstLine="491"/>
        <w:rPr>
          <w:color w:val="auto"/>
        </w:rPr>
      </w:pPr>
      <w:r w:rsidRPr="007B3B3D">
        <w:rPr>
          <w:color w:val="auto"/>
        </w:rPr>
        <w:t>exclusiv</w:t>
      </w:r>
      <w:r>
        <w:rPr>
          <w:color w:val="auto"/>
        </w:rPr>
        <w:t>ity of the event to Victoria</w:t>
      </w:r>
      <w:r w:rsidRPr="007B3B3D">
        <w:rPr>
          <w:color w:val="auto"/>
        </w:rPr>
        <w:t xml:space="preserve">; </w:t>
      </w:r>
    </w:p>
    <w:p w14:paraId="18078725" w14:textId="05132353" w:rsidR="005A0107" w:rsidRDefault="00AE1BAC" w:rsidP="005A0107">
      <w:pPr>
        <w:pStyle w:val="bodycopy"/>
        <w:numPr>
          <w:ilvl w:val="0"/>
          <w:numId w:val="22"/>
        </w:numPr>
        <w:spacing w:before="240" w:after="60"/>
        <w:ind w:firstLine="491"/>
        <w:rPr>
          <w:color w:val="auto"/>
        </w:rPr>
      </w:pPr>
      <w:r w:rsidRPr="007B3B3D">
        <w:rPr>
          <w:color w:val="auto"/>
        </w:rPr>
        <w:t xml:space="preserve">likely media coverage of the event; </w:t>
      </w:r>
      <w:r w:rsidR="000A1406">
        <w:rPr>
          <w:color w:val="auto"/>
        </w:rPr>
        <w:t>and</w:t>
      </w:r>
    </w:p>
    <w:p w14:paraId="7EFE7F2F" w14:textId="0358CF33" w:rsidR="005A0107" w:rsidRDefault="00AE1BAC" w:rsidP="005A0107">
      <w:pPr>
        <w:pStyle w:val="bodycopy"/>
        <w:numPr>
          <w:ilvl w:val="0"/>
          <w:numId w:val="22"/>
        </w:numPr>
        <w:spacing w:before="240" w:after="60"/>
        <w:ind w:firstLine="491"/>
        <w:rPr>
          <w:color w:val="auto"/>
        </w:rPr>
      </w:pPr>
      <w:r w:rsidRPr="007B3B3D">
        <w:rPr>
          <w:color w:val="auto"/>
        </w:rPr>
        <w:t>the contribution to Victoria's international profile as a host of major events</w:t>
      </w:r>
      <w:r>
        <w:rPr>
          <w:color w:val="auto"/>
        </w:rPr>
        <w:t xml:space="preserve">. </w:t>
      </w:r>
    </w:p>
    <w:p w14:paraId="52AAECF3" w14:textId="1862DD48" w:rsidR="00AE1BAC" w:rsidRDefault="000A1406" w:rsidP="005A0107">
      <w:pPr>
        <w:pStyle w:val="bodycopy"/>
        <w:numPr>
          <w:ilvl w:val="0"/>
          <w:numId w:val="22"/>
        </w:numPr>
        <w:spacing w:before="240" w:after="60"/>
        <w:ind w:firstLine="491"/>
        <w:rPr>
          <w:color w:val="auto"/>
        </w:rPr>
      </w:pPr>
      <w:r>
        <w:rPr>
          <w:color w:val="auto"/>
        </w:rPr>
        <w:t>(This is not an exhaustive list).</w:t>
      </w:r>
    </w:p>
    <w:p w14:paraId="025106F0" w14:textId="26E2DEAE" w:rsidR="00AE1BAC" w:rsidRPr="00E4038B" w:rsidRDefault="00AE1BAC" w:rsidP="00AE1BAC">
      <w:pPr>
        <w:pStyle w:val="heading2black"/>
        <w:numPr>
          <w:ilvl w:val="0"/>
          <w:numId w:val="18"/>
        </w:numPr>
        <w:spacing w:after="60"/>
        <w:rPr>
          <w:b w:val="0"/>
        </w:rPr>
      </w:pPr>
      <w:r>
        <w:rPr>
          <w:b w:val="0"/>
          <w:lang w:eastAsia="en-US"/>
        </w:rPr>
        <w:t xml:space="preserve">Promoters or event organisers </w:t>
      </w:r>
      <w:proofErr w:type="gramStart"/>
      <w:r>
        <w:rPr>
          <w:b w:val="0"/>
          <w:lang w:eastAsia="en-US"/>
        </w:rPr>
        <w:t>are able to</w:t>
      </w:r>
      <w:proofErr w:type="gramEnd"/>
      <w:r>
        <w:rPr>
          <w:b w:val="0"/>
          <w:lang w:eastAsia="en-US"/>
        </w:rPr>
        <w:t xml:space="preserve"> make requests to the Minister </w:t>
      </w:r>
      <w:r w:rsidR="00AF6101">
        <w:rPr>
          <w:b w:val="0"/>
          <w:lang w:eastAsia="en-US"/>
        </w:rPr>
        <w:t>to make</w:t>
      </w:r>
      <w:r>
        <w:rPr>
          <w:b w:val="0"/>
          <w:lang w:eastAsia="en-US"/>
        </w:rPr>
        <w:t xml:space="preserve"> major event ticketing declarations. </w:t>
      </w:r>
    </w:p>
    <w:p w14:paraId="53ED6E7B" w14:textId="77777777" w:rsidR="00AE1BAC" w:rsidRPr="003249A1" w:rsidRDefault="00AE1BAC" w:rsidP="00AE1BAC">
      <w:pPr>
        <w:pStyle w:val="bodycopy"/>
        <w:numPr>
          <w:ilvl w:val="0"/>
          <w:numId w:val="18"/>
        </w:numPr>
        <w:spacing w:before="240" w:after="60"/>
        <w:ind w:left="357" w:hanging="357"/>
        <w:rPr>
          <w:color w:val="auto"/>
        </w:rPr>
      </w:pPr>
      <w:r>
        <w:rPr>
          <w:color w:val="auto"/>
        </w:rPr>
        <w:t xml:space="preserve">These </w:t>
      </w:r>
      <w:r w:rsidRPr="003249A1">
        <w:rPr>
          <w:color w:val="auto"/>
        </w:rPr>
        <w:t>declaration</w:t>
      </w:r>
      <w:r>
        <w:rPr>
          <w:color w:val="auto"/>
        </w:rPr>
        <w:t xml:space="preserve"> applications</w:t>
      </w:r>
      <w:r w:rsidRPr="003249A1">
        <w:rPr>
          <w:color w:val="auto"/>
        </w:rPr>
        <w:t xml:space="preserve"> </w:t>
      </w:r>
      <w:r>
        <w:rPr>
          <w:color w:val="auto"/>
        </w:rPr>
        <w:t xml:space="preserve">will not require </w:t>
      </w:r>
      <w:r w:rsidRPr="003249A1">
        <w:rPr>
          <w:color w:val="auto"/>
        </w:rPr>
        <w:t>a ticketing scheme</w:t>
      </w:r>
      <w:r>
        <w:rPr>
          <w:color w:val="auto"/>
        </w:rPr>
        <w:t>, reducing the administrative burden on event organisers.</w:t>
      </w:r>
      <w:r w:rsidRPr="003249A1">
        <w:rPr>
          <w:color w:val="auto"/>
        </w:rPr>
        <w:t xml:space="preserve"> </w:t>
      </w:r>
    </w:p>
    <w:p w14:paraId="56B445B7" w14:textId="77777777" w:rsidR="00AE1BAC" w:rsidRDefault="00AE1BAC" w:rsidP="00AE1BAC">
      <w:pPr>
        <w:pStyle w:val="heading1blue"/>
        <w:numPr>
          <w:ilvl w:val="0"/>
          <w:numId w:val="19"/>
        </w:numPr>
        <w:spacing w:after="60"/>
        <w:ind w:left="357" w:hanging="357"/>
        <w:rPr>
          <w:color w:val="auto"/>
          <w:sz w:val="20"/>
        </w:rPr>
      </w:pPr>
      <w:r w:rsidRPr="00A64BD8">
        <w:rPr>
          <w:color w:val="auto"/>
          <w:sz w:val="20"/>
        </w:rPr>
        <w:t xml:space="preserve">It is a requirement where a major event ticketing declaration has been made, for the event organiser to ensure that the ticket </w:t>
      </w:r>
      <w:r>
        <w:rPr>
          <w:color w:val="auto"/>
          <w:sz w:val="20"/>
        </w:rPr>
        <w:t xml:space="preserve">purchase </w:t>
      </w:r>
      <w:r w:rsidRPr="00A64BD8">
        <w:rPr>
          <w:color w:val="auto"/>
          <w:sz w:val="20"/>
        </w:rPr>
        <w:t xml:space="preserve">price is displayed on the face of the tickets. This is to ensure that the primary cost of the ticket is clearly identified to consumers should the ticket be resold on the secondary market (for no more than 10% </w:t>
      </w:r>
      <w:r>
        <w:rPr>
          <w:color w:val="auto"/>
          <w:sz w:val="20"/>
        </w:rPr>
        <w:t>above</w:t>
      </w:r>
      <w:r w:rsidRPr="00A64BD8">
        <w:rPr>
          <w:color w:val="auto"/>
          <w:sz w:val="20"/>
        </w:rPr>
        <w:t xml:space="preserve"> the face value of the ticket). </w:t>
      </w:r>
    </w:p>
    <w:p w14:paraId="5CE35FEF" w14:textId="60D3EF32" w:rsidR="00AE1BAC" w:rsidRDefault="00AE1BAC" w:rsidP="00AE1BAC">
      <w:pPr>
        <w:pStyle w:val="bodycopy"/>
        <w:spacing w:before="300" w:after="240"/>
        <w:rPr>
          <w:color w:val="064EA8"/>
          <w:sz w:val="24"/>
        </w:rPr>
      </w:pPr>
      <w:r w:rsidRPr="00D26367">
        <w:rPr>
          <w:color w:val="064EA8"/>
          <w:sz w:val="24"/>
        </w:rPr>
        <w:t>Authorised Ticketing Officers</w:t>
      </w:r>
    </w:p>
    <w:p w14:paraId="19E44797" w14:textId="7E5BF392" w:rsidR="00AE1BAC" w:rsidRPr="00804552" w:rsidRDefault="00AE1BAC" w:rsidP="00AE1BAC">
      <w:pPr>
        <w:pStyle w:val="bodycopy"/>
        <w:numPr>
          <w:ilvl w:val="0"/>
          <w:numId w:val="20"/>
        </w:numPr>
        <w:rPr>
          <w:color w:val="auto"/>
        </w:rPr>
      </w:pPr>
      <w:r w:rsidRPr="00804552">
        <w:rPr>
          <w:color w:val="auto"/>
        </w:rPr>
        <w:t xml:space="preserve">New authorised ticketing officers </w:t>
      </w:r>
      <w:r>
        <w:rPr>
          <w:color w:val="auto"/>
        </w:rPr>
        <w:t xml:space="preserve">have been </w:t>
      </w:r>
      <w:r w:rsidRPr="00804552">
        <w:rPr>
          <w:color w:val="auto"/>
        </w:rPr>
        <w:t xml:space="preserve">given equivalent powers to that available to police officers under the ticket scalping provisions of the Act, to support </w:t>
      </w:r>
      <w:r w:rsidR="00AF6101">
        <w:rPr>
          <w:color w:val="auto"/>
        </w:rPr>
        <w:t>Victoria</w:t>
      </w:r>
      <w:r w:rsidRPr="00804552">
        <w:rPr>
          <w:color w:val="auto"/>
        </w:rPr>
        <w:t xml:space="preserve"> Police in the enforcement of the </w:t>
      </w:r>
      <w:r>
        <w:rPr>
          <w:color w:val="auto"/>
        </w:rPr>
        <w:t>Act</w:t>
      </w:r>
      <w:r w:rsidRPr="00804552">
        <w:rPr>
          <w:color w:val="auto"/>
        </w:rPr>
        <w:t>.</w:t>
      </w:r>
    </w:p>
    <w:p w14:paraId="71A04161" w14:textId="2BF9162F" w:rsidR="00AF6101" w:rsidRDefault="00AF6101">
      <w:pPr>
        <w:spacing w:after="200" w:line="276" w:lineRule="auto"/>
        <w:rPr>
          <w:rFonts w:cs="Arial"/>
          <w:bCs w:val="0"/>
          <w:color w:val="auto"/>
          <w:sz w:val="20"/>
          <w:szCs w:val="20"/>
        </w:rPr>
      </w:pPr>
      <w:r>
        <w:rPr>
          <w:color w:val="auto"/>
        </w:rPr>
        <w:br w:type="page"/>
      </w:r>
    </w:p>
    <w:p w14:paraId="377A2611" w14:textId="77777777" w:rsidR="00AF6101" w:rsidRDefault="00AF6101" w:rsidP="00AF6101">
      <w:pPr>
        <w:pStyle w:val="bodycopy"/>
        <w:rPr>
          <w:color w:val="064EA8"/>
          <w:sz w:val="24"/>
        </w:rPr>
      </w:pPr>
      <w:r w:rsidRPr="00D26367">
        <w:rPr>
          <w:color w:val="064EA8"/>
          <w:sz w:val="24"/>
        </w:rPr>
        <w:lastRenderedPageBreak/>
        <w:t>Authorised Ticketing Officers</w:t>
      </w:r>
      <w:r>
        <w:rPr>
          <w:color w:val="064EA8"/>
          <w:sz w:val="24"/>
        </w:rPr>
        <w:t xml:space="preserve"> (cont.)</w:t>
      </w:r>
    </w:p>
    <w:p w14:paraId="659B37AE" w14:textId="07888CC5" w:rsidR="00AE1BAC" w:rsidRDefault="00AE1BAC" w:rsidP="00AE1BAC">
      <w:pPr>
        <w:pStyle w:val="bodycopy"/>
        <w:numPr>
          <w:ilvl w:val="0"/>
          <w:numId w:val="20"/>
        </w:numPr>
        <w:rPr>
          <w:color w:val="auto"/>
        </w:rPr>
      </w:pPr>
      <w:r w:rsidRPr="00804552">
        <w:rPr>
          <w:color w:val="auto"/>
        </w:rPr>
        <w:t xml:space="preserve">Authorised ticketing officers will be required to undertake training administered by the Department of Jobs, </w:t>
      </w:r>
      <w:r w:rsidR="00AF6101">
        <w:rPr>
          <w:color w:val="auto"/>
        </w:rPr>
        <w:t xml:space="preserve">Precincts and Regions </w:t>
      </w:r>
      <w:r w:rsidRPr="00804552">
        <w:rPr>
          <w:color w:val="auto"/>
        </w:rPr>
        <w:t>(D</w:t>
      </w:r>
      <w:r w:rsidR="00AF6101">
        <w:rPr>
          <w:color w:val="auto"/>
        </w:rPr>
        <w:t>JPR</w:t>
      </w:r>
      <w:r w:rsidRPr="00804552">
        <w:rPr>
          <w:color w:val="auto"/>
        </w:rPr>
        <w:t>).</w:t>
      </w:r>
    </w:p>
    <w:p w14:paraId="0EB40786" w14:textId="36F9044E" w:rsidR="00AE1BAC" w:rsidRDefault="00AE1BAC" w:rsidP="000A1406">
      <w:pPr>
        <w:pStyle w:val="bodycopy"/>
        <w:numPr>
          <w:ilvl w:val="0"/>
          <w:numId w:val="20"/>
        </w:numPr>
        <w:rPr>
          <w:color w:val="auto"/>
        </w:rPr>
      </w:pPr>
      <w:r w:rsidRPr="000A1406">
        <w:rPr>
          <w:color w:val="auto"/>
        </w:rPr>
        <w:t>Authorised ticketing officers may be present in and around venues to enforce the legislation. Operational staff should be informed by management and processes identified to liaise between the two if scalping activity is observed.</w:t>
      </w:r>
    </w:p>
    <w:p w14:paraId="3371DCE4" w14:textId="34EDF336" w:rsidR="000A1406" w:rsidRPr="000A1406" w:rsidRDefault="00AE1BAC" w:rsidP="000A1406">
      <w:pPr>
        <w:pStyle w:val="bodycopy"/>
        <w:numPr>
          <w:ilvl w:val="0"/>
          <w:numId w:val="20"/>
        </w:numPr>
        <w:rPr>
          <w:color w:val="auto"/>
        </w:rPr>
      </w:pPr>
      <w:r w:rsidRPr="000A1406">
        <w:rPr>
          <w:color w:val="auto"/>
        </w:rPr>
        <w:t>Enforcement powers include:</w:t>
      </w:r>
    </w:p>
    <w:p w14:paraId="5CAAD021" w14:textId="77777777" w:rsidR="000A1406" w:rsidRDefault="00AE1BAC" w:rsidP="000A1406">
      <w:pPr>
        <w:pStyle w:val="bodycopy"/>
        <w:numPr>
          <w:ilvl w:val="0"/>
          <w:numId w:val="23"/>
        </w:numPr>
        <w:ind w:left="1276" w:hanging="425"/>
        <w:rPr>
          <w:color w:val="auto"/>
        </w:rPr>
      </w:pPr>
      <w:r w:rsidRPr="00804552">
        <w:rPr>
          <w:color w:val="auto"/>
        </w:rPr>
        <w:t>seizure</w:t>
      </w:r>
      <w:r>
        <w:rPr>
          <w:color w:val="auto"/>
        </w:rPr>
        <w:t xml:space="preserve"> and retention; </w:t>
      </w:r>
    </w:p>
    <w:p w14:paraId="140E6573" w14:textId="17D41F3D" w:rsidR="000A1406" w:rsidRDefault="00AE1BAC" w:rsidP="000A1406">
      <w:pPr>
        <w:pStyle w:val="bodycopy"/>
        <w:numPr>
          <w:ilvl w:val="0"/>
          <w:numId w:val="23"/>
        </w:numPr>
        <w:ind w:left="1276" w:hanging="425"/>
        <w:rPr>
          <w:color w:val="auto"/>
        </w:rPr>
      </w:pPr>
      <w:r w:rsidRPr="00804552">
        <w:rPr>
          <w:color w:val="auto"/>
        </w:rPr>
        <w:t>temporary surrender of tickets</w:t>
      </w:r>
      <w:r>
        <w:rPr>
          <w:color w:val="auto"/>
        </w:rPr>
        <w:t>;</w:t>
      </w:r>
      <w:r w:rsidRPr="00804552">
        <w:rPr>
          <w:color w:val="auto"/>
        </w:rPr>
        <w:t xml:space="preserve"> </w:t>
      </w:r>
      <w:r w:rsidR="000A1406">
        <w:rPr>
          <w:color w:val="auto"/>
        </w:rPr>
        <w:t>and</w:t>
      </w:r>
    </w:p>
    <w:p w14:paraId="74BF09A0" w14:textId="62043E21" w:rsidR="000A1406" w:rsidRDefault="00AE1BAC" w:rsidP="000A1406">
      <w:pPr>
        <w:pStyle w:val="bodycopy"/>
        <w:numPr>
          <w:ilvl w:val="0"/>
          <w:numId w:val="23"/>
        </w:numPr>
        <w:ind w:left="1276" w:hanging="425"/>
        <w:rPr>
          <w:color w:val="auto"/>
        </w:rPr>
      </w:pPr>
      <w:r w:rsidRPr="00804552">
        <w:rPr>
          <w:color w:val="auto"/>
        </w:rPr>
        <w:t>be</w:t>
      </w:r>
      <w:r>
        <w:rPr>
          <w:color w:val="auto"/>
        </w:rPr>
        <w:t>ing</w:t>
      </w:r>
      <w:r w:rsidRPr="00804552">
        <w:rPr>
          <w:color w:val="auto"/>
        </w:rPr>
        <w:t xml:space="preserve"> able to issue infringement notices to offenders. </w:t>
      </w:r>
    </w:p>
    <w:p w14:paraId="68D9721E" w14:textId="23CFC4D6" w:rsidR="00AE1BAC" w:rsidRPr="00804552" w:rsidRDefault="00AE1BAC" w:rsidP="00AE1BAC">
      <w:pPr>
        <w:pStyle w:val="bodycopy"/>
        <w:numPr>
          <w:ilvl w:val="0"/>
          <w:numId w:val="20"/>
        </w:numPr>
        <w:rPr>
          <w:color w:val="auto"/>
        </w:rPr>
      </w:pPr>
      <w:r w:rsidRPr="00804552">
        <w:rPr>
          <w:color w:val="auto"/>
        </w:rPr>
        <w:t xml:space="preserve">Authorised ticketing officers </w:t>
      </w:r>
      <w:proofErr w:type="gramStart"/>
      <w:r w:rsidRPr="00804552">
        <w:rPr>
          <w:color w:val="auto"/>
        </w:rPr>
        <w:t>are able to</w:t>
      </w:r>
      <w:proofErr w:type="gramEnd"/>
      <w:r w:rsidRPr="00804552">
        <w:rPr>
          <w:color w:val="auto"/>
        </w:rPr>
        <w:t xml:space="preserve"> commence court proceedings against major offenders if authorised by the Secretary of </w:t>
      </w:r>
      <w:r w:rsidR="00AF6101">
        <w:rPr>
          <w:color w:val="auto"/>
        </w:rPr>
        <w:t>DJPR</w:t>
      </w:r>
      <w:r w:rsidRPr="00804552">
        <w:rPr>
          <w:color w:val="auto"/>
        </w:rPr>
        <w:t>.</w:t>
      </w:r>
    </w:p>
    <w:p w14:paraId="6F3EB3E8" w14:textId="77777777" w:rsidR="000A1406" w:rsidRDefault="00AE1BAC" w:rsidP="00AE1BAC">
      <w:pPr>
        <w:pStyle w:val="bodycopy"/>
        <w:numPr>
          <w:ilvl w:val="0"/>
          <w:numId w:val="20"/>
        </w:numPr>
        <w:rPr>
          <w:color w:val="auto"/>
        </w:rPr>
      </w:pPr>
      <w:r w:rsidRPr="00804552">
        <w:rPr>
          <w:color w:val="auto"/>
        </w:rPr>
        <w:t xml:space="preserve">It is an offence to hinder or obstruct an authorised ticketing officer in the exercise of their powers, functions or duties; or to impersonate an authorised ticketing officer. </w:t>
      </w:r>
    </w:p>
    <w:p w14:paraId="78FBD7DD" w14:textId="57D05AF8" w:rsidR="00AE1BAC" w:rsidRPr="00804552" w:rsidRDefault="00AE1BAC" w:rsidP="00AE1BAC">
      <w:pPr>
        <w:pStyle w:val="bodycopy"/>
        <w:numPr>
          <w:ilvl w:val="0"/>
          <w:numId w:val="20"/>
        </w:numPr>
        <w:rPr>
          <w:color w:val="auto"/>
        </w:rPr>
      </w:pPr>
      <w:r w:rsidRPr="00804552">
        <w:rPr>
          <w:color w:val="auto"/>
        </w:rPr>
        <w:t>Authorised ticketing officers have powers to require a person to give their name and address if the officer believes on reasonable grounds that the person has committed a ticket scalping offence. It is an offence for a person to fail or refuse to give their name, or to provide a misleading name or address.</w:t>
      </w:r>
    </w:p>
    <w:p w14:paraId="709539DC" w14:textId="6C9D26E0" w:rsidR="00AE1BAC" w:rsidRPr="00D7164E" w:rsidRDefault="00AE1BAC" w:rsidP="000A1406">
      <w:pPr>
        <w:pStyle w:val="bodycopy"/>
        <w:numPr>
          <w:ilvl w:val="0"/>
          <w:numId w:val="20"/>
        </w:numPr>
        <w:ind w:left="357" w:hanging="357"/>
        <w:rPr>
          <w:rFonts w:ascii="Calibri" w:hAnsi="Calibri" w:cs="Calibri"/>
          <w:color w:val="auto"/>
          <w:sz w:val="22"/>
          <w:szCs w:val="22"/>
        </w:rPr>
      </w:pPr>
      <w:bookmarkStart w:id="0" w:name="_Hlk512952281"/>
      <w:r w:rsidRPr="00D7164E">
        <w:rPr>
          <w:color w:val="auto"/>
        </w:rPr>
        <w:t xml:space="preserve">Authorised </w:t>
      </w:r>
      <w:r>
        <w:rPr>
          <w:color w:val="auto"/>
        </w:rPr>
        <w:t>t</w:t>
      </w:r>
      <w:r w:rsidRPr="00D7164E">
        <w:rPr>
          <w:color w:val="auto"/>
        </w:rPr>
        <w:t xml:space="preserve">icketing </w:t>
      </w:r>
      <w:r>
        <w:rPr>
          <w:color w:val="auto"/>
        </w:rPr>
        <w:t>of</w:t>
      </w:r>
      <w:r w:rsidRPr="00D7164E">
        <w:rPr>
          <w:color w:val="auto"/>
        </w:rPr>
        <w:t xml:space="preserve">ficers will work with </w:t>
      </w:r>
      <w:r w:rsidR="00AF6101">
        <w:rPr>
          <w:color w:val="auto"/>
        </w:rPr>
        <w:t>DJPR</w:t>
      </w:r>
      <w:r w:rsidRPr="00D7164E">
        <w:rPr>
          <w:color w:val="auto"/>
        </w:rPr>
        <w:t xml:space="preserve"> to inform the community about the legislation and the secondary ticketing market.</w:t>
      </w:r>
    </w:p>
    <w:bookmarkEnd w:id="0"/>
    <w:p w14:paraId="63130A8B" w14:textId="77777777" w:rsidR="00AE1BAC" w:rsidRDefault="00AE1BAC" w:rsidP="000A1406">
      <w:pPr>
        <w:spacing w:before="240" w:after="120"/>
        <w:rPr>
          <w:rFonts w:cs="Arial"/>
          <w:color w:val="064EA8"/>
          <w:sz w:val="24"/>
          <w:szCs w:val="20"/>
        </w:rPr>
      </w:pPr>
      <w:r w:rsidRPr="00D26367">
        <w:rPr>
          <w:rFonts w:cs="Arial"/>
          <w:color w:val="064EA8"/>
          <w:sz w:val="24"/>
          <w:szCs w:val="20"/>
        </w:rPr>
        <w:t>Next Steps</w:t>
      </w:r>
    </w:p>
    <w:p w14:paraId="6C8873EC" w14:textId="1FAD6154" w:rsidR="00AE1BAC" w:rsidRPr="00804552" w:rsidRDefault="00AE1BAC" w:rsidP="000A1406">
      <w:pPr>
        <w:pStyle w:val="heading1blue"/>
        <w:numPr>
          <w:ilvl w:val="0"/>
          <w:numId w:val="21"/>
        </w:numPr>
        <w:spacing w:before="120"/>
        <w:ind w:left="357" w:hanging="357"/>
        <w:rPr>
          <w:color w:val="auto"/>
          <w:sz w:val="20"/>
        </w:rPr>
      </w:pPr>
      <w:r w:rsidRPr="00804552">
        <w:rPr>
          <w:color w:val="auto"/>
          <w:sz w:val="20"/>
        </w:rPr>
        <w:t xml:space="preserve">The Government through </w:t>
      </w:r>
      <w:r w:rsidR="00AF6101">
        <w:rPr>
          <w:color w:val="auto"/>
          <w:sz w:val="20"/>
        </w:rPr>
        <w:t>DJPR</w:t>
      </w:r>
      <w:r w:rsidRPr="00804552">
        <w:rPr>
          <w:color w:val="auto"/>
          <w:sz w:val="20"/>
        </w:rPr>
        <w:t xml:space="preserve"> will conduct information sessions for event organisers, venues and ticket agencies to inform them about the ticket scalping provisions of the Act.</w:t>
      </w:r>
    </w:p>
    <w:p w14:paraId="49D4277C" w14:textId="7D3FB340" w:rsidR="00AE1BAC" w:rsidRPr="00804552" w:rsidRDefault="00AF6101" w:rsidP="00AE1BAC">
      <w:pPr>
        <w:pStyle w:val="heading1blue"/>
        <w:numPr>
          <w:ilvl w:val="0"/>
          <w:numId w:val="21"/>
        </w:numPr>
        <w:rPr>
          <w:color w:val="auto"/>
          <w:sz w:val="20"/>
        </w:rPr>
      </w:pPr>
      <w:r>
        <w:rPr>
          <w:color w:val="auto"/>
          <w:sz w:val="20"/>
        </w:rPr>
        <w:t>DJPR</w:t>
      </w:r>
      <w:r w:rsidR="00AE1BAC" w:rsidRPr="00804552">
        <w:rPr>
          <w:color w:val="auto"/>
          <w:sz w:val="20"/>
        </w:rPr>
        <w:t xml:space="preserve"> will work with event organisers, venues and ticket agencies to develop a consumer education program </w:t>
      </w:r>
      <w:r w:rsidR="000A1406">
        <w:rPr>
          <w:color w:val="auto"/>
          <w:sz w:val="20"/>
        </w:rPr>
        <w:t>around</w:t>
      </w:r>
      <w:r w:rsidR="00AE1BAC" w:rsidRPr="00804552">
        <w:rPr>
          <w:color w:val="auto"/>
          <w:sz w:val="20"/>
        </w:rPr>
        <w:t xml:space="preserve"> the Act.</w:t>
      </w:r>
    </w:p>
    <w:p w14:paraId="6AFB9889" w14:textId="73B148BD" w:rsidR="00AE1BAC" w:rsidRPr="00804552" w:rsidRDefault="00AE1BAC" w:rsidP="00AE1BAC">
      <w:pPr>
        <w:pStyle w:val="heading1blue"/>
        <w:numPr>
          <w:ilvl w:val="0"/>
          <w:numId w:val="21"/>
        </w:numPr>
        <w:rPr>
          <w:color w:val="auto"/>
        </w:rPr>
      </w:pPr>
      <w:r w:rsidRPr="00804552">
        <w:rPr>
          <w:color w:val="auto"/>
          <w:sz w:val="20"/>
        </w:rPr>
        <w:t xml:space="preserve">Event organisers and venue operators should discuss with </w:t>
      </w:r>
      <w:r w:rsidR="00AF6101">
        <w:rPr>
          <w:color w:val="auto"/>
          <w:sz w:val="20"/>
        </w:rPr>
        <w:t>DJPR</w:t>
      </w:r>
      <w:r w:rsidRPr="00804552">
        <w:rPr>
          <w:color w:val="auto"/>
          <w:sz w:val="20"/>
        </w:rPr>
        <w:t xml:space="preserve"> at any early stage if they wish to have ticketing provisions apply to an event.</w:t>
      </w:r>
    </w:p>
    <w:p w14:paraId="5117AD77" w14:textId="77777777" w:rsidR="00AE1BAC" w:rsidRDefault="00AE1BAC" w:rsidP="00AE1BAC">
      <w:pPr>
        <w:pStyle w:val="bodycopy"/>
        <w:numPr>
          <w:ilvl w:val="0"/>
          <w:numId w:val="21"/>
        </w:numPr>
        <w:rPr>
          <w:color w:val="auto"/>
        </w:rPr>
      </w:pPr>
      <w:r>
        <w:rPr>
          <w:color w:val="auto"/>
        </w:rPr>
        <w:t xml:space="preserve">Under the existing Part 9 of the Act, the Minister can also make a sports event declaration, such as for the AFL Grand Final, which will require a ticketing scheme. </w:t>
      </w:r>
    </w:p>
    <w:p w14:paraId="5117D139" w14:textId="65860813" w:rsidR="00E32342" w:rsidRPr="00850F17" w:rsidRDefault="00AE1BAC" w:rsidP="00AE1BAC">
      <w:pPr>
        <w:pStyle w:val="bodycopy"/>
        <w:numPr>
          <w:ilvl w:val="0"/>
          <w:numId w:val="21"/>
        </w:numPr>
        <w:rPr>
          <w:rStyle w:val="Hyperlink"/>
          <w:b/>
          <w:color w:val="004EA8" w:themeColor="text2"/>
          <w:u w:val="none"/>
        </w:rPr>
      </w:pPr>
      <w:r>
        <w:rPr>
          <w:color w:val="auto"/>
        </w:rPr>
        <w:t>Any queries can be directed to</w:t>
      </w:r>
      <w:r w:rsidR="001A28F7">
        <w:rPr>
          <w:color w:val="auto"/>
        </w:rPr>
        <w:t xml:space="preserve">  </w:t>
      </w:r>
      <w:bookmarkStart w:id="1" w:name="_GoBack"/>
      <w:bookmarkEnd w:id="1"/>
      <w:r w:rsidR="001A28F7" w:rsidRPr="001A28F7">
        <w:rPr>
          <w:b/>
          <w:color w:val="auto"/>
        </w:rPr>
        <w:t>Email:</w:t>
      </w:r>
      <w:r>
        <w:rPr>
          <w:color w:val="auto"/>
        </w:rPr>
        <w:t xml:space="preserve"> </w:t>
      </w:r>
      <w:r w:rsidR="00044EF0">
        <w:rPr>
          <w:color w:val="auto"/>
        </w:rPr>
        <w:tab/>
      </w:r>
      <w:r w:rsidRPr="00D74395">
        <w:rPr>
          <w:rStyle w:val="Hyperlink"/>
          <w:b/>
          <w:color w:val="004EA8" w:themeColor="text2"/>
        </w:rPr>
        <w:t>fairgo.forfans@</w:t>
      </w:r>
      <w:r w:rsidR="00D74395" w:rsidRPr="00D74395">
        <w:rPr>
          <w:rStyle w:val="Hyperlink"/>
          <w:b/>
          <w:color w:val="004EA8" w:themeColor="text2"/>
        </w:rPr>
        <w:t>dj</w:t>
      </w:r>
      <w:r w:rsidR="00D74395">
        <w:rPr>
          <w:rStyle w:val="Hyperlink"/>
          <w:b/>
          <w:color w:val="004EA8" w:themeColor="text2"/>
        </w:rPr>
        <w:t>pr.vic.gov.au</w:t>
      </w:r>
      <w:r w:rsidRPr="00850F17">
        <w:rPr>
          <w:rStyle w:val="Hyperlink"/>
          <w:b/>
          <w:color w:val="004EA8" w:themeColor="text2"/>
        </w:rPr>
        <w:t xml:space="preserve"> </w:t>
      </w:r>
    </w:p>
    <w:p w14:paraId="14668513" w14:textId="04347972" w:rsidR="00AE1BAC" w:rsidRPr="00850F17" w:rsidRDefault="00850F17" w:rsidP="00850F17">
      <w:pPr>
        <w:pStyle w:val="bodycopy"/>
        <w:ind w:firstLine="3119"/>
        <w:rPr>
          <w:b/>
          <w:color w:val="004EA8" w:themeColor="text2"/>
        </w:rPr>
      </w:pPr>
      <w:r w:rsidRPr="00850F17">
        <w:rPr>
          <w:rStyle w:val="Hyperlink"/>
          <w:b/>
          <w:color w:val="004EA8" w:themeColor="text2"/>
          <w:u w:val="none"/>
        </w:rPr>
        <w:t xml:space="preserve"> </w:t>
      </w:r>
      <w:r w:rsidR="00E32342" w:rsidRPr="001A28F7">
        <w:rPr>
          <w:rStyle w:val="Hyperlink"/>
          <w:b/>
          <w:color w:val="auto"/>
          <w:u w:val="none"/>
        </w:rPr>
        <w:t>Telephone</w:t>
      </w:r>
      <w:r w:rsidR="007278EC">
        <w:rPr>
          <w:rStyle w:val="Hyperlink"/>
          <w:b/>
          <w:color w:val="auto"/>
          <w:u w:val="none"/>
        </w:rPr>
        <w:t>:</w:t>
      </w:r>
      <w:r w:rsidR="00E32342" w:rsidRPr="001A28F7">
        <w:rPr>
          <w:rStyle w:val="Hyperlink"/>
          <w:b/>
          <w:color w:val="auto"/>
          <w:u w:val="none"/>
        </w:rPr>
        <w:t xml:space="preserve"> </w:t>
      </w:r>
      <w:r w:rsidR="00E32342" w:rsidRPr="00D453A3">
        <w:rPr>
          <w:rStyle w:val="Hyperlink"/>
          <w:b/>
          <w:color w:val="004EA8" w:themeColor="text2"/>
          <w:u w:val="none"/>
        </w:rPr>
        <w:t>(03) 9651 9999</w:t>
      </w:r>
      <w:r w:rsidR="00AE1BAC" w:rsidRPr="00D453A3">
        <w:rPr>
          <w:rStyle w:val="Hyperlink"/>
          <w:b/>
          <w:color w:val="004EA8" w:themeColor="text2"/>
          <w:u w:val="none"/>
        </w:rPr>
        <w:t xml:space="preserve"> </w:t>
      </w:r>
      <w:r w:rsidR="00AE1BAC" w:rsidRPr="00D453A3">
        <w:rPr>
          <w:b/>
          <w:color w:val="004EA8" w:themeColor="text2"/>
        </w:rPr>
        <w:t xml:space="preserve"> </w:t>
      </w:r>
    </w:p>
    <w:p w14:paraId="57CBC27B" w14:textId="32EDBD5B" w:rsidR="00E32342" w:rsidRPr="00850F17" w:rsidRDefault="00850F17" w:rsidP="00850F17">
      <w:pPr>
        <w:pStyle w:val="bodycopy"/>
        <w:ind w:firstLine="3119"/>
        <w:rPr>
          <w:b/>
          <w:color w:val="004EA8" w:themeColor="text2"/>
        </w:rPr>
      </w:pPr>
      <w:r w:rsidRPr="00850F17">
        <w:rPr>
          <w:b/>
          <w:color w:val="004EA8" w:themeColor="text2"/>
        </w:rPr>
        <w:t xml:space="preserve"> </w:t>
      </w:r>
      <w:r w:rsidR="00E32342" w:rsidRPr="001A28F7">
        <w:rPr>
          <w:b/>
          <w:color w:val="auto"/>
        </w:rPr>
        <w:t xml:space="preserve">Website: </w:t>
      </w:r>
      <w:r w:rsidR="00044EF0">
        <w:rPr>
          <w:b/>
          <w:color w:val="auto"/>
        </w:rPr>
        <w:tab/>
      </w:r>
      <w:hyperlink r:id="rId8" w:history="1">
        <w:r w:rsidR="00044EF0" w:rsidRPr="00044EF0">
          <w:rPr>
            <w:rStyle w:val="Hyperlink"/>
            <w:b/>
            <w:color w:val="004EA8" w:themeColor="text2"/>
          </w:rPr>
          <w:t>www.djpr.com.au/fair-go-for-fans</w:t>
        </w:r>
      </w:hyperlink>
      <w:r w:rsidR="00D453A3" w:rsidRPr="00044EF0">
        <w:rPr>
          <w:b/>
          <w:color w:val="004EA8" w:themeColor="text2"/>
        </w:rPr>
        <w:t xml:space="preserve"> </w:t>
      </w:r>
    </w:p>
    <w:p w14:paraId="3EB5FAAE" w14:textId="665ECBC9" w:rsidR="000A1406" w:rsidRDefault="000A1406" w:rsidP="00AE1BAC">
      <w:pPr>
        <w:pStyle w:val="bodycopy"/>
        <w:spacing w:before="120"/>
        <w:rPr>
          <w:color w:val="auto"/>
        </w:rPr>
      </w:pPr>
    </w:p>
    <w:p w14:paraId="4A76B169" w14:textId="336A276A" w:rsidR="00AE1BAC" w:rsidRPr="00804552" w:rsidRDefault="00AE1BAC" w:rsidP="00AE1BAC">
      <w:pPr>
        <w:pStyle w:val="bodycopy"/>
        <w:spacing w:before="120"/>
        <w:rPr>
          <w:color w:val="auto"/>
        </w:rPr>
      </w:pPr>
      <w:r w:rsidRPr="00804552">
        <w:rPr>
          <w:color w:val="auto"/>
        </w:rPr>
        <w:t xml:space="preserve">Authorised by the Hon. </w:t>
      </w:r>
      <w:r w:rsidR="005A0107">
        <w:rPr>
          <w:color w:val="auto"/>
        </w:rPr>
        <w:t xml:space="preserve">Martin </w:t>
      </w:r>
      <w:proofErr w:type="spellStart"/>
      <w:r w:rsidR="005A0107">
        <w:rPr>
          <w:color w:val="auto"/>
        </w:rPr>
        <w:t>Pakula</w:t>
      </w:r>
      <w:proofErr w:type="spellEnd"/>
      <w:r w:rsidRPr="00804552">
        <w:rPr>
          <w:color w:val="auto"/>
        </w:rPr>
        <w:t>, Minister for Tourism</w:t>
      </w:r>
      <w:r w:rsidR="005A0107">
        <w:rPr>
          <w:color w:val="auto"/>
        </w:rPr>
        <w:t>, Sport</w:t>
      </w:r>
      <w:r w:rsidRPr="00804552">
        <w:rPr>
          <w:color w:val="auto"/>
        </w:rPr>
        <w:t xml:space="preserve"> and Major Events </w:t>
      </w:r>
    </w:p>
    <w:p w14:paraId="4680EBD3" w14:textId="6C98646C" w:rsidR="00AE1BAC" w:rsidRPr="00804552" w:rsidRDefault="00AE1BAC" w:rsidP="00AE1BAC">
      <w:pPr>
        <w:pStyle w:val="bodycopy"/>
        <w:spacing w:before="120"/>
        <w:rPr>
          <w:color w:val="auto"/>
        </w:rPr>
      </w:pPr>
      <w:r w:rsidRPr="00804552">
        <w:rPr>
          <w:color w:val="auto"/>
        </w:rPr>
        <w:t xml:space="preserve">Department of </w:t>
      </w:r>
      <w:r w:rsidR="005A0107">
        <w:rPr>
          <w:color w:val="auto"/>
        </w:rPr>
        <w:t>Jobs, Precincts and Regions</w:t>
      </w:r>
    </w:p>
    <w:p w14:paraId="5AE3DFF5" w14:textId="60A255FE" w:rsidR="00AE1BAC" w:rsidRPr="00804552" w:rsidRDefault="005A0107" w:rsidP="00AE1BAC">
      <w:pPr>
        <w:pStyle w:val="bodycopy"/>
        <w:spacing w:before="120"/>
        <w:rPr>
          <w:color w:val="auto"/>
        </w:rPr>
      </w:pPr>
      <w:r>
        <w:rPr>
          <w:color w:val="auto"/>
        </w:rPr>
        <w:t>121 Exhibition</w:t>
      </w:r>
      <w:r w:rsidR="00AE1BAC" w:rsidRPr="00804552">
        <w:rPr>
          <w:color w:val="auto"/>
        </w:rPr>
        <w:t xml:space="preserve"> Street</w:t>
      </w:r>
      <w:r>
        <w:rPr>
          <w:color w:val="auto"/>
        </w:rPr>
        <w:t>,</w:t>
      </w:r>
      <w:r w:rsidR="00AE1BAC" w:rsidRPr="00804552">
        <w:rPr>
          <w:color w:val="auto"/>
        </w:rPr>
        <w:t xml:space="preserve"> Melbourne Victoria 3000</w:t>
      </w:r>
    </w:p>
    <w:p w14:paraId="4C5C7CAB" w14:textId="2AA2F202" w:rsidR="005A0107" w:rsidRPr="00804552" w:rsidRDefault="00AE1BAC" w:rsidP="005A0107">
      <w:pPr>
        <w:pStyle w:val="bodycopy"/>
        <w:spacing w:before="120"/>
        <w:rPr>
          <w:color w:val="auto"/>
        </w:rPr>
      </w:pPr>
      <w:r w:rsidRPr="00804552">
        <w:rPr>
          <w:color w:val="auto"/>
        </w:rPr>
        <w:t xml:space="preserve">© Copyright State of Victoria, </w:t>
      </w:r>
      <w:r w:rsidR="005A0107" w:rsidRPr="00804552">
        <w:rPr>
          <w:color w:val="auto"/>
        </w:rPr>
        <w:t xml:space="preserve">Department of </w:t>
      </w:r>
      <w:r w:rsidR="005A0107">
        <w:rPr>
          <w:color w:val="auto"/>
        </w:rPr>
        <w:t>Jobs, Precincts and Regions 2019</w:t>
      </w:r>
    </w:p>
    <w:p w14:paraId="6BCFBF00" w14:textId="77777777" w:rsidR="00AE1BAC" w:rsidRPr="00804552" w:rsidRDefault="00AE1BAC" w:rsidP="00AE1BAC">
      <w:pPr>
        <w:pStyle w:val="bodycopy"/>
        <w:spacing w:before="120"/>
        <w:rPr>
          <w:color w:val="auto"/>
        </w:rPr>
      </w:pPr>
      <w:r w:rsidRPr="00804552">
        <w:rPr>
          <w:color w:val="auto"/>
        </w:rPr>
        <w:t>Except for any logos, emblems, trademarks, artwork and photography this document is made available under the terms of the Creative Commons Attribution 3.0 Australia license.</w:t>
      </w:r>
    </w:p>
    <w:p w14:paraId="1BDF58DD" w14:textId="06DE5321" w:rsidR="00AE1BAC" w:rsidRPr="00804552" w:rsidRDefault="00AE1BAC" w:rsidP="00AE1BAC">
      <w:pPr>
        <w:pStyle w:val="bodycopy"/>
        <w:spacing w:before="120"/>
        <w:rPr>
          <w:color w:val="auto"/>
        </w:rPr>
      </w:pPr>
      <w:r w:rsidRPr="00804552">
        <w:rPr>
          <w:color w:val="auto"/>
        </w:rPr>
        <w:t xml:space="preserve">This document is also available in an accessible format at </w:t>
      </w:r>
      <w:r w:rsidR="00AF6101">
        <w:rPr>
          <w:color w:val="auto"/>
        </w:rPr>
        <w:t>djpr</w:t>
      </w:r>
      <w:r w:rsidRPr="00804552">
        <w:rPr>
          <w:color w:val="auto"/>
        </w:rPr>
        <w:t>.vic.gov.au</w:t>
      </w:r>
    </w:p>
    <w:sectPr w:rsidR="00AE1BAC" w:rsidRPr="00804552" w:rsidSect="005A0107">
      <w:headerReference w:type="default" r:id="rId9"/>
      <w:footerReference w:type="default" r:id="rId10"/>
      <w:headerReference w:type="first" r:id="rId11"/>
      <w:footerReference w:type="first" r:id="rId12"/>
      <w:pgSz w:w="11906" w:h="16838" w:code="9"/>
      <w:pgMar w:top="2330" w:right="1134" w:bottom="1134" w:left="1134" w:header="567" w:footer="6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C6E23" w14:textId="77777777" w:rsidR="006C6982" w:rsidRDefault="006C6982" w:rsidP="005F2D75">
      <w:r>
        <w:separator/>
      </w:r>
    </w:p>
    <w:p w14:paraId="369A3285" w14:textId="77777777" w:rsidR="006C6982" w:rsidRDefault="006C6982"/>
    <w:p w14:paraId="5490F141" w14:textId="77777777" w:rsidR="006C6982" w:rsidRDefault="006C6982"/>
    <w:p w14:paraId="57843BC1" w14:textId="77777777" w:rsidR="006C6982" w:rsidRDefault="006C6982"/>
  </w:endnote>
  <w:endnote w:type="continuationSeparator" w:id="0">
    <w:p w14:paraId="099573F4" w14:textId="77777777" w:rsidR="006C6982" w:rsidRDefault="006C6982" w:rsidP="005F2D75">
      <w:r>
        <w:continuationSeparator/>
      </w:r>
    </w:p>
    <w:p w14:paraId="458E00ED" w14:textId="77777777" w:rsidR="006C6982" w:rsidRDefault="006C6982"/>
    <w:p w14:paraId="73C66128" w14:textId="77777777" w:rsidR="006C6982" w:rsidRDefault="006C6982"/>
    <w:p w14:paraId="1C8A2C4D" w14:textId="77777777" w:rsidR="006C6982" w:rsidRDefault="006C6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0702" w14:textId="60B7B758" w:rsidR="00AF6101" w:rsidRDefault="00AF6101" w:rsidP="009417DC">
    <w:pPr>
      <w:pStyle w:val="Footer"/>
      <w:tabs>
        <w:tab w:val="right" w:pos="9026"/>
      </w:tabs>
    </w:pPr>
    <w:r w:rsidRPr="0052131C">
      <w:rPr>
        <w:i/>
        <w:color w:val="auto"/>
        <w:sz w:val="20"/>
        <w:szCs w:val="20"/>
      </w:rPr>
      <w:t>Major Events Act 2009</w:t>
    </w:r>
    <w:r w:rsidRPr="00AF6101">
      <w:rPr>
        <w:color w:val="auto"/>
        <w:sz w:val="20"/>
        <w:szCs w:val="20"/>
      </w:rPr>
      <w:t xml:space="preserve"> – Part 9A Ticket Sca</w:t>
    </w:r>
    <w:r>
      <w:rPr>
        <w:color w:val="auto"/>
        <w:sz w:val="20"/>
        <w:szCs w:val="20"/>
      </w:rPr>
      <w:t>lping Legislation – v.</w:t>
    </w:r>
    <w:r w:rsidR="00D453A3">
      <w:rPr>
        <w:color w:val="auto"/>
        <w:sz w:val="20"/>
        <w:szCs w:val="20"/>
      </w:rPr>
      <w:t>02</w:t>
    </w:r>
    <w:r>
      <w:rPr>
        <w:color w:val="auto"/>
        <w:sz w:val="20"/>
        <w:szCs w:val="20"/>
      </w:rPr>
      <w:t>.0</w:t>
    </w:r>
    <w:r w:rsidR="00D453A3">
      <w:rPr>
        <w:color w:val="auto"/>
        <w:sz w:val="20"/>
        <w:szCs w:val="20"/>
      </w:rPr>
      <w:t>7</w:t>
    </w:r>
    <w:r>
      <w:rPr>
        <w:color w:val="auto"/>
        <w:sz w:val="20"/>
        <w:szCs w:val="20"/>
      </w:rPr>
      <w:t>.201</w:t>
    </w:r>
    <w:r>
      <w:rPr>
        <w:noProof/>
        <w:lang w:val="en-GB" w:eastAsia="en-GB"/>
      </w:rPr>
      <w:drawing>
        <wp:anchor distT="0" distB="0" distL="114300" distR="114300" simplePos="0" relativeHeight="251660288" behindDoc="1" locked="1" layoutInCell="0" allowOverlap="1" wp14:anchorId="2F7BB025" wp14:editId="4B4831C5">
          <wp:simplePos x="0" y="0"/>
          <wp:positionH relativeFrom="page">
            <wp:posOffset>5697855</wp:posOffset>
          </wp:positionH>
          <wp:positionV relativeFrom="page">
            <wp:posOffset>9950450</wp:posOffset>
          </wp:positionV>
          <wp:extent cx="1336675" cy="4025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stretch>
                    <a:fillRect/>
                  </a:stretch>
                </pic:blipFill>
                <pic:spPr>
                  <a:xfrm>
                    <a:off x="0" y="0"/>
                    <a:ext cx="1336675" cy="402590"/>
                  </a:xfrm>
                  <a:prstGeom prst="rect">
                    <a:avLst/>
                  </a:prstGeom>
                </pic:spPr>
              </pic:pic>
            </a:graphicData>
          </a:graphic>
          <wp14:sizeRelH relativeFrom="margin">
            <wp14:pctWidth>0</wp14:pctWidth>
          </wp14:sizeRelH>
          <wp14:sizeRelV relativeFrom="margin">
            <wp14:pctHeight>0</wp14:pctHeight>
          </wp14:sizeRelV>
        </wp:anchor>
      </w:drawing>
    </w:r>
    <w:r>
      <w:rPr>
        <w:color w:val="auto"/>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8C7E" w14:textId="3C09FA67" w:rsidR="00AF6101" w:rsidRPr="00AF6101" w:rsidRDefault="00AF6101" w:rsidP="00B343C1">
    <w:pPr>
      <w:pStyle w:val="Footer"/>
      <w:tabs>
        <w:tab w:val="right" w:pos="9026"/>
      </w:tabs>
      <w:rPr>
        <w:sz w:val="20"/>
        <w:szCs w:val="20"/>
      </w:rPr>
    </w:pPr>
    <w:r w:rsidRPr="0052131C">
      <w:rPr>
        <w:i/>
        <w:color w:val="auto"/>
        <w:sz w:val="20"/>
        <w:szCs w:val="20"/>
      </w:rPr>
      <w:t>Major Events Act 2009</w:t>
    </w:r>
    <w:r w:rsidRPr="00AF6101">
      <w:rPr>
        <w:color w:val="auto"/>
        <w:sz w:val="20"/>
        <w:szCs w:val="20"/>
      </w:rPr>
      <w:t xml:space="preserve"> – Part 9A Ticket Scalping Legislation – v.</w:t>
    </w:r>
    <w:r w:rsidR="00850F17">
      <w:rPr>
        <w:color w:val="auto"/>
        <w:sz w:val="20"/>
        <w:szCs w:val="20"/>
      </w:rPr>
      <w:t>23</w:t>
    </w:r>
    <w:r w:rsidRPr="00AF6101">
      <w:rPr>
        <w:color w:val="auto"/>
        <w:sz w:val="20"/>
        <w:szCs w:val="20"/>
      </w:rPr>
      <w:t>.01.2019</w:t>
    </w:r>
    <w:r w:rsidRPr="00AF6101">
      <w:rPr>
        <w:sz w:val="20"/>
        <w:szCs w:val="20"/>
      </w:rPr>
      <w:tab/>
    </w:r>
    <w:r w:rsidRPr="00AF6101">
      <w:rPr>
        <w:noProof/>
        <w:sz w:val="20"/>
        <w:szCs w:val="20"/>
        <w:lang w:val="en-GB" w:eastAsia="en-GB"/>
      </w:rPr>
      <w:drawing>
        <wp:anchor distT="0" distB="0" distL="114300" distR="114300" simplePos="0" relativeHeight="251658240" behindDoc="1" locked="1" layoutInCell="0" allowOverlap="1" wp14:anchorId="6D43BD5C" wp14:editId="13EC239A">
          <wp:simplePos x="0" y="0"/>
          <wp:positionH relativeFrom="page">
            <wp:posOffset>5697855</wp:posOffset>
          </wp:positionH>
          <wp:positionV relativeFrom="page">
            <wp:posOffset>9950450</wp:posOffset>
          </wp:positionV>
          <wp:extent cx="1336675" cy="40259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stretch>
                    <a:fillRect/>
                  </a:stretch>
                </pic:blipFill>
                <pic:spPr>
                  <a:xfrm>
                    <a:off x="0" y="0"/>
                    <a:ext cx="1336675" cy="4025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1A52D" w14:textId="77777777" w:rsidR="006C6982" w:rsidRDefault="006C6982" w:rsidP="005F2D75">
      <w:r>
        <w:separator/>
      </w:r>
    </w:p>
    <w:p w14:paraId="7E2A9865" w14:textId="77777777" w:rsidR="006C6982" w:rsidRDefault="006C6982"/>
    <w:p w14:paraId="43254E02" w14:textId="77777777" w:rsidR="006C6982" w:rsidRDefault="006C6982"/>
    <w:p w14:paraId="092E6B30" w14:textId="77777777" w:rsidR="006C6982" w:rsidRDefault="006C6982"/>
  </w:footnote>
  <w:footnote w:type="continuationSeparator" w:id="0">
    <w:p w14:paraId="32AA7117" w14:textId="77777777" w:rsidR="006C6982" w:rsidRDefault="006C6982" w:rsidP="005F2D75">
      <w:r>
        <w:continuationSeparator/>
      </w:r>
    </w:p>
    <w:p w14:paraId="4FC14364" w14:textId="77777777" w:rsidR="006C6982" w:rsidRDefault="006C6982"/>
    <w:p w14:paraId="44432A78" w14:textId="77777777" w:rsidR="006C6982" w:rsidRDefault="006C6982"/>
    <w:p w14:paraId="5FC120F2" w14:textId="77777777" w:rsidR="006C6982" w:rsidRDefault="006C6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CAAD" w14:textId="47BC5412" w:rsidR="00AF6101" w:rsidRDefault="00AF6101">
    <w:pPr>
      <w:pStyle w:val="Header"/>
    </w:pPr>
    <w:r>
      <w:rPr>
        <w:noProof/>
        <w:lang w:val="en-GB" w:eastAsia="en-GB"/>
      </w:rPr>
      <w:drawing>
        <wp:anchor distT="0" distB="0" distL="114300" distR="114300" simplePos="0" relativeHeight="251659264" behindDoc="1" locked="0" layoutInCell="0" allowOverlap="1" wp14:anchorId="1858458A" wp14:editId="63CF3A95">
          <wp:simplePos x="0" y="0"/>
          <wp:positionH relativeFrom="page">
            <wp:posOffset>0</wp:posOffset>
          </wp:positionH>
          <wp:positionV relativeFrom="page">
            <wp:posOffset>-85725</wp:posOffset>
          </wp:positionV>
          <wp:extent cx="7556500" cy="1019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DJTR Record Keeping follower header.png"/>
                  <pic:cNvPicPr/>
                </pic:nvPicPr>
                <pic:blipFill>
                  <a:blip r:embed="rId1"/>
                  <a:stretch>
                    <a:fillRect/>
                  </a:stretch>
                </pic:blipFill>
                <pic:spPr>
                  <a:xfrm>
                    <a:off x="0" y="0"/>
                    <a:ext cx="7556500" cy="1019175"/>
                  </a:xfrm>
                  <a:prstGeom prst="rect">
                    <a:avLst/>
                  </a:prstGeom>
                </pic:spPr>
              </pic:pic>
            </a:graphicData>
          </a:graphic>
          <wp14:sizeRelH relativeFrom="margin">
            <wp14:pctWidth>0</wp14:pctWidth>
          </wp14:sizeRelH>
          <wp14:sizeRelV relativeFrom="margin">
            <wp14:pctHeight>0</wp14:pctHeight>
          </wp14:sizeRelV>
        </wp:anchor>
      </w:drawing>
    </w:r>
  </w:p>
  <w:p w14:paraId="434DB7FF" w14:textId="47F1CAE2" w:rsidR="00AF6101" w:rsidRDefault="00AF6101"/>
  <w:p w14:paraId="040EED21" w14:textId="77777777" w:rsidR="00AF6101" w:rsidRDefault="00AF6101" w:rsidP="00AE1BAC">
    <w:pPr>
      <w:snapToGrid w:val="0"/>
      <w:spacing w:line="228" w:lineRule="auto"/>
      <w:jc w:val="center"/>
      <w:rPr>
        <w:b/>
        <w:color w:val="FFFFFF" w:themeColor="background1"/>
        <w:sz w:val="36"/>
        <w:szCs w:val="36"/>
      </w:rPr>
    </w:pPr>
    <w:r>
      <w:rPr>
        <w:b/>
        <w:color w:val="FFFFFF" w:themeColor="background1"/>
        <w:sz w:val="36"/>
        <w:szCs w:val="36"/>
      </w:rPr>
      <w:t>Major Events Act 2009</w:t>
    </w:r>
  </w:p>
  <w:p w14:paraId="4BABC01D" w14:textId="584422E0" w:rsidR="00AF6101" w:rsidRPr="00010E23" w:rsidRDefault="00AF6101" w:rsidP="00AE1BAC">
    <w:pPr>
      <w:snapToGrid w:val="0"/>
      <w:spacing w:line="228" w:lineRule="auto"/>
      <w:jc w:val="center"/>
      <w:rPr>
        <w:b/>
        <w:color w:val="FFFFFF" w:themeColor="background1"/>
        <w:sz w:val="36"/>
        <w:szCs w:val="36"/>
      </w:rPr>
    </w:pPr>
    <w:r>
      <w:rPr>
        <w:b/>
        <w:color w:val="FFFFFF" w:themeColor="background1"/>
        <w:sz w:val="36"/>
        <w:szCs w:val="36"/>
      </w:rPr>
      <w:t>Part 9A – Ticket Scalping Legislation</w:t>
    </w:r>
  </w:p>
  <w:p w14:paraId="48D8946A" w14:textId="32A6DD22" w:rsidR="00AF6101" w:rsidRDefault="00AF61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86E0" w14:textId="7DCB6ED7" w:rsidR="00AF6101" w:rsidRPr="009417DC" w:rsidRDefault="00AF6101" w:rsidP="009417DC">
    <w:pPr>
      <w:pStyle w:val="Header"/>
    </w:pPr>
    <w:r w:rsidRPr="00AC7D5B">
      <w:rPr>
        <w:noProof/>
      </w:rPr>
      <mc:AlternateContent>
        <mc:Choice Requires="wps">
          <w:drawing>
            <wp:anchor distT="0" distB="0" distL="114300" distR="114300" simplePos="0" relativeHeight="251663360" behindDoc="0" locked="0" layoutInCell="1" allowOverlap="1" wp14:anchorId="6915CEF0" wp14:editId="70AFA29E">
              <wp:simplePos x="0" y="0"/>
              <wp:positionH relativeFrom="column">
                <wp:posOffset>-481965</wp:posOffset>
              </wp:positionH>
              <wp:positionV relativeFrom="paragraph">
                <wp:posOffset>-131445</wp:posOffset>
              </wp:positionV>
              <wp:extent cx="6172200" cy="12160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6172200" cy="1216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9F8B0" w14:textId="2B54DEB6" w:rsidR="00AF6101" w:rsidRPr="0052131C" w:rsidRDefault="00AF6101" w:rsidP="00AE1BAC">
                          <w:pPr>
                            <w:snapToGrid w:val="0"/>
                            <w:spacing w:line="228" w:lineRule="auto"/>
                            <w:jc w:val="center"/>
                            <w:rPr>
                              <w:b/>
                              <w:i/>
                              <w:color w:val="FFFFFF" w:themeColor="background1"/>
                              <w:sz w:val="36"/>
                              <w:szCs w:val="36"/>
                            </w:rPr>
                          </w:pPr>
                          <w:r w:rsidRPr="0052131C">
                            <w:rPr>
                              <w:b/>
                              <w:i/>
                              <w:color w:val="FFFFFF" w:themeColor="background1"/>
                              <w:sz w:val="36"/>
                              <w:szCs w:val="36"/>
                            </w:rPr>
                            <w:t>Major Events Act 2009</w:t>
                          </w:r>
                        </w:p>
                        <w:p w14:paraId="71F0BA44" w14:textId="2BC876FB" w:rsidR="00AF6101" w:rsidRPr="00010E23" w:rsidRDefault="00AF6101" w:rsidP="00AE1BAC">
                          <w:pPr>
                            <w:snapToGrid w:val="0"/>
                            <w:spacing w:line="228" w:lineRule="auto"/>
                            <w:jc w:val="center"/>
                            <w:rPr>
                              <w:b/>
                              <w:color w:val="FFFFFF" w:themeColor="background1"/>
                              <w:sz w:val="36"/>
                              <w:szCs w:val="36"/>
                            </w:rPr>
                          </w:pPr>
                          <w:r>
                            <w:rPr>
                              <w:b/>
                              <w:color w:val="FFFFFF" w:themeColor="background1"/>
                              <w:sz w:val="36"/>
                              <w:szCs w:val="36"/>
                            </w:rPr>
                            <w:t>Part 9A – Ticket Scalping Legislation</w:t>
                          </w:r>
                        </w:p>
                      </w:txbxContent>
                    </wps:txbx>
                    <wps:bodyPr rot="0" spcFirstLastPara="0" vertOverflow="overflow" horzOverflow="overflow" vert="horz" wrap="square" lIns="503999"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5CEF0" id="_x0000_t202" coordsize="21600,21600" o:spt="202" path="m,l,21600r21600,l21600,xe">
              <v:stroke joinstyle="miter"/>
              <v:path gradientshapeok="t" o:connecttype="rect"/>
            </v:shapetype>
            <v:shape id="Text Box 2" o:spid="_x0000_s1026" type="#_x0000_t202" style="position:absolute;margin-left:-37.95pt;margin-top:-10.35pt;width:486pt;height:9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" filled="f" stroked="f">
              <v:textbox inset="13.99997mm,0,0,0">
                <w:txbxContent>
                  <w:p w14:paraId="68F9F8B0" w14:textId="2B54DEB6" w:rsidR="00AF6101" w:rsidRPr="0052131C" w:rsidRDefault="00AF6101" w:rsidP="00AE1BAC">
                    <w:pPr>
                      <w:snapToGrid w:val="0"/>
                      <w:spacing w:line="228" w:lineRule="auto"/>
                      <w:jc w:val="center"/>
                      <w:rPr>
                        <w:b/>
                        <w:i/>
                        <w:color w:val="FFFFFF" w:themeColor="background1"/>
                        <w:sz w:val="36"/>
                        <w:szCs w:val="36"/>
                      </w:rPr>
                    </w:pPr>
                    <w:r w:rsidRPr="0052131C">
                      <w:rPr>
                        <w:b/>
                        <w:i/>
                        <w:color w:val="FFFFFF" w:themeColor="background1"/>
                        <w:sz w:val="36"/>
                        <w:szCs w:val="36"/>
                      </w:rPr>
                      <w:t>Major Events Act 2009</w:t>
                    </w:r>
                  </w:p>
                  <w:p w14:paraId="71F0BA44" w14:textId="2BC876FB" w:rsidR="00AF6101" w:rsidRPr="00010E23" w:rsidRDefault="00AF6101" w:rsidP="00AE1BAC">
                    <w:pPr>
                      <w:snapToGrid w:val="0"/>
                      <w:spacing w:line="228" w:lineRule="auto"/>
                      <w:jc w:val="center"/>
                      <w:rPr>
                        <w:b/>
                        <w:color w:val="FFFFFF" w:themeColor="background1"/>
                        <w:sz w:val="36"/>
                        <w:szCs w:val="36"/>
                      </w:rPr>
                    </w:pPr>
                    <w:r>
                      <w:rPr>
                        <w:b/>
                        <w:color w:val="FFFFFF" w:themeColor="background1"/>
                        <w:sz w:val="36"/>
                        <w:szCs w:val="36"/>
                      </w:rPr>
                      <w:t>Part 9A – Ticket Scalping Legislation</w:t>
                    </w:r>
                  </w:p>
                </w:txbxContent>
              </v:textbox>
            </v:shape>
          </w:pict>
        </mc:Fallback>
      </mc:AlternateContent>
    </w:r>
    <w:r w:rsidRPr="00AC7D5B">
      <w:rPr>
        <w:noProof/>
      </w:rPr>
      <w:drawing>
        <wp:anchor distT="0" distB="0" distL="114300" distR="114300" simplePos="0" relativeHeight="251662336" behindDoc="0" locked="0" layoutInCell="0" allowOverlap="1" wp14:anchorId="4C41A532" wp14:editId="7DE0E3A4">
          <wp:simplePos x="0" y="0"/>
          <wp:positionH relativeFrom="page">
            <wp:posOffset>10758</wp:posOffset>
          </wp:positionH>
          <wp:positionV relativeFrom="page">
            <wp:posOffset>12679</wp:posOffset>
          </wp:positionV>
          <wp:extent cx="7559675" cy="143570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DJTR Record Keeping header.png"/>
                  <pic:cNvPicPr/>
                </pic:nvPicPr>
                <pic:blipFill>
                  <a:blip r:embed="rId1"/>
                  <a:stretch>
                    <a:fillRect/>
                  </a:stretch>
                </pic:blipFill>
                <pic:spPr>
                  <a:xfrm>
                    <a:off x="0" y="0"/>
                    <a:ext cx="7559675" cy="1435702"/>
                  </a:xfrm>
                  <a:prstGeom prst="rect">
                    <a:avLst/>
                  </a:prstGeom>
                </pic:spPr>
              </pic:pic>
            </a:graphicData>
          </a:graphic>
          <wp14:sizeRelH relativeFrom="margin">
            <wp14:pctWidth>0</wp14:pctWidth>
          </wp14:sizeRelH>
          <wp14:sizeRelV relativeFrom="margin">
            <wp14:pctHeight>0</wp14:pctHeight>
          </wp14:sizeRelV>
        </wp:anchor>
      </w:drawing>
    </w:r>
  </w:p>
  <w:p w14:paraId="72A835C1" w14:textId="2CAF21AB" w:rsidR="00AF6101" w:rsidRDefault="00AF6101"/>
  <w:p w14:paraId="6D569B9B" w14:textId="77777777" w:rsidR="00AF6101" w:rsidRDefault="00AF6101"/>
  <w:p w14:paraId="39764305" w14:textId="77777777" w:rsidR="00AF6101" w:rsidRDefault="00AF61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BCE"/>
    <w:multiLevelType w:val="hybridMultilevel"/>
    <w:tmpl w:val="DAEE8A6A"/>
    <w:lvl w:ilvl="0" w:tplc="78B08BD2">
      <w:start w:val="1"/>
      <w:numFmt w:val="decimal"/>
      <w:lvlText w:val="%1."/>
      <w:lvlJc w:val="left"/>
      <w:pPr>
        <w:tabs>
          <w:tab w:val="num" w:pos="510"/>
        </w:tabs>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5251A"/>
    <w:multiLevelType w:val="hybridMultilevel"/>
    <w:tmpl w:val="C17EA0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017AF"/>
    <w:multiLevelType w:val="hybridMultilevel"/>
    <w:tmpl w:val="292A8DBC"/>
    <w:lvl w:ilvl="0" w:tplc="F364F996">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281F3D"/>
    <w:multiLevelType w:val="hybridMultilevel"/>
    <w:tmpl w:val="C17EA0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F11CE3"/>
    <w:multiLevelType w:val="hybridMultilevel"/>
    <w:tmpl w:val="A7CA7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F7571"/>
    <w:multiLevelType w:val="hybridMultilevel"/>
    <w:tmpl w:val="8EEA3EAC"/>
    <w:lvl w:ilvl="0" w:tplc="E1E6CC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B51DC0"/>
    <w:multiLevelType w:val="hybridMultilevel"/>
    <w:tmpl w:val="573049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9636C8"/>
    <w:multiLevelType w:val="hybridMultilevel"/>
    <w:tmpl w:val="A7CA7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EC7735"/>
    <w:multiLevelType w:val="hybridMultilevel"/>
    <w:tmpl w:val="71461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EE7D49"/>
    <w:multiLevelType w:val="hybridMultilevel"/>
    <w:tmpl w:val="D682E3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E84A2A"/>
    <w:multiLevelType w:val="hybridMultilevel"/>
    <w:tmpl w:val="AEE2C9F6"/>
    <w:lvl w:ilvl="0" w:tplc="A364B91A">
      <w:start w:val="1"/>
      <w:numFmt w:val="bullet"/>
      <w:lvlText w:val=""/>
      <w:lvlJc w:val="left"/>
      <w:pPr>
        <w:ind w:left="851" w:hanging="341"/>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D0EAB"/>
    <w:multiLevelType w:val="hybridMultilevel"/>
    <w:tmpl w:val="EDBA86C8"/>
    <w:lvl w:ilvl="0" w:tplc="E7DC62F4">
      <w:start w:val="1"/>
      <w:numFmt w:val="low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B04EE8"/>
    <w:multiLevelType w:val="hybridMultilevel"/>
    <w:tmpl w:val="D6A8A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DC533A"/>
    <w:multiLevelType w:val="hybridMultilevel"/>
    <w:tmpl w:val="6AE422F4"/>
    <w:lvl w:ilvl="0" w:tplc="36BE7082">
      <w:start w:val="1"/>
      <w:numFmt w:val="lowerLetter"/>
      <w:lvlText w:val="%1)"/>
      <w:lvlJc w:val="left"/>
      <w:pPr>
        <w:ind w:left="786" w:hanging="360"/>
      </w:pPr>
      <w:rPr>
        <w:rFonts w:ascii="Arial" w:eastAsia="Times New Roman" w:hAnsi="Arial"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6821D7B"/>
    <w:multiLevelType w:val="hybridMultilevel"/>
    <w:tmpl w:val="7FF2E654"/>
    <w:lvl w:ilvl="0" w:tplc="98C8BDD4">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C364E"/>
    <w:multiLevelType w:val="hybridMultilevel"/>
    <w:tmpl w:val="86587A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593A7A"/>
    <w:multiLevelType w:val="hybridMultilevel"/>
    <w:tmpl w:val="46A6C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6D2ABC"/>
    <w:multiLevelType w:val="hybridMultilevel"/>
    <w:tmpl w:val="39AE4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513B71"/>
    <w:multiLevelType w:val="hybridMultilevel"/>
    <w:tmpl w:val="45AC5028"/>
    <w:lvl w:ilvl="0" w:tplc="E1E6CC5A">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503DBD"/>
    <w:multiLevelType w:val="hybridMultilevel"/>
    <w:tmpl w:val="5BCC3D16"/>
    <w:lvl w:ilvl="0" w:tplc="CC80FDD2">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9A488A"/>
    <w:multiLevelType w:val="hybridMultilevel"/>
    <w:tmpl w:val="10862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876EEA"/>
    <w:multiLevelType w:val="hybridMultilevel"/>
    <w:tmpl w:val="C17EA0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FF49EF"/>
    <w:multiLevelType w:val="hybridMultilevel"/>
    <w:tmpl w:val="9AA64F54"/>
    <w:lvl w:ilvl="0" w:tplc="BC5454F6">
      <w:start w:val="1"/>
      <w:numFmt w:val="decimal"/>
      <w:lvlText w:val="%1."/>
      <w:lvlJc w:val="left"/>
      <w:pPr>
        <w:ind w:left="360" w:hanging="360"/>
      </w:pPr>
      <w:rPr>
        <w:rFonts w:hint="default"/>
      </w:rPr>
    </w:lvl>
    <w:lvl w:ilvl="1" w:tplc="0C090019" w:tentative="1">
      <w:start w:val="1"/>
      <w:numFmt w:val="lowerLetter"/>
      <w:lvlText w:val="%2."/>
      <w:lvlJc w:val="left"/>
      <w:pPr>
        <w:ind w:left="1116" w:hanging="360"/>
      </w:pPr>
    </w:lvl>
    <w:lvl w:ilvl="2" w:tplc="0C09001B" w:tentative="1">
      <w:start w:val="1"/>
      <w:numFmt w:val="lowerRoman"/>
      <w:lvlText w:val="%3."/>
      <w:lvlJc w:val="right"/>
      <w:pPr>
        <w:ind w:left="1836" w:hanging="180"/>
      </w:pPr>
    </w:lvl>
    <w:lvl w:ilvl="3" w:tplc="0C09000F" w:tentative="1">
      <w:start w:val="1"/>
      <w:numFmt w:val="decimal"/>
      <w:lvlText w:val="%4."/>
      <w:lvlJc w:val="left"/>
      <w:pPr>
        <w:ind w:left="2556" w:hanging="360"/>
      </w:pPr>
    </w:lvl>
    <w:lvl w:ilvl="4" w:tplc="0C090019" w:tentative="1">
      <w:start w:val="1"/>
      <w:numFmt w:val="lowerLetter"/>
      <w:lvlText w:val="%5."/>
      <w:lvlJc w:val="left"/>
      <w:pPr>
        <w:ind w:left="3276" w:hanging="360"/>
      </w:pPr>
    </w:lvl>
    <w:lvl w:ilvl="5" w:tplc="0C09001B" w:tentative="1">
      <w:start w:val="1"/>
      <w:numFmt w:val="lowerRoman"/>
      <w:lvlText w:val="%6."/>
      <w:lvlJc w:val="right"/>
      <w:pPr>
        <w:ind w:left="3996" w:hanging="180"/>
      </w:pPr>
    </w:lvl>
    <w:lvl w:ilvl="6" w:tplc="0C09000F" w:tentative="1">
      <w:start w:val="1"/>
      <w:numFmt w:val="decimal"/>
      <w:lvlText w:val="%7."/>
      <w:lvlJc w:val="left"/>
      <w:pPr>
        <w:ind w:left="4716" w:hanging="360"/>
      </w:pPr>
    </w:lvl>
    <w:lvl w:ilvl="7" w:tplc="0C090019" w:tentative="1">
      <w:start w:val="1"/>
      <w:numFmt w:val="lowerLetter"/>
      <w:lvlText w:val="%8."/>
      <w:lvlJc w:val="left"/>
      <w:pPr>
        <w:ind w:left="5436" w:hanging="360"/>
      </w:pPr>
    </w:lvl>
    <w:lvl w:ilvl="8" w:tplc="0C09001B" w:tentative="1">
      <w:start w:val="1"/>
      <w:numFmt w:val="lowerRoman"/>
      <w:lvlText w:val="%9."/>
      <w:lvlJc w:val="right"/>
      <w:pPr>
        <w:ind w:left="6156" w:hanging="180"/>
      </w:pPr>
    </w:lvl>
  </w:abstractNum>
  <w:num w:numId="1">
    <w:abstractNumId w:val="0"/>
  </w:num>
  <w:num w:numId="2">
    <w:abstractNumId w:val="10"/>
  </w:num>
  <w:num w:numId="3">
    <w:abstractNumId w:val="22"/>
  </w:num>
  <w:num w:numId="4">
    <w:abstractNumId w:val="14"/>
  </w:num>
  <w:num w:numId="5">
    <w:abstractNumId w:val="11"/>
  </w:num>
  <w:num w:numId="6">
    <w:abstractNumId w:val="13"/>
  </w:num>
  <w:num w:numId="7">
    <w:abstractNumId w:val="1"/>
  </w:num>
  <w:num w:numId="8">
    <w:abstractNumId w:val="15"/>
  </w:num>
  <w:num w:numId="9">
    <w:abstractNumId w:val="7"/>
  </w:num>
  <w:num w:numId="10">
    <w:abstractNumId w:val="21"/>
  </w:num>
  <w:num w:numId="11">
    <w:abstractNumId w:val="4"/>
  </w:num>
  <w:num w:numId="12">
    <w:abstractNumId w:val="9"/>
  </w:num>
  <w:num w:numId="13">
    <w:abstractNumId w:val="6"/>
  </w:num>
  <w:num w:numId="14">
    <w:abstractNumId w:val="3"/>
  </w:num>
  <w:num w:numId="15">
    <w:abstractNumId w:val="20"/>
  </w:num>
  <w:num w:numId="16">
    <w:abstractNumId w:val="16"/>
  </w:num>
  <w:num w:numId="17">
    <w:abstractNumId w:val="12"/>
  </w:num>
  <w:num w:numId="18">
    <w:abstractNumId w:val="17"/>
  </w:num>
  <w:num w:numId="19">
    <w:abstractNumId w:val="8"/>
  </w:num>
  <w:num w:numId="20">
    <w:abstractNumId w:val="2"/>
  </w:num>
  <w:num w:numId="21">
    <w:abstractNumId w:val="19"/>
  </w:num>
  <w:num w:numId="22">
    <w:abstractNumId w:val="5"/>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A2"/>
    <w:rsid w:val="00010E23"/>
    <w:rsid w:val="000215EA"/>
    <w:rsid w:val="00021646"/>
    <w:rsid w:val="000300D4"/>
    <w:rsid w:val="0003597F"/>
    <w:rsid w:val="00044EF0"/>
    <w:rsid w:val="000717EB"/>
    <w:rsid w:val="0007214E"/>
    <w:rsid w:val="00083815"/>
    <w:rsid w:val="00084AC0"/>
    <w:rsid w:val="000934F0"/>
    <w:rsid w:val="000A1406"/>
    <w:rsid w:val="000A346C"/>
    <w:rsid w:val="000B380E"/>
    <w:rsid w:val="000C73A9"/>
    <w:rsid w:val="00107A03"/>
    <w:rsid w:val="00121848"/>
    <w:rsid w:val="00126513"/>
    <w:rsid w:val="0014384D"/>
    <w:rsid w:val="0016381E"/>
    <w:rsid w:val="001638D4"/>
    <w:rsid w:val="00165E82"/>
    <w:rsid w:val="00165EAF"/>
    <w:rsid w:val="0017089F"/>
    <w:rsid w:val="00172F7E"/>
    <w:rsid w:val="0018294E"/>
    <w:rsid w:val="00194792"/>
    <w:rsid w:val="001A28F7"/>
    <w:rsid w:val="001C247A"/>
    <w:rsid w:val="001D2110"/>
    <w:rsid w:val="0020529A"/>
    <w:rsid w:val="00210EC7"/>
    <w:rsid w:val="00215129"/>
    <w:rsid w:val="0021625B"/>
    <w:rsid w:val="00220BFB"/>
    <w:rsid w:val="00232606"/>
    <w:rsid w:val="00235221"/>
    <w:rsid w:val="00241F28"/>
    <w:rsid w:val="00245238"/>
    <w:rsid w:val="002537A2"/>
    <w:rsid w:val="00255572"/>
    <w:rsid w:val="00267F4A"/>
    <w:rsid w:val="00271493"/>
    <w:rsid w:val="002813FF"/>
    <w:rsid w:val="00284C5D"/>
    <w:rsid w:val="00297976"/>
    <w:rsid w:val="002B3D68"/>
    <w:rsid w:val="002D7D2D"/>
    <w:rsid w:val="002E5BD0"/>
    <w:rsid w:val="002E5F8A"/>
    <w:rsid w:val="0030468D"/>
    <w:rsid w:val="00315043"/>
    <w:rsid w:val="003208D1"/>
    <w:rsid w:val="0032538F"/>
    <w:rsid w:val="00334DD7"/>
    <w:rsid w:val="00335102"/>
    <w:rsid w:val="003401D4"/>
    <w:rsid w:val="00345DD8"/>
    <w:rsid w:val="00366A44"/>
    <w:rsid w:val="00370738"/>
    <w:rsid w:val="00371320"/>
    <w:rsid w:val="0038264A"/>
    <w:rsid w:val="003904DC"/>
    <w:rsid w:val="003932C8"/>
    <w:rsid w:val="003B0E76"/>
    <w:rsid w:val="003B1136"/>
    <w:rsid w:val="003B61CD"/>
    <w:rsid w:val="003B70C3"/>
    <w:rsid w:val="003C2464"/>
    <w:rsid w:val="003C53DC"/>
    <w:rsid w:val="003D043D"/>
    <w:rsid w:val="003F1057"/>
    <w:rsid w:val="003F4D01"/>
    <w:rsid w:val="0040472C"/>
    <w:rsid w:val="00404B0A"/>
    <w:rsid w:val="00406BE4"/>
    <w:rsid w:val="0040758A"/>
    <w:rsid w:val="00420356"/>
    <w:rsid w:val="004208B8"/>
    <w:rsid w:val="00423076"/>
    <w:rsid w:val="00425AD7"/>
    <w:rsid w:val="00447830"/>
    <w:rsid w:val="00447B91"/>
    <w:rsid w:val="00452C48"/>
    <w:rsid w:val="004A332F"/>
    <w:rsid w:val="004A3FBE"/>
    <w:rsid w:val="004A729B"/>
    <w:rsid w:val="004D0754"/>
    <w:rsid w:val="004D6D59"/>
    <w:rsid w:val="004E0F7F"/>
    <w:rsid w:val="004E758C"/>
    <w:rsid w:val="005044B5"/>
    <w:rsid w:val="0050560A"/>
    <w:rsid w:val="00510502"/>
    <w:rsid w:val="00512165"/>
    <w:rsid w:val="005154E1"/>
    <w:rsid w:val="0052131C"/>
    <w:rsid w:val="005250ED"/>
    <w:rsid w:val="00532A17"/>
    <w:rsid w:val="00532BA5"/>
    <w:rsid w:val="00541E32"/>
    <w:rsid w:val="0055690F"/>
    <w:rsid w:val="00571F56"/>
    <w:rsid w:val="00572FEA"/>
    <w:rsid w:val="005736E1"/>
    <w:rsid w:val="00583384"/>
    <w:rsid w:val="0058537A"/>
    <w:rsid w:val="005A0107"/>
    <w:rsid w:val="005A1B81"/>
    <w:rsid w:val="005B5C2D"/>
    <w:rsid w:val="005D47E5"/>
    <w:rsid w:val="005D6F06"/>
    <w:rsid w:val="005D7239"/>
    <w:rsid w:val="005E040F"/>
    <w:rsid w:val="005E08E3"/>
    <w:rsid w:val="005E14D3"/>
    <w:rsid w:val="005E1BE0"/>
    <w:rsid w:val="005F2D75"/>
    <w:rsid w:val="005F5244"/>
    <w:rsid w:val="0060363F"/>
    <w:rsid w:val="00603F36"/>
    <w:rsid w:val="006157FC"/>
    <w:rsid w:val="00620E5C"/>
    <w:rsid w:val="00636F36"/>
    <w:rsid w:val="006375AC"/>
    <w:rsid w:val="0064246F"/>
    <w:rsid w:val="00655015"/>
    <w:rsid w:val="00674577"/>
    <w:rsid w:val="006961A7"/>
    <w:rsid w:val="006A1D60"/>
    <w:rsid w:val="006C6982"/>
    <w:rsid w:val="006C710E"/>
    <w:rsid w:val="006D7D92"/>
    <w:rsid w:val="006E7B2E"/>
    <w:rsid w:val="006F7C44"/>
    <w:rsid w:val="00700DD7"/>
    <w:rsid w:val="00701AD7"/>
    <w:rsid w:val="00711B34"/>
    <w:rsid w:val="00717793"/>
    <w:rsid w:val="007278EC"/>
    <w:rsid w:val="00766632"/>
    <w:rsid w:val="00774401"/>
    <w:rsid w:val="00775A2F"/>
    <w:rsid w:val="00797E04"/>
    <w:rsid w:val="007A3D33"/>
    <w:rsid w:val="007A55E9"/>
    <w:rsid w:val="007A7B39"/>
    <w:rsid w:val="007C0FEC"/>
    <w:rsid w:val="007C4011"/>
    <w:rsid w:val="007C4987"/>
    <w:rsid w:val="007C69C8"/>
    <w:rsid w:val="007E3131"/>
    <w:rsid w:val="007F49EE"/>
    <w:rsid w:val="008142E6"/>
    <w:rsid w:val="00850F17"/>
    <w:rsid w:val="008640F6"/>
    <w:rsid w:val="00871B7E"/>
    <w:rsid w:val="00880431"/>
    <w:rsid w:val="00884B06"/>
    <w:rsid w:val="0088616A"/>
    <w:rsid w:val="008A5B93"/>
    <w:rsid w:val="008E4A74"/>
    <w:rsid w:val="00906874"/>
    <w:rsid w:val="00910FBD"/>
    <w:rsid w:val="009159AD"/>
    <w:rsid w:val="00930A6E"/>
    <w:rsid w:val="009417DC"/>
    <w:rsid w:val="009556B9"/>
    <w:rsid w:val="0096173C"/>
    <w:rsid w:val="00967409"/>
    <w:rsid w:val="0097332F"/>
    <w:rsid w:val="00975F94"/>
    <w:rsid w:val="009B2D82"/>
    <w:rsid w:val="009C1660"/>
    <w:rsid w:val="009C1E31"/>
    <w:rsid w:val="009D4CE6"/>
    <w:rsid w:val="009E064F"/>
    <w:rsid w:val="009E0F1D"/>
    <w:rsid w:val="009F1A06"/>
    <w:rsid w:val="009F5DD9"/>
    <w:rsid w:val="00A0689A"/>
    <w:rsid w:val="00A26FC5"/>
    <w:rsid w:val="00A60D2A"/>
    <w:rsid w:val="00A64410"/>
    <w:rsid w:val="00A724EE"/>
    <w:rsid w:val="00A77E43"/>
    <w:rsid w:val="00A84D34"/>
    <w:rsid w:val="00A92213"/>
    <w:rsid w:val="00AB5FFD"/>
    <w:rsid w:val="00AC1F21"/>
    <w:rsid w:val="00AC2BA7"/>
    <w:rsid w:val="00AC7D5B"/>
    <w:rsid w:val="00AD62DF"/>
    <w:rsid w:val="00AE1BAC"/>
    <w:rsid w:val="00AE7B0D"/>
    <w:rsid w:val="00AE7CB2"/>
    <w:rsid w:val="00AF6101"/>
    <w:rsid w:val="00B10FC5"/>
    <w:rsid w:val="00B13EAD"/>
    <w:rsid w:val="00B23BC6"/>
    <w:rsid w:val="00B2760E"/>
    <w:rsid w:val="00B318C7"/>
    <w:rsid w:val="00B343C1"/>
    <w:rsid w:val="00B42237"/>
    <w:rsid w:val="00B43134"/>
    <w:rsid w:val="00B439EF"/>
    <w:rsid w:val="00B475EE"/>
    <w:rsid w:val="00B656DE"/>
    <w:rsid w:val="00B825B0"/>
    <w:rsid w:val="00B904FB"/>
    <w:rsid w:val="00B91151"/>
    <w:rsid w:val="00B922DE"/>
    <w:rsid w:val="00B9303A"/>
    <w:rsid w:val="00B93C9F"/>
    <w:rsid w:val="00BA02D7"/>
    <w:rsid w:val="00BA04C8"/>
    <w:rsid w:val="00BA3713"/>
    <w:rsid w:val="00BB0137"/>
    <w:rsid w:val="00BB29C3"/>
    <w:rsid w:val="00BB7C85"/>
    <w:rsid w:val="00BC1662"/>
    <w:rsid w:val="00BC2124"/>
    <w:rsid w:val="00BC3FC3"/>
    <w:rsid w:val="00BC4B8C"/>
    <w:rsid w:val="00BC566B"/>
    <w:rsid w:val="00BD61D3"/>
    <w:rsid w:val="00BF4CC8"/>
    <w:rsid w:val="00C060DA"/>
    <w:rsid w:val="00C0658F"/>
    <w:rsid w:val="00C13C3E"/>
    <w:rsid w:val="00C22CA3"/>
    <w:rsid w:val="00C23CB6"/>
    <w:rsid w:val="00C306C1"/>
    <w:rsid w:val="00C410C0"/>
    <w:rsid w:val="00C54382"/>
    <w:rsid w:val="00C65B0B"/>
    <w:rsid w:val="00C85153"/>
    <w:rsid w:val="00C85E14"/>
    <w:rsid w:val="00C86866"/>
    <w:rsid w:val="00C90F7D"/>
    <w:rsid w:val="00CB16CB"/>
    <w:rsid w:val="00CE2139"/>
    <w:rsid w:val="00CE24AA"/>
    <w:rsid w:val="00CE3E1B"/>
    <w:rsid w:val="00D052F4"/>
    <w:rsid w:val="00D10903"/>
    <w:rsid w:val="00D10E3C"/>
    <w:rsid w:val="00D11CDD"/>
    <w:rsid w:val="00D2206E"/>
    <w:rsid w:val="00D440E7"/>
    <w:rsid w:val="00D453A3"/>
    <w:rsid w:val="00D6499E"/>
    <w:rsid w:val="00D64E55"/>
    <w:rsid w:val="00D7358F"/>
    <w:rsid w:val="00D74395"/>
    <w:rsid w:val="00D82702"/>
    <w:rsid w:val="00D8718D"/>
    <w:rsid w:val="00D91A43"/>
    <w:rsid w:val="00D9426B"/>
    <w:rsid w:val="00D95864"/>
    <w:rsid w:val="00DC42DF"/>
    <w:rsid w:val="00DD38F2"/>
    <w:rsid w:val="00DE1746"/>
    <w:rsid w:val="00DE191B"/>
    <w:rsid w:val="00DE6F9C"/>
    <w:rsid w:val="00DF276A"/>
    <w:rsid w:val="00E01B1C"/>
    <w:rsid w:val="00E05AD9"/>
    <w:rsid w:val="00E079E5"/>
    <w:rsid w:val="00E17608"/>
    <w:rsid w:val="00E32342"/>
    <w:rsid w:val="00E37E4F"/>
    <w:rsid w:val="00E453F5"/>
    <w:rsid w:val="00E513F2"/>
    <w:rsid w:val="00E569B8"/>
    <w:rsid w:val="00E61439"/>
    <w:rsid w:val="00E67195"/>
    <w:rsid w:val="00E71838"/>
    <w:rsid w:val="00E7360F"/>
    <w:rsid w:val="00E748C6"/>
    <w:rsid w:val="00E90B75"/>
    <w:rsid w:val="00E928CF"/>
    <w:rsid w:val="00E95768"/>
    <w:rsid w:val="00EA2406"/>
    <w:rsid w:val="00EA5ED4"/>
    <w:rsid w:val="00EA7747"/>
    <w:rsid w:val="00EB0ECC"/>
    <w:rsid w:val="00EB46A9"/>
    <w:rsid w:val="00EB491C"/>
    <w:rsid w:val="00EE40A0"/>
    <w:rsid w:val="00EE571B"/>
    <w:rsid w:val="00F27567"/>
    <w:rsid w:val="00F31955"/>
    <w:rsid w:val="00F439FF"/>
    <w:rsid w:val="00F548DD"/>
    <w:rsid w:val="00F64B99"/>
    <w:rsid w:val="00F7476A"/>
    <w:rsid w:val="00F76474"/>
    <w:rsid w:val="00F85C78"/>
    <w:rsid w:val="00F922B4"/>
    <w:rsid w:val="00FA5342"/>
    <w:rsid w:val="00FB0C5F"/>
    <w:rsid w:val="00FB2536"/>
    <w:rsid w:val="00FB47AD"/>
    <w:rsid w:val="00FC21DD"/>
    <w:rsid w:val="00FD2C23"/>
    <w:rsid w:val="00FD6941"/>
    <w:rsid w:val="00FD6A23"/>
    <w:rsid w:val="00FE4627"/>
    <w:rsid w:val="00FE5E2F"/>
    <w:rsid w:val="00FF53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32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80E"/>
    <w:pPr>
      <w:spacing w:after="0" w:line="240" w:lineRule="auto"/>
    </w:pPr>
    <w:rPr>
      <w:rFonts w:ascii="Arial" w:eastAsia="Times New Roman" w:hAnsi="Arial" w:cs="Times New Roman"/>
      <w:bCs/>
      <w:color w:val="201547" w:themeColor="text1"/>
      <w:szCs w:val="24"/>
      <w:lang w:eastAsia="en-AU"/>
    </w:rPr>
  </w:style>
  <w:style w:type="paragraph" w:styleId="Heading1">
    <w:name w:val="heading 1"/>
    <w:basedOn w:val="Normal"/>
    <w:next w:val="Normal"/>
    <w:link w:val="Heading1Char"/>
    <w:uiPriority w:val="9"/>
    <w:qFormat/>
    <w:rsid w:val="00636F36"/>
    <w:pPr>
      <w:outlineLvl w:val="0"/>
    </w:pPr>
    <w:rPr>
      <w:color w:val="FFFFFF" w:themeColor="background1"/>
      <w:sz w:val="36"/>
    </w:rPr>
  </w:style>
  <w:style w:type="paragraph" w:styleId="Heading2">
    <w:name w:val="heading 2"/>
    <w:basedOn w:val="Normal"/>
    <w:next w:val="Normal"/>
    <w:link w:val="Heading2Char"/>
    <w:uiPriority w:val="9"/>
    <w:qFormat/>
    <w:rsid w:val="00510502"/>
    <w:pPr>
      <w:keepNext/>
      <w:spacing w:before="240" w:after="60"/>
      <w:outlineLvl w:val="1"/>
    </w:pPr>
    <w:rPr>
      <w:b/>
      <w:bCs w:val="0"/>
      <w:iCs/>
      <w:sz w:val="28"/>
      <w:szCs w:val="28"/>
    </w:rPr>
  </w:style>
  <w:style w:type="paragraph" w:styleId="Heading3">
    <w:name w:val="heading 3"/>
    <w:basedOn w:val="ListParagraph"/>
    <w:next w:val="Normal"/>
    <w:link w:val="Heading3Char"/>
    <w:uiPriority w:val="9"/>
    <w:qFormat/>
    <w:rsid w:val="00215129"/>
    <w:pPr>
      <w:numPr>
        <w:numId w:val="4"/>
      </w:numPr>
      <w:outlineLvl w:val="2"/>
    </w:pPr>
  </w:style>
  <w:style w:type="paragraph" w:styleId="Heading4">
    <w:name w:val="heading 4"/>
    <w:basedOn w:val="ListParagraph"/>
    <w:next w:val="Normal"/>
    <w:link w:val="Heading4Char"/>
    <w:uiPriority w:val="9"/>
    <w:unhideWhenUsed/>
    <w:rsid w:val="00215129"/>
    <w:pPr>
      <w:numPr>
        <w:numId w:val="5"/>
      </w:num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1136"/>
    <w:pPr>
      <w:tabs>
        <w:tab w:val="center" w:pos="4513"/>
        <w:tab w:val="right" w:pos="9026"/>
      </w:tabs>
    </w:pPr>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3B1136"/>
    <w:rPr>
      <w:rFonts w:ascii="Arial" w:eastAsia="Times New Roman" w:hAnsi="Arial" w:cs="Times New Roman"/>
      <w:b/>
      <w:bCs/>
      <w:color w:val="004EA8"/>
      <w:sz w:val="24"/>
      <w:szCs w:val="24"/>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636F36"/>
    <w:rPr>
      <w:rFonts w:ascii="Arial" w:eastAsia="Times New Roman" w:hAnsi="Arial" w:cs="Times New Roman"/>
      <w:b/>
      <w:bCs/>
      <w:color w:val="FFFFFF" w:themeColor="background1"/>
      <w:sz w:val="36"/>
      <w:szCs w:val="24"/>
      <w:lang w:eastAsia="en-AU"/>
    </w:rPr>
  </w:style>
  <w:style w:type="character" w:customStyle="1" w:styleId="Heading2Char">
    <w:name w:val="Heading 2 Char"/>
    <w:basedOn w:val="DefaultParagraphFont"/>
    <w:link w:val="Heading2"/>
    <w:uiPriority w:val="9"/>
    <w:rsid w:val="00510502"/>
    <w:rPr>
      <w:rFonts w:ascii="Arial" w:eastAsia="Times New Roman" w:hAnsi="Arial" w:cs="Times New Roman"/>
      <w:b/>
      <w:iCs/>
      <w:color w:val="201547" w:themeColor="text1"/>
      <w:sz w:val="28"/>
      <w:szCs w:val="28"/>
      <w:lang w:eastAsia="en-AU"/>
    </w:rPr>
  </w:style>
  <w:style w:type="character" w:customStyle="1" w:styleId="Heading3Char">
    <w:name w:val="Heading 3 Char"/>
    <w:basedOn w:val="DefaultParagraphFont"/>
    <w:link w:val="Heading3"/>
    <w:uiPriority w:val="9"/>
    <w:rsid w:val="00215129"/>
    <w:rPr>
      <w:rFonts w:ascii="Arial" w:eastAsia="Calibri" w:hAnsi="Arial" w:cs="Times New Roman"/>
      <w:b/>
      <w:bCs/>
      <w:color w:val="201547" w:themeColor="text1"/>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val="0"/>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table" w:customStyle="1" w:styleId="TableGrid1">
    <w:name w:val="Table Grid1"/>
    <w:basedOn w:val="TableNormal"/>
    <w:next w:val="TableGrid"/>
    <w:uiPriority w:val="59"/>
    <w:rsid w:val="00E453F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FA5342"/>
  </w:style>
  <w:style w:type="paragraph" w:styleId="ListParagraph">
    <w:name w:val="List Paragraph"/>
    <w:aliases w:val="DdeM List Paragraph"/>
    <w:basedOn w:val="Normal"/>
    <w:next w:val="Normal"/>
    <w:uiPriority w:val="34"/>
    <w:qFormat/>
    <w:rsid w:val="00E01B1C"/>
    <w:pPr>
      <w:ind w:left="720"/>
      <w:contextualSpacing/>
    </w:pPr>
    <w:rPr>
      <w:rFonts w:eastAsia="Calibri"/>
      <w:b/>
      <w:szCs w:val="22"/>
      <w:lang w:eastAsia="en-US"/>
    </w:rPr>
  </w:style>
  <w:style w:type="paragraph" w:styleId="Title">
    <w:name w:val="Title"/>
    <w:aliases w:val="IBE Title"/>
    <w:basedOn w:val="Normal"/>
    <w:next w:val="Normal"/>
    <w:link w:val="TitleChar"/>
    <w:uiPriority w:val="10"/>
    <w:qFormat/>
    <w:rsid w:val="00165EAF"/>
    <w:pPr>
      <w:spacing w:after="120" w:line="264" w:lineRule="auto"/>
    </w:pPr>
    <w:rPr>
      <w:b/>
      <w:bCs w:val="0"/>
      <w:color w:val="FFFFFF" w:themeColor="background1"/>
      <w:sz w:val="40"/>
      <w:szCs w:val="40"/>
      <w:lang w:val="x-none" w:eastAsia="x-none"/>
    </w:rPr>
  </w:style>
  <w:style w:type="character" w:customStyle="1" w:styleId="TitleChar">
    <w:name w:val="Title Char"/>
    <w:aliases w:val="IBE Title Char"/>
    <w:basedOn w:val="DefaultParagraphFont"/>
    <w:link w:val="Title"/>
    <w:uiPriority w:val="10"/>
    <w:rsid w:val="00165EAF"/>
    <w:rPr>
      <w:rFonts w:ascii="Arial" w:eastAsia="Times New Roman" w:hAnsi="Arial" w:cs="Times New Roman"/>
      <w:b/>
      <w:color w:val="FFFFFF" w:themeColor="background1"/>
      <w:sz w:val="40"/>
      <w:szCs w:val="40"/>
      <w:lang w:val="x-none" w:eastAsia="x-none"/>
    </w:rPr>
  </w:style>
  <w:style w:type="character" w:customStyle="1" w:styleId="Heading4Char">
    <w:name w:val="Heading 4 Char"/>
    <w:basedOn w:val="DefaultParagraphFont"/>
    <w:link w:val="Heading4"/>
    <w:uiPriority w:val="9"/>
    <w:rsid w:val="00215129"/>
    <w:rPr>
      <w:rFonts w:ascii="Arial" w:eastAsia="Calibri" w:hAnsi="Arial" w:cs="Times New Roman"/>
      <w:bCs/>
      <w:color w:val="201547" w:themeColor="text1"/>
    </w:rPr>
  </w:style>
  <w:style w:type="paragraph" w:customStyle="1" w:styleId="p1">
    <w:name w:val="p1"/>
    <w:basedOn w:val="Normal"/>
    <w:rsid w:val="0014384D"/>
    <w:pPr>
      <w:spacing w:before="128" w:after="86" w:line="270" w:lineRule="atLeast"/>
      <w:ind w:left="510" w:hanging="510"/>
    </w:pPr>
    <w:rPr>
      <w:rFonts w:ascii="VIC Light" w:eastAsiaTheme="minorHAnsi" w:hAnsi="VIC Light"/>
      <w:bCs w:val="0"/>
      <w:color w:val="424751"/>
      <w:sz w:val="24"/>
      <w:lang w:val="en-GB" w:eastAsia="en-GB"/>
    </w:rPr>
  </w:style>
  <w:style w:type="character" w:customStyle="1" w:styleId="normaltextrun">
    <w:name w:val="normaltextrun"/>
    <w:basedOn w:val="DefaultParagraphFont"/>
    <w:rsid w:val="006961A7"/>
  </w:style>
  <w:style w:type="paragraph" w:customStyle="1" w:styleId="bodycopy">
    <w:name w:val="# body copy"/>
    <w:basedOn w:val="Normal"/>
    <w:qFormat/>
    <w:rsid w:val="00AE1BAC"/>
    <w:pPr>
      <w:spacing w:after="120"/>
    </w:pPr>
    <w:rPr>
      <w:rFonts w:cs="Arial"/>
      <w:bCs w:val="0"/>
      <w:color w:val="53565A"/>
      <w:sz w:val="20"/>
      <w:szCs w:val="20"/>
    </w:rPr>
  </w:style>
  <w:style w:type="paragraph" w:customStyle="1" w:styleId="heading2black">
    <w:name w:val="# heading 2 black"/>
    <w:basedOn w:val="Normal"/>
    <w:next w:val="bodycopy"/>
    <w:qFormat/>
    <w:rsid w:val="00AE1BAC"/>
    <w:pPr>
      <w:keepNext/>
      <w:spacing w:before="240" w:after="120"/>
    </w:pPr>
    <w:rPr>
      <w:rFonts w:cs="Arial"/>
      <w:b/>
      <w:bCs w:val="0"/>
      <w:color w:val="auto"/>
      <w:sz w:val="20"/>
      <w:szCs w:val="20"/>
    </w:rPr>
  </w:style>
  <w:style w:type="paragraph" w:customStyle="1" w:styleId="heading1blue">
    <w:name w:val="# heading 1 blue"/>
    <w:basedOn w:val="Normal"/>
    <w:next w:val="bodycopy"/>
    <w:qFormat/>
    <w:rsid w:val="00AE1BAC"/>
    <w:pPr>
      <w:keepNext/>
      <w:spacing w:before="240" w:after="120"/>
    </w:pPr>
    <w:rPr>
      <w:rFonts w:cs="Arial"/>
      <w:bCs w:val="0"/>
      <w:color w:val="064EA8"/>
      <w:sz w:val="24"/>
      <w:szCs w:val="20"/>
    </w:rPr>
  </w:style>
  <w:style w:type="character" w:styleId="Hyperlink">
    <w:name w:val="Hyperlink"/>
    <w:basedOn w:val="DefaultParagraphFont"/>
    <w:uiPriority w:val="99"/>
    <w:unhideWhenUsed/>
    <w:rsid w:val="00AE1BAC"/>
    <w:rPr>
      <w:color w:val="00B7BD" w:themeColor="hyperlink"/>
      <w:u w:val="single"/>
    </w:rPr>
  </w:style>
  <w:style w:type="character" w:styleId="UnresolvedMention">
    <w:name w:val="Unresolved Mention"/>
    <w:basedOn w:val="DefaultParagraphFont"/>
    <w:uiPriority w:val="99"/>
    <w:rsid w:val="00D45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9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pr.com.au/fair-go-for-fa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4BD6-B11E-48B9-8788-C6F8C0E8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2019-07-02T05:50:00Z</dcterms:created>
  <dcterms:modified xsi:type="dcterms:W3CDTF">2019-07-02T05:54:00Z</dcterms:modified>
</cp:coreProperties>
</file>