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44"/>
          <w:szCs w:val="44"/>
        </w:rPr>
        <w:id w:val="1618409018"/>
        <w:placeholder>
          <w:docPart w:val="4781A098061643F5A42C10F2FF41895E"/>
        </w:placeholder>
        <w:text/>
      </w:sdtPr>
      <w:sdtEndPr/>
      <w:sdtContent>
        <w:p w14:paraId="02DAC2A8" w14:textId="77777777" w:rsidR="00FB68BD" w:rsidRPr="00B0199A" w:rsidRDefault="00B0199A" w:rsidP="005B5581">
          <w:pPr>
            <w:pStyle w:val="Title"/>
            <w:rPr>
              <w:sz w:val="44"/>
              <w:szCs w:val="44"/>
            </w:rPr>
          </w:pPr>
          <w:r w:rsidRPr="00B0199A">
            <w:rPr>
              <w:sz w:val="44"/>
              <w:szCs w:val="44"/>
            </w:rPr>
            <w:t>Environmentally Sustainable Design</w:t>
          </w:r>
        </w:p>
      </w:sdtContent>
    </w:sdt>
    <w:sdt>
      <w:sdtPr>
        <w:id w:val="-727840379"/>
        <w:placeholder>
          <w:docPart w:val="D2B63E3F1F5B4E209B96953597C3BC1F"/>
        </w:placeholder>
      </w:sdtPr>
      <w:sdtEndPr/>
      <w:sdtContent>
        <w:p w14:paraId="1D6A62AD" w14:textId="77777777" w:rsidR="00B0199A" w:rsidRPr="00B13F74" w:rsidRDefault="00B0199A" w:rsidP="00B13F74">
          <w:pPr>
            <w:pStyle w:val="Subtitle"/>
          </w:pPr>
          <w:r>
            <w:t>Sport and Recreation Victoria | Community Infrastructure Programs</w:t>
          </w:r>
        </w:p>
      </w:sdtContent>
    </w:sdt>
    <w:p w14:paraId="155850CF" w14:textId="77777777" w:rsidR="00B0199A" w:rsidRDefault="00B0199A" w:rsidP="00B13F74">
      <w:pPr>
        <w:pStyle w:val="Heading2"/>
        <w:rPr>
          <w:color w:val="000000"/>
          <w:sz w:val="18"/>
          <w:szCs w:val="18"/>
        </w:rPr>
      </w:pPr>
      <w:r w:rsidRPr="00B0199A">
        <w:rPr>
          <w:color w:val="000000"/>
          <w:sz w:val="18"/>
          <w:szCs w:val="18"/>
        </w:rPr>
        <w:t>The construction and operation of infrastructure can have a significant direct and indirect impact on the environment. Including Environmentally Sustainable Design (ESD) principles and initiatives in the design and development of infrastructure can reduce operation costs and environmental impacts while increasing building resilience. This information sheet includes links to further information on a range of ESD initiatives that you may wish to consider in the design and development of your project.</w:t>
      </w:r>
    </w:p>
    <w:p w14:paraId="7820C407" w14:textId="77777777" w:rsidR="00B13F74" w:rsidRPr="00B13F74" w:rsidRDefault="00B13F74" w:rsidP="00B13F74"/>
    <w:p w14:paraId="1C0D2E8A" w14:textId="77777777" w:rsidR="00B0199A" w:rsidRDefault="0020697F" w:rsidP="00B0199A">
      <w:hyperlink r:id="rId11" w:history="1">
        <w:r w:rsidR="00B0199A" w:rsidRPr="00B0199A">
          <w:rPr>
            <w:rStyle w:val="Hyperlink"/>
          </w:rPr>
          <w:t>Victoria’s Social Procurement Framework</w:t>
        </w:r>
      </w:hyperlink>
      <w:r w:rsidR="00B0199A">
        <w:t xml:space="preserve"> promotes sustainable practices that go beyond compliance requirements to both minimise adverse environmental impact and deliver positive environmental outcomes. The Victorian Government is committed to achieving positive environmental outcomes through sustainable procurement practices, which achieves value for money while minimising impact to the environment. Sustainable procurement practices may include:</w:t>
      </w:r>
    </w:p>
    <w:p w14:paraId="40BF307C" w14:textId="77777777" w:rsidR="00B0199A" w:rsidRDefault="00B0199A" w:rsidP="00B0199A">
      <w:r>
        <w:t>•</w:t>
      </w:r>
      <w:r>
        <w:tab/>
        <w:t>maximising recyclable/recovered content</w:t>
      </w:r>
    </w:p>
    <w:p w14:paraId="01B3E269" w14:textId="77777777" w:rsidR="00B0199A" w:rsidRDefault="00B0199A" w:rsidP="00B0199A">
      <w:r>
        <w:t>•</w:t>
      </w:r>
      <w:r>
        <w:tab/>
        <w:t>minimising waste and greenhouse gas emissions</w:t>
      </w:r>
    </w:p>
    <w:p w14:paraId="6D01960E" w14:textId="77777777" w:rsidR="00B0199A" w:rsidRDefault="00B0199A" w:rsidP="00B0199A">
      <w:r>
        <w:t>•</w:t>
      </w:r>
      <w:r>
        <w:tab/>
        <w:t>conserving energy and water</w:t>
      </w:r>
    </w:p>
    <w:p w14:paraId="70E694F7" w14:textId="77777777" w:rsidR="00B0199A" w:rsidRDefault="00B0199A" w:rsidP="00B0199A">
      <w:r>
        <w:t>•</w:t>
      </w:r>
      <w:r>
        <w:tab/>
        <w:t>minimising habitat destruction and environmental degradation</w:t>
      </w:r>
    </w:p>
    <w:p w14:paraId="58EDBEA4" w14:textId="77777777" w:rsidR="0000440C" w:rsidRPr="001B42DF" w:rsidRDefault="00B0199A" w:rsidP="00123BB4">
      <w:r>
        <w:t>•</w:t>
      </w:r>
      <w:r>
        <w:tab/>
        <w:t>providing non-toxic solutions</w:t>
      </w:r>
    </w:p>
    <w:tbl>
      <w:tblPr>
        <w:tblStyle w:val="TableGridLight"/>
        <w:tblW w:w="9209" w:type="dxa"/>
        <w:tblBorders>
          <w:top w:val="single" w:sz="4" w:space="0" w:color="auto"/>
          <w:bottom w:val="single" w:sz="4"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9209"/>
      </w:tblGrid>
      <w:tr w:rsidR="006A08C4" w:rsidRPr="001B42DF" w14:paraId="2A516C04" w14:textId="77777777" w:rsidTr="00383BA2">
        <w:trPr>
          <w:trHeight w:val="60"/>
        </w:trPr>
        <w:tc>
          <w:tcPr>
            <w:tcW w:w="9209" w:type="dxa"/>
          </w:tcPr>
          <w:p w14:paraId="33B77D9C" w14:textId="77777777" w:rsidR="00B0199A" w:rsidRDefault="00B0199A" w:rsidP="00383BA2">
            <w:pPr>
              <w:pStyle w:val="Normalwithborder"/>
              <w:rPr>
                <w:b/>
                <w:bCs/>
                <w:color w:val="821D23" w:themeColor="accent2" w:themeShade="BF"/>
              </w:rPr>
            </w:pPr>
            <w:bookmarkStart w:id="0" w:name="_Hlk174446398"/>
            <w:r w:rsidRPr="00B0199A">
              <w:rPr>
                <w:b/>
                <w:bCs/>
                <w:color w:val="821D23" w:themeColor="accent2" w:themeShade="BF"/>
              </w:rPr>
              <w:t>TIP 1: Consult Future Proofing Community Sport &amp; Recreation Facilities: A Roadmap for Climate Change Management for the Sport and Recreation Facilities Sector.</w:t>
            </w:r>
          </w:p>
          <w:p w14:paraId="215A8FF5" w14:textId="77777777" w:rsidR="006A08C4" w:rsidRPr="001B42DF" w:rsidRDefault="00B0199A" w:rsidP="00B0199A">
            <w:pPr>
              <w:pStyle w:val="Normalwithborder"/>
            </w:pPr>
            <w:r>
              <w:t>The roadmap was developed in partnership between the Sports Environment Alliance and Victorian State Government. It supports the sector to be nimble and resilient to climate change through commitment, mitigation and adaption to ever changing environmental conditions. Consult this resource for seven steps for positive action.</w:t>
            </w:r>
            <w:r w:rsidR="00B13F74">
              <w:t xml:space="preserve"> </w:t>
            </w:r>
            <w:hyperlink r:id="rId12" w:history="1">
              <w:r w:rsidRPr="00B0199A">
                <w:rPr>
                  <w:rStyle w:val="Hyperlink"/>
                </w:rPr>
                <w:t>Future Proofing Community Spo</w:t>
              </w:r>
              <w:r w:rsidRPr="00B0199A">
                <w:rPr>
                  <w:rStyle w:val="Hyperlink"/>
                </w:rPr>
                <w:t>r</w:t>
              </w:r>
              <w:r w:rsidRPr="00B0199A">
                <w:rPr>
                  <w:rStyle w:val="Hyperlink"/>
                </w:rPr>
                <w:t>t and Recreation Facilities</w:t>
              </w:r>
            </w:hyperlink>
            <w:r>
              <w:t xml:space="preserve"> </w:t>
            </w:r>
          </w:p>
        </w:tc>
      </w:tr>
      <w:bookmarkEnd w:id="0"/>
    </w:tbl>
    <w:p w14:paraId="10A9B045" w14:textId="77777777" w:rsidR="006A08C4" w:rsidRDefault="006A08C4" w:rsidP="006A08C4"/>
    <w:tbl>
      <w:tblPr>
        <w:tblStyle w:val="TableGridLight"/>
        <w:tblW w:w="9209" w:type="dxa"/>
        <w:tblBorders>
          <w:top w:val="single" w:sz="4" w:space="0" w:color="auto"/>
          <w:bottom w:val="single" w:sz="4"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9209"/>
      </w:tblGrid>
      <w:tr w:rsidR="00B0199A" w:rsidRPr="001B42DF" w14:paraId="642152B3" w14:textId="77777777" w:rsidTr="00B13F74">
        <w:trPr>
          <w:trHeight w:val="1585"/>
        </w:trPr>
        <w:tc>
          <w:tcPr>
            <w:tcW w:w="9209" w:type="dxa"/>
          </w:tcPr>
          <w:p w14:paraId="58DC003C" w14:textId="77777777" w:rsidR="00B0199A" w:rsidRDefault="00B0199A" w:rsidP="00605A27">
            <w:pPr>
              <w:pStyle w:val="Normalwithborder"/>
              <w:rPr>
                <w:b/>
                <w:bCs/>
                <w:color w:val="821D23" w:themeColor="accent2" w:themeShade="BF"/>
              </w:rPr>
            </w:pPr>
            <w:bookmarkStart w:id="1" w:name="_Hlk174446438"/>
            <w:r w:rsidRPr="00B0199A">
              <w:rPr>
                <w:b/>
                <w:bCs/>
                <w:color w:val="821D23" w:themeColor="accent2" w:themeShade="BF"/>
              </w:rPr>
              <w:t>TIP 2: Include ESD features in grant application submissions.</w:t>
            </w:r>
          </w:p>
          <w:p w14:paraId="0B01EE58" w14:textId="77777777" w:rsidR="00B0199A" w:rsidRPr="001B42DF" w:rsidRDefault="00B0199A" w:rsidP="00605A27">
            <w:pPr>
              <w:pStyle w:val="Normalwithborder"/>
            </w:pPr>
            <w:r w:rsidRPr="00B0199A">
              <w:rPr>
                <w:b/>
                <w:bCs/>
              </w:rPr>
              <w:t>NOTE:</w:t>
            </w:r>
            <w:r w:rsidRPr="00B0199A">
              <w:t xml:space="preserve"> Some programs have a compulsory ESD component. Applications under the Indoor Stadiums/Aquatic Facilities Stream of the Local Sports Infrastructure Fund program require a minimum of 25 per cent of the requested grant amount to be allocated to components that will improve environmental sustainability such as energy (note: LED lighting is mandatory) and/or water efficiency to be eligible. This must be demonstrated with a specific ESD budget in the application.</w:t>
            </w:r>
          </w:p>
        </w:tc>
      </w:tr>
      <w:bookmarkEnd w:id="1"/>
    </w:tbl>
    <w:p w14:paraId="6D6E87B9" w14:textId="77777777" w:rsidR="00B0199A" w:rsidRDefault="00B0199A" w:rsidP="006A08C4"/>
    <w:tbl>
      <w:tblPr>
        <w:tblStyle w:val="TableGridLight"/>
        <w:tblW w:w="9209" w:type="dxa"/>
        <w:tblBorders>
          <w:top w:val="single" w:sz="4" w:space="0" w:color="auto"/>
          <w:bottom w:val="single" w:sz="4"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9209"/>
      </w:tblGrid>
      <w:tr w:rsidR="00B0199A" w:rsidRPr="001B42DF" w14:paraId="0D425B6F" w14:textId="77777777" w:rsidTr="00605A27">
        <w:trPr>
          <w:trHeight w:val="60"/>
        </w:trPr>
        <w:tc>
          <w:tcPr>
            <w:tcW w:w="9209" w:type="dxa"/>
          </w:tcPr>
          <w:p w14:paraId="4459B739" w14:textId="77777777" w:rsidR="00B0199A" w:rsidRDefault="00B0199A" w:rsidP="00605A27">
            <w:pPr>
              <w:pStyle w:val="Normalwithborder"/>
              <w:rPr>
                <w:b/>
                <w:bCs/>
                <w:color w:val="821D23" w:themeColor="accent2" w:themeShade="BF"/>
              </w:rPr>
            </w:pPr>
            <w:r w:rsidRPr="00B0199A">
              <w:rPr>
                <w:b/>
                <w:bCs/>
                <w:color w:val="821D23" w:themeColor="accent2" w:themeShade="BF"/>
              </w:rPr>
              <w:t>TIP 3: Quantify the outcomes of ESD features.</w:t>
            </w:r>
          </w:p>
          <w:p w14:paraId="40D6D8A7" w14:textId="77777777" w:rsidR="00B0199A" w:rsidRPr="00B0199A" w:rsidRDefault="00B0199A" w:rsidP="00605A27">
            <w:pPr>
              <w:pStyle w:val="Normalwithborder"/>
            </w:pPr>
            <w:r w:rsidRPr="00B0199A">
              <w:t>Applicants are encouraged to quantify the outcomes their ESD features are expected to achieve. These could include the initial capital costs, running cost savings, energy savings, emission reductions or water savings.</w:t>
            </w:r>
          </w:p>
        </w:tc>
      </w:tr>
    </w:tbl>
    <w:p w14:paraId="45BA5FDB" w14:textId="77777777" w:rsidR="00B13F74" w:rsidRDefault="00B0199A" w:rsidP="00B13F74">
      <w:pPr>
        <w:pStyle w:val="bullet1"/>
        <w:numPr>
          <w:ilvl w:val="0"/>
          <w:numId w:val="0"/>
        </w:numPr>
      </w:pPr>
      <w:r>
        <w:lastRenderedPageBreak/>
        <w:t>The main objectives of sustainable design are to reduce, or completely avoid, depletion of critical resources like energy, water, land, and raw materials; prevent environmental degradation caused by facilities and infrastructure throughout their life cycle; and create built environments that are liveable, comfortable, safe, and productive.</w:t>
      </w:r>
    </w:p>
    <w:p w14:paraId="19FC26AF" w14:textId="77777777" w:rsidR="00B0199A" w:rsidRDefault="00B0199A" w:rsidP="00B13F74">
      <w:pPr>
        <w:pStyle w:val="bullet1"/>
        <w:numPr>
          <w:ilvl w:val="0"/>
          <w:numId w:val="0"/>
        </w:numPr>
        <w:ind w:left="284"/>
      </w:pPr>
      <w:r>
        <w:t>Six fundamental ESD principles:</w:t>
      </w:r>
    </w:p>
    <w:p w14:paraId="7964BE0B" w14:textId="77777777" w:rsidR="00B0199A" w:rsidRDefault="00B0199A" w:rsidP="00B13F74">
      <w:pPr>
        <w:pStyle w:val="bullet1"/>
        <w:numPr>
          <w:ilvl w:val="0"/>
          <w:numId w:val="0"/>
        </w:numPr>
        <w:ind w:left="284"/>
      </w:pPr>
    </w:p>
    <w:p w14:paraId="28DBAE39" w14:textId="77777777" w:rsidR="00B0199A" w:rsidRDefault="00B0199A" w:rsidP="00B13F74">
      <w:pPr>
        <w:pStyle w:val="bullet1"/>
        <w:numPr>
          <w:ilvl w:val="0"/>
          <w:numId w:val="0"/>
        </w:numPr>
        <w:ind w:left="284"/>
      </w:pPr>
      <w:r>
        <w:t>1.</w:t>
      </w:r>
      <w:r>
        <w:tab/>
        <w:t>Optimise site potential</w:t>
      </w:r>
    </w:p>
    <w:p w14:paraId="0EB78EDC" w14:textId="77777777" w:rsidR="00B0199A" w:rsidRDefault="00B0199A" w:rsidP="00B13F74">
      <w:pPr>
        <w:pStyle w:val="bullet1"/>
        <w:numPr>
          <w:ilvl w:val="0"/>
          <w:numId w:val="0"/>
        </w:numPr>
        <w:ind w:left="284"/>
      </w:pPr>
      <w:r>
        <w:t>2.</w:t>
      </w:r>
      <w:r>
        <w:tab/>
        <w:t>Enhance indoor environmental quality</w:t>
      </w:r>
    </w:p>
    <w:p w14:paraId="32F052B5" w14:textId="77777777" w:rsidR="00B0199A" w:rsidRDefault="00B0199A" w:rsidP="00B13F74">
      <w:pPr>
        <w:pStyle w:val="bullet1"/>
        <w:numPr>
          <w:ilvl w:val="0"/>
          <w:numId w:val="0"/>
        </w:numPr>
        <w:ind w:left="284"/>
      </w:pPr>
      <w:r>
        <w:t>3.</w:t>
      </w:r>
      <w:r>
        <w:tab/>
        <w:t>Optimise energy use</w:t>
      </w:r>
      <w:r w:rsidR="00B13F74">
        <w:t xml:space="preserve"> | </w:t>
      </w:r>
      <w:hyperlink r:id="rId13">
        <w:r w:rsidR="00B13F74" w:rsidRPr="00B13F74">
          <w:rPr>
            <w:rStyle w:val="Hyperlink"/>
          </w:rPr>
          <w:t>wbdg.org/design-objectives/sustainable</w:t>
        </w:r>
      </w:hyperlink>
    </w:p>
    <w:p w14:paraId="48A1B9DA" w14:textId="77777777" w:rsidR="00B0199A" w:rsidRDefault="00B0199A" w:rsidP="00B13F74">
      <w:pPr>
        <w:pStyle w:val="bullet1"/>
        <w:numPr>
          <w:ilvl w:val="0"/>
          <w:numId w:val="0"/>
        </w:numPr>
        <w:ind w:left="284"/>
      </w:pPr>
      <w:r>
        <w:t>4.</w:t>
      </w:r>
      <w:r>
        <w:tab/>
        <w:t>Protect and conserve water</w:t>
      </w:r>
    </w:p>
    <w:p w14:paraId="7F63C0B3" w14:textId="77777777" w:rsidR="00B0199A" w:rsidRDefault="00B0199A" w:rsidP="00B13F74">
      <w:pPr>
        <w:pStyle w:val="bullet1"/>
        <w:numPr>
          <w:ilvl w:val="0"/>
          <w:numId w:val="0"/>
        </w:numPr>
        <w:ind w:left="284"/>
      </w:pPr>
      <w:r>
        <w:t>5.</w:t>
      </w:r>
      <w:r>
        <w:tab/>
        <w:t>Optimise building space and material use</w:t>
      </w:r>
    </w:p>
    <w:p w14:paraId="30E4916F" w14:textId="77777777" w:rsidR="00B13F74" w:rsidRDefault="00B0199A" w:rsidP="00B13F74">
      <w:pPr>
        <w:pStyle w:val="bullet1"/>
        <w:numPr>
          <w:ilvl w:val="0"/>
          <w:numId w:val="0"/>
        </w:numPr>
        <w:ind w:left="284"/>
      </w:pPr>
      <w:r>
        <w:t>6.</w:t>
      </w:r>
      <w:r>
        <w:tab/>
        <w:t>Optimise operational and maintenance practices.</w:t>
      </w:r>
    </w:p>
    <w:p w14:paraId="4BAC1349" w14:textId="77777777" w:rsidR="00B13F74" w:rsidRPr="00B13F74" w:rsidRDefault="00B13F74" w:rsidP="00B13F74"/>
    <w:p w14:paraId="236CA7B2" w14:textId="77777777" w:rsidR="00B13F74" w:rsidRPr="001B42DF" w:rsidRDefault="00B13F74" w:rsidP="00B13F74">
      <w:pPr>
        <w:pStyle w:val="Heading2"/>
        <w:numPr>
          <w:ilvl w:val="0"/>
          <w:numId w:val="12"/>
        </w:numPr>
      </w:pPr>
      <w:bookmarkStart w:id="2" w:name="_Hlk174447179"/>
      <w:r>
        <w:lastRenderedPageBreak/>
        <w:t>Building Design</w:t>
      </w:r>
    </w:p>
    <w:bookmarkEnd w:id="2"/>
    <w:p w14:paraId="1A6A18C8" w14:textId="77777777" w:rsidR="00B13F74" w:rsidRPr="00B13F74" w:rsidRDefault="00B13F74" w:rsidP="00B13F74">
      <w:pPr>
        <w:pStyle w:val="Heading3"/>
        <w:rPr>
          <w:b w:val="0"/>
          <w:bCs w:val="0"/>
          <w:color w:val="000000"/>
          <w:sz w:val="18"/>
          <w:szCs w:val="18"/>
        </w:rPr>
      </w:pPr>
      <w:r w:rsidRPr="00B13F74">
        <w:rPr>
          <w:color w:val="000000"/>
          <w:sz w:val="18"/>
          <w:szCs w:val="18"/>
        </w:rPr>
        <w:t>Sun, climate and comfort</w:t>
      </w:r>
      <w:r w:rsidRPr="00B13F74">
        <w:rPr>
          <w:b w:val="0"/>
          <w:bCs w:val="0"/>
          <w:color w:val="000000"/>
          <w:sz w:val="18"/>
          <w:szCs w:val="18"/>
        </w:rPr>
        <w:t>: The movement of the sun and climate zones affects heating and colling energy requirements and factors influencing our perception of thermal comfort. Look for Nationwide House Energy Rating Scheme (</w:t>
      </w:r>
      <w:proofErr w:type="spellStart"/>
      <w:r w:rsidRPr="00B13F74">
        <w:rPr>
          <w:b w:val="0"/>
          <w:bCs w:val="0"/>
          <w:color w:val="000000"/>
          <w:sz w:val="18"/>
          <w:szCs w:val="18"/>
        </w:rPr>
        <w:t>NatHERS</w:t>
      </w:r>
      <w:proofErr w:type="spellEnd"/>
      <w:r w:rsidRPr="00B13F74">
        <w:rPr>
          <w:b w:val="0"/>
          <w:bCs w:val="0"/>
          <w:color w:val="000000"/>
          <w:sz w:val="18"/>
          <w:szCs w:val="18"/>
        </w:rPr>
        <w:t>) software tools.</w:t>
      </w:r>
    </w:p>
    <w:p w14:paraId="73455E36" w14:textId="4BD025EA" w:rsidR="00B13F74" w:rsidRPr="00B13F74" w:rsidRDefault="0020697F" w:rsidP="00B13F74">
      <w:pPr>
        <w:pStyle w:val="Heading3"/>
        <w:rPr>
          <w:b w:val="0"/>
          <w:bCs w:val="0"/>
          <w:color w:val="000000"/>
          <w:sz w:val="18"/>
          <w:szCs w:val="18"/>
        </w:rPr>
      </w:pPr>
      <w:hyperlink r:id="rId14" w:history="1">
        <w:r>
          <w:rPr>
            <w:rStyle w:val="Hyperlink"/>
            <w:b w:val="0"/>
            <w:bCs w:val="0"/>
            <w:sz w:val="18"/>
            <w:szCs w:val="18"/>
          </w:rPr>
          <w:t>https://assets.sustainabil</w:t>
        </w:r>
        <w:r>
          <w:rPr>
            <w:rStyle w:val="Hyperlink"/>
            <w:b w:val="0"/>
            <w:bCs w:val="0"/>
            <w:sz w:val="18"/>
            <w:szCs w:val="18"/>
          </w:rPr>
          <w:t>i</w:t>
        </w:r>
        <w:r>
          <w:rPr>
            <w:rStyle w:val="Hyperlink"/>
            <w:b w:val="0"/>
            <w:bCs w:val="0"/>
            <w:sz w:val="18"/>
            <w:szCs w:val="18"/>
          </w:rPr>
          <w:t>ty.vic.gov.au/susvic/Guide-Energy-Smart-Housing-Manual.pdf</w:t>
        </w:r>
      </w:hyperlink>
      <w:r w:rsidR="00B13F74" w:rsidRPr="00B13F74">
        <w:rPr>
          <w:b w:val="0"/>
          <w:bCs w:val="0"/>
          <w:color w:val="000000"/>
          <w:sz w:val="18"/>
          <w:szCs w:val="18"/>
        </w:rPr>
        <w:t xml:space="preserve"> (page 11)</w:t>
      </w:r>
    </w:p>
    <w:p w14:paraId="473C283D" w14:textId="77777777" w:rsidR="00B13F74" w:rsidRPr="00B13F74" w:rsidRDefault="00B13F74" w:rsidP="00B13F74">
      <w:pPr>
        <w:pStyle w:val="Heading3"/>
        <w:rPr>
          <w:b w:val="0"/>
          <w:bCs w:val="0"/>
          <w:color w:val="000000"/>
          <w:sz w:val="18"/>
          <w:szCs w:val="18"/>
        </w:rPr>
      </w:pPr>
      <w:r w:rsidRPr="00B13F74">
        <w:rPr>
          <w:color w:val="000000"/>
          <w:sz w:val="18"/>
          <w:szCs w:val="18"/>
        </w:rPr>
        <w:t>Siting and solar access:</w:t>
      </w:r>
      <w:r w:rsidRPr="00B13F74">
        <w:rPr>
          <w:b w:val="0"/>
          <w:bCs w:val="0"/>
          <w:color w:val="000000"/>
          <w:sz w:val="18"/>
          <w:szCs w:val="18"/>
        </w:rPr>
        <w:t xml:space="preserve"> The degree to which north facing windows and roof are exposed to the sun is known as solar access. High exposure to the sun is known as good solar access. Siting and general layout of living areas and garages/carports can make the best use of solar access on a lot.</w:t>
      </w:r>
    </w:p>
    <w:p w14:paraId="69E09848" w14:textId="5F34F41C" w:rsidR="00B13F74" w:rsidRPr="00B13F74" w:rsidRDefault="0020697F" w:rsidP="00B13F74">
      <w:pPr>
        <w:pStyle w:val="Heading3"/>
        <w:rPr>
          <w:b w:val="0"/>
          <w:bCs w:val="0"/>
          <w:color w:val="000000"/>
          <w:sz w:val="18"/>
          <w:szCs w:val="18"/>
        </w:rPr>
      </w:pPr>
      <w:hyperlink r:id="rId15" w:history="1">
        <w:r>
          <w:rPr>
            <w:rStyle w:val="Hyperlink"/>
            <w:b w:val="0"/>
            <w:bCs w:val="0"/>
            <w:sz w:val="18"/>
            <w:szCs w:val="18"/>
          </w:rPr>
          <w:t>https://assets.sustainability.vic.gov.au/susvic/Guide-Energy-Smart-Housing-Manual.pdf</w:t>
        </w:r>
      </w:hyperlink>
      <w:r w:rsidR="00B13F74" w:rsidRPr="00B13F74">
        <w:rPr>
          <w:b w:val="0"/>
          <w:bCs w:val="0"/>
          <w:color w:val="000000"/>
          <w:sz w:val="18"/>
          <w:szCs w:val="18"/>
        </w:rPr>
        <w:t xml:space="preserve"> (page 20)</w:t>
      </w:r>
    </w:p>
    <w:p w14:paraId="683EE01D" w14:textId="77777777" w:rsidR="00B13F74" w:rsidRPr="00B13F74" w:rsidRDefault="00B13F74" w:rsidP="00B13F74">
      <w:pPr>
        <w:pStyle w:val="Heading3"/>
        <w:rPr>
          <w:b w:val="0"/>
          <w:bCs w:val="0"/>
          <w:color w:val="000000"/>
          <w:sz w:val="18"/>
          <w:szCs w:val="18"/>
        </w:rPr>
      </w:pPr>
      <w:r w:rsidRPr="00B13F74">
        <w:rPr>
          <w:color w:val="000000"/>
          <w:sz w:val="18"/>
          <w:szCs w:val="18"/>
        </w:rPr>
        <w:t>Windows:</w:t>
      </w:r>
      <w:r w:rsidRPr="00B13F74">
        <w:rPr>
          <w:b w:val="0"/>
          <w:bCs w:val="0"/>
          <w:color w:val="000000"/>
          <w:sz w:val="18"/>
          <w:szCs w:val="18"/>
        </w:rPr>
        <w:t xml:space="preserve"> Window size, orientation, shading and internal coverings can have a significant impact on energy efficiency and occupant comfort. Look for Windows Energy Ratings Scheme (WERS) labels. </w:t>
      </w:r>
    </w:p>
    <w:p w14:paraId="4F28B032" w14:textId="44E220F6" w:rsidR="00B13F74" w:rsidRPr="00B13F74" w:rsidRDefault="0020697F" w:rsidP="00B13F74">
      <w:pPr>
        <w:pStyle w:val="Heading3"/>
        <w:rPr>
          <w:b w:val="0"/>
          <w:bCs w:val="0"/>
          <w:color w:val="000000"/>
          <w:sz w:val="18"/>
          <w:szCs w:val="18"/>
        </w:rPr>
      </w:pPr>
      <w:hyperlink r:id="rId16" w:history="1">
        <w:r>
          <w:rPr>
            <w:rStyle w:val="Hyperlink"/>
            <w:b w:val="0"/>
            <w:bCs w:val="0"/>
            <w:sz w:val="18"/>
            <w:szCs w:val="18"/>
          </w:rPr>
          <w:t>https://assets.sustainability.vic.gov.au/susvic/Guide-Energy-Smart-Housing-Manual.pdf</w:t>
        </w:r>
      </w:hyperlink>
      <w:r w:rsidR="00B13F74" w:rsidRPr="00B13F74">
        <w:rPr>
          <w:b w:val="0"/>
          <w:bCs w:val="0"/>
          <w:color w:val="000000"/>
          <w:sz w:val="18"/>
          <w:szCs w:val="18"/>
        </w:rPr>
        <w:t xml:space="preserve"> (page 29)</w:t>
      </w:r>
    </w:p>
    <w:p w14:paraId="66FC4B13" w14:textId="77777777" w:rsidR="00B13F74" w:rsidRPr="00B13F74" w:rsidRDefault="00B13F74" w:rsidP="00B13F74">
      <w:pPr>
        <w:pStyle w:val="Heading3"/>
        <w:rPr>
          <w:b w:val="0"/>
          <w:bCs w:val="0"/>
          <w:color w:val="000000"/>
          <w:sz w:val="18"/>
          <w:szCs w:val="18"/>
        </w:rPr>
      </w:pPr>
      <w:r w:rsidRPr="00B13F74">
        <w:rPr>
          <w:color w:val="000000"/>
          <w:sz w:val="18"/>
          <w:szCs w:val="18"/>
        </w:rPr>
        <w:t>Insulation:</w:t>
      </w:r>
      <w:r w:rsidRPr="00B13F74">
        <w:rPr>
          <w:b w:val="0"/>
          <w:bCs w:val="0"/>
          <w:color w:val="000000"/>
          <w:sz w:val="18"/>
          <w:szCs w:val="18"/>
        </w:rPr>
        <w:t xml:space="preserve"> Insulation is the cornerstone to all energy efficient house design. It reduces the cost of heating and cooling by over 40%.</w:t>
      </w:r>
    </w:p>
    <w:p w14:paraId="77D8FABB" w14:textId="3407079F" w:rsidR="00B13F74" w:rsidRPr="00B13F74" w:rsidRDefault="0020697F" w:rsidP="00B13F74">
      <w:pPr>
        <w:pStyle w:val="Heading3"/>
        <w:rPr>
          <w:b w:val="0"/>
          <w:bCs w:val="0"/>
          <w:color w:val="000000"/>
          <w:sz w:val="18"/>
          <w:szCs w:val="18"/>
        </w:rPr>
      </w:pPr>
      <w:hyperlink r:id="rId17" w:history="1">
        <w:r>
          <w:rPr>
            <w:rStyle w:val="Hyperlink"/>
            <w:b w:val="0"/>
            <w:bCs w:val="0"/>
            <w:sz w:val="18"/>
            <w:szCs w:val="18"/>
          </w:rPr>
          <w:t>https://assets.sustainability.vic.gov.au/susvic/Guide-Energy-Smart-Housing-Manual.pdf</w:t>
        </w:r>
      </w:hyperlink>
      <w:r w:rsidR="00B13F74" w:rsidRPr="00B13F74">
        <w:rPr>
          <w:b w:val="0"/>
          <w:bCs w:val="0"/>
          <w:color w:val="000000"/>
          <w:sz w:val="18"/>
          <w:szCs w:val="18"/>
        </w:rPr>
        <w:t xml:space="preserve"> (page 49)</w:t>
      </w:r>
    </w:p>
    <w:p w14:paraId="5A17C82D" w14:textId="77777777" w:rsidR="00B13F74" w:rsidRPr="00B13F74" w:rsidRDefault="00B13F74" w:rsidP="00B13F74">
      <w:pPr>
        <w:pStyle w:val="Heading3"/>
        <w:rPr>
          <w:b w:val="0"/>
          <w:bCs w:val="0"/>
          <w:color w:val="000000"/>
          <w:sz w:val="18"/>
          <w:szCs w:val="18"/>
        </w:rPr>
      </w:pPr>
      <w:r w:rsidRPr="00B13F74">
        <w:rPr>
          <w:color w:val="000000"/>
          <w:sz w:val="18"/>
          <w:szCs w:val="18"/>
        </w:rPr>
        <w:t>Thermal mass:</w:t>
      </w:r>
      <w:r w:rsidRPr="00B13F74">
        <w:rPr>
          <w:b w:val="0"/>
          <w:bCs w:val="0"/>
          <w:color w:val="000000"/>
          <w:sz w:val="18"/>
          <w:szCs w:val="18"/>
        </w:rPr>
        <w:t xml:space="preserve"> A building material which has high thermal mass is a dense heavyweight material like bricks or concrete while materials like timber or plasterboard are light weight and have much lower thermal mass.</w:t>
      </w:r>
    </w:p>
    <w:p w14:paraId="5D674415" w14:textId="1FC37592" w:rsidR="00B13F74" w:rsidRPr="00B13F74" w:rsidRDefault="0020697F" w:rsidP="00B13F74">
      <w:pPr>
        <w:pStyle w:val="Heading3"/>
        <w:rPr>
          <w:b w:val="0"/>
          <w:bCs w:val="0"/>
          <w:color w:val="000000"/>
          <w:sz w:val="18"/>
          <w:szCs w:val="18"/>
        </w:rPr>
      </w:pPr>
      <w:hyperlink r:id="rId18" w:history="1">
        <w:r>
          <w:rPr>
            <w:rStyle w:val="Hyperlink"/>
            <w:b w:val="0"/>
            <w:bCs w:val="0"/>
            <w:sz w:val="18"/>
            <w:szCs w:val="18"/>
          </w:rPr>
          <w:t>https://assets.sustainability.vic.gov.au/susvic/Guide-Energy-Smart-Housing-Manual.pdf</w:t>
        </w:r>
      </w:hyperlink>
      <w:r w:rsidR="00B13F74" w:rsidRPr="00B13F74">
        <w:rPr>
          <w:b w:val="0"/>
          <w:bCs w:val="0"/>
          <w:color w:val="000000"/>
          <w:sz w:val="18"/>
          <w:szCs w:val="18"/>
        </w:rPr>
        <w:t xml:space="preserve"> (page 69)</w:t>
      </w:r>
    </w:p>
    <w:p w14:paraId="5DABBC62" w14:textId="77777777" w:rsidR="00B13F74" w:rsidRPr="00B13F74" w:rsidRDefault="00B13F74" w:rsidP="00B13F74">
      <w:pPr>
        <w:pStyle w:val="Heading3"/>
        <w:rPr>
          <w:b w:val="0"/>
          <w:bCs w:val="0"/>
          <w:color w:val="000000"/>
          <w:sz w:val="18"/>
          <w:szCs w:val="18"/>
        </w:rPr>
      </w:pPr>
      <w:r w:rsidRPr="00B13F74">
        <w:rPr>
          <w:color w:val="000000"/>
          <w:sz w:val="18"/>
          <w:szCs w:val="18"/>
        </w:rPr>
        <w:t>Air leakage and air movement:</w:t>
      </w:r>
      <w:r w:rsidRPr="00B13F74">
        <w:rPr>
          <w:b w:val="0"/>
          <w:bCs w:val="0"/>
          <w:color w:val="000000"/>
          <w:sz w:val="18"/>
          <w:szCs w:val="18"/>
        </w:rPr>
        <w:t xml:space="preserve"> Uncontrolled air leakage can significantly reduce the energy efficiency of a house. Reducing uncontrolled air leakage can prevent heat loss in winter and prevent the entry of warm air in summer. This can save up to 20% on heating and cooling costs and improve comfort.</w:t>
      </w:r>
    </w:p>
    <w:p w14:paraId="2066E4E1" w14:textId="1CCDD629" w:rsidR="00B13F74" w:rsidRPr="00B13F74" w:rsidRDefault="0020697F" w:rsidP="00B13F74">
      <w:pPr>
        <w:pStyle w:val="Heading3"/>
        <w:rPr>
          <w:b w:val="0"/>
          <w:bCs w:val="0"/>
          <w:color w:val="000000"/>
          <w:sz w:val="18"/>
          <w:szCs w:val="18"/>
        </w:rPr>
      </w:pPr>
      <w:hyperlink r:id="rId19" w:history="1">
        <w:r>
          <w:rPr>
            <w:rStyle w:val="Hyperlink"/>
            <w:b w:val="0"/>
            <w:bCs w:val="0"/>
            <w:sz w:val="18"/>
            <w:szCs w:val="18"/>
          </w:rPr>
          <w:t>https://assets.sustainability.vic.gov.au/susvic/Guide-Ene</w:t>
        </w:r>
        <w:r>
          <w:rPr>
            <w:rStyle w:val="Hyperlink"/>
            <w:b w:val="0"/>
            <w:bCs w:val="0"/>
            <w:sz w:val="18"/>
            <w:szCs w:val="18"/>
          </w:rPr>
          <w:t>r</w:t>
        </w:r>
        <w:r>
          <w:rPr>
            <w:rStyle w:val="Hyperlink"/>
            <w:b w:val="0"/>
            <w:bCs w:val="0"/>
            <w:sz w:val="18"/>
            <w:szCs w:val="18"/>
          </w:rPr>
          <w:t>gy-Smart-Housing-Manual.pdf</w:t>
        </w:r>
      </w:hyperlink>
      <w:r w:rsidR="00B13F74" w:rsidRPr="00B13F74">
        <w:rPr>
          <w:b w:val="0"/>
          <w:bCs w:val="0"/>
          <w:color w:val="000000"/>
          <w:sz w:val="18"/>
          <w:szCs w:val="18"/>
        </w:rPr>
        <w:t xml:space="preserve"> (page 79)</w:t>
      </w:r>
    </w:p>
    <w:p w14:paraId="26674715" w14:textId="77777777" w:rsidR="00B13F74" w:rsidRPr="00B13F74" w:rsidRDefault="00B13F74" w:rsidP="00B13F74">
      <w:pPr>
        <w:pStyle w:val="Heading3"/>
        <w:rPr>
          <w:b w:val="0"/>
          <w:bCs w:val="0"/>
          <w:color w:val="000000"/>
          <w:sz w:val="18"/>
          <w:szCs w:val="18"/>
        </w:rPr>
      </w:pPr>
      <w:r w:rsidRPr="00B13F74">
        <w:rPr>
          <w:color w:val="000000"/>
          <w:sz w:val="18"/>
          <w:szCs w:val="18"/>
        </w:rPr>
        <w:t>Green roofs, walls and facades:</w:t>
      </w:r>
      <w:r w:rsidRPr="00B13F74">
        <w:rPr>
          <w:b w:val="0"/>
          <w:bCs w:val="0"/>
          <w:color w:val="000000"/>
          <w:sz w:val="18"/>
          <w:szCs w:val="18"/>
        </w:rPr>
        <w:t xml:space="preserve"> A green roof is a vegetated cover or a permanent rooftop planting system covering a significant portion of a building’s roof. They mitigate stormwater run-off, reduce the urban heat island effect and increase biodiversity.</w:t>
      </w:r>
    </w:p>
    <w:p w14:paraId="631EC512" w14:textId="2372F19F" w:rsidR="00B13F74" w:rsidRDefault="0020697F" w:rsidP="00B13F74">
      <w:pPr>
        <w:pStyle w:val="Heading3"/>
        <w:rPr>
          <w:rStyle w:val="Hyperlink"/>
          <w:b w:val="0"/>
          <w:bCs w:val="0"/>
          <w:sz w:val="18"/>
          <w:szCs w:val="18"/>
        </w:rPr>
      </w:pPr>
      <w:hyperlink r:id="rId20" w:history="1">
        <w:r>
          <w:rPr>
            <w:rStyle w:val="Hyperlink"/>
            <w:b w:val="0"/>
            <w:bCs w:val="0"/>
            <w:sz w:val="18"/>
            <w:szCs w:val="18"/>
          </w:rPr>
          <w:t>https://melbourne.vic.gov.au/community/greening</w:t>
        </w:r>
        <w:r>
          <w:rPr>
            <w:rStyle w:val="Hyperlink"/>
            <w:b w:val="0"/>
            <w:bCs w:val="0"/>
            <w:sz w:val="18"/>
            <w:szCs w:val="18"/>
          </w:rPr>
          <w:t>-</w:t>
        </w:r>
        <w:r>
          <w:rPr>
            <w:rStyle w:val="Hyperlink"/>
            <w:b w:val="0"/>
            <w:bCs w:val="0"/>
            <w:sz w:val="18"/>
            <w:szCs w:val="18"/>
          </w:rPr>
          <w:t>the-city/green-infrastructure/Pages/green-roofs-walls-</w:t>
        </w:r>
        <w:r>
          <w:rPr>
            <w:rStyle w:val="Hyperlink"/>
            <w:b w:val="0"/>
            <w:bCs w:val="0"/>
            <w:sz w:val="18"/>
            <w:szCs w:val="18"/>
          </w:rPr>
          <w:t>facades.aspx</w:t>
        </w:r>
      </w:hyperlink>
    </w:p>
    <w:p w14:paraId="2E7B3894" w14:textId="631972E5" w:rsidR="00B13F74" w:rsidRPr="00B13F74" w:rsidRDefault="0020697F" w:rsidP="0020697F">
      <w:pPr>
        <w:rPr>
          <w:b/>
          <w:bCs/>
        </w:rPr>
      </w:pPr>
      <w:hyperlink r:id="rId21" w:history="1">
        <w:r w:rsidRPr="00C41433">
          <w:rPr>
            <w:rStyle w:val="Hyperlink"/>
          </w:rPr>
          <w:t>https://www.wbdg.org/resources/extensive-vegetative-roofs</w:t>
        </w:r>
      </w:hyperlink>
      <w:r>
        <w:t xml:space="preserve"> </w:t>
      </w:r>
    </w:p>
    <w:p w14:paraId="483654F7" w14:textId="77777777" w:rsidR="00B13F74" w:rsidRPr="00B13F74" w:rsidRDefault="00B13F74" w:rsidP="00B13F74">
      <w:pPr>
        <w:pStyle w:val="Heading3"/>
        <w:rPr>
          <w:b w:val="0"/>
          <w:bCs w:val="0"/>
          <w:color w:val="000000"/>
          <w:sz w:val="18"/>
          <w:szCs w:val="18"/>
        </w:rPr>
      </w:pPr>
      <w:r w:rsidRPr="00B13F74">
        <w:rPr>
          <w:color w:val="000000"/>
          <w:sz w:val="18"/>
          <w:szCs w:val="18"/>
        </w:rPr>
        <w:t>Design for sustainable transport:</w:t>
      </w:r>
      <w:r w:rsidRPr="00B13F74">
        <w:rPr>
          <w:b w:val="0"/>
          <w:bCs w:val="0"/>
          <w:color w:val="000000"/>
          <w:sz w:val="18"/>
          <w:szCs w:val="18"/>
        </w:rPr>
        <w:t xml:space="preserve"> Features linked with cycling include end-of-trip facilities including showers and secure bike parking. Cycling is also space-efficient, allows more space for trees and green space and requires less space to be paved with heat-creating and water-displacing impermeable surfaces.</w:t>
      </w:r>
    </w:p>
    <w:p w14:paraId="67666158" w14:textId="67B3545B" w:rsidR="00B13F74" w:rsidRPr="00B13F74" w:rsidRDefault="0020697F" w:rsidP="00B13F74">
      <w:pPr>
        <w:pStyle w:val="Heading3"/>
        <w:rPr>
          <w:b w:val="0"/>
          <w:bCs w:val="0"/>
          <w:color w:val="000000"/>
          <w:sz w:val="18"/>
          <w:szCs w:val="18"/>
        </w:rPr>
      </w:pPr>
      <w:hyperlink r:id="rId22" w:anchor="transport" w:history="1">
        <w:r>
          <w:rPr>
            <w:rStyle w:val="Hyperlink"/>
            <w:b w:val="0"/>
            <w:bCs w:val="0"/>
            <w:sz w:val="18"/>
            <w:szCs w:val="18"/>
          </w:rPr>
          <w:t>https://ovga.vic</w:t>
        </w:r>
        <w:r>
          <w:rPr>
            <w:rStyle w:val="Hyperlink"/>
            <w:b w:val="0"/>
            <w:bCs w:val="0"/>
            <w:sz w:val="18"/>
            <w:szCs w:val="18"/>
          </w:rPr>
          <w:t>.</w:t>
        </w:r>
        <w:r>
          <w:rPr>
            <w:rStyle w:val="Hyperlink"/>
            <w:b w:val="0"/>
            <w:bCs w:val="0"/>
            <w:sz w:val="18"/>
            <w:szCs w:val="18"/>
          </w:rPr>
          <w:t>gov.au/case-good-design-transport-guide-government#transport</w:t>
        </w:r>
      </w:hyperlink>
    </w:p>
    <w:p w14:paraId="5DB15019" w14:textId="52166EE3" w:rsidR="00B13F74" w:rsidRDefault="0020697F" w:rsidP="00B13F74">
      <w:pPr>
        <w:pStyle w:val="Heading3"/>
        <w:rPr>
          <w:b w:val="0"/>
          <w:bCs w:val="0"/>
          <w:color w:val="000000"/>
          <w:sz w:val="18"/>
          <w:szCs w:val="18"/>
        </w:rPr>
      </w:pPr>
      <w:hyperlink r:id="rId23" w:history="1">
        <w:r>
          <w:rPr>
            <w:rStyle w:val="Hyperlink"/>
            <w:b w:val="0"/>
            <w:bCs w:val="0"/>
            <w:sz w:val="18"/>
            <w:szCs w:val="18"/>
          </w:rPr>
          <w:t>https://bicyclenetwork.com.au/tips-re</w:t>
        </w:r>
        <w:r>
          <w:rPr>
            <w:rStyle w:val="Hyperlink"/>
            <w:b w:val="0"/>
            <w:bCs w:val="0"/>
            <w:sz w:val="18"/>
            <w:szCs w:val="18"/>
          </w:rPr>
          <w:t>s</w:t>
        </w:r>
        <w:r>
          <w:rPr>
            <w:rStyle w:val="Hyperlink"/>
            <w:b w:val="0"/>
            <w:bCs w:val="0"/>
            <w:sz w:val="18"/>
            <w:szCs w:val="18"/>
          </w:rPr>
          <w:t>ources/inspiration/sustainable-transport/</w:t>
        </w:r>
      </w:hyperlink>
    </w:p>
    <w:p w14:paraId="765AB4D5" w14:textId="77777777" w:rsidR="00B13F74" w:rsidRDefault="00B13F74" w:rsidP="00B13F74"/>
    <w:p w14:paraId="10D842D9" w14:textId="77777777" w:rsidR="00B13F74" w:rsidRPr="001B42DF" w:rsidRDefault="00B13F74" w:rsidP="00B13F74">
      <w:pPr>
        <w:pStyle w:val="Heading2"/>
        <w:numPr>
          <w:ilvl w:val="0"/>
          <w:numId w:val="12"/>
        </w:numPr>
      </w:pPr>
      <w:r>
        <w:lastRenderedPageBreak/>
        <w:t>Energy Use</w:t>
      </w:r>
    </w:p>
    <w:p w14:paraId="53892EDC" w14:textId="77777777" w:rsidR="00B13F74" w:rsidRDefault="00B13F74" w:rsidP="00B13F74">
      <w:r w:rsidRPr="00B13F74">
        <w:rPr>
          <w:b/>
          <w:bCs/>
        </w:rPr>
        <w:t xml:space="preserve">Solar power: </w:t>
      </w:r>
      <w:r w:rsidRPr="00B13F74">
        <w:t>A solar photovoltaic (PV) system, often referred to as solar panels or solar power, generates renewable electricity by converting energy from the sun.</w:t>
      </w:r>
    </w:p>
    <w:p w14:paraId="50D79852" w14:textId="77FD9953" w:rsidR="00B13F74" w:rsidRPr="00B13F74" w:rsidRDefault="0020697F" w:rsidP="00B13F74">
      <w:pPr>
        <w:rPr>
          <w:b/>
          <w:bCs/>
        </w:rPr>
      </w:pPr>
      <w:hyperlink r:id="rId24" w:history="1">
        <w:r w:rsidRPr="00C41433">
          <w:rPr>
            <w:rStyle w:val="Hyperlink"/>
          </w:rPr>
          <w:t>https://sustainability.vic.gov.au/energy-efficiency-and-reducing-emissions/save-energy-in-the-home/solar-power</w:t>
        </w:r>
      </w:hyperlink>
    </w:p>
    <w:p w14:paraId="79FB58ED" w14:textId="77777777" w:rsidR="00B13F74" w:rsidRDefault="00B13F74" w:rsidP="00B13F74">
      <w:r w:rsidRPr="00B13F74">
        <w:rPr>
          <w:b/>
          <w:bCs/>
        </w:rPr>
        <w:t xml:space="preserve">Solar hot water systems: </w:t>
      </w:r>
      <w:r w:rsidRPr="00B13F74">
        <w:t>A solar hot water system uses the sun's energy to heat water. When there isn’t enough sunshine to fully heat the water, a gas or electric booster will kick in as a back-up. There are 2 types of solar hot water systems: close-coupled systems and pumped systems.</w:t>
      </w:r>
      <w:r>
        <w:t xml:space="preserve"> </w:t>
      </w:r>
    </w:p>
    <w:p w14:paraId="3A8F85D1" w14:textId="2A03240E" w:rsidR="00B13F74" w:rsidRPr="00B13F74" w:rsidRDefault="0020697F" w:rsidP="00B13F74">
      <w:hyperlink r:id="rId25" w:history="1">
        <w:r>
          <w:rPr>
            <w:rStyle w:val="Hyperlink"/>
          </w:rPr>
          <w:t>https;//s</w:t>
        </w:r>
        <w:r w:rsidR="00B13F74" w:rsidRPr="00B13F74">
          <w:rPr>
            <w:rStyle w:val="Hyperlink"/>
          </w:rPr>
          <w:t>ustainability</w:t>
        </w:r>
        <w:r w:rsidR="00B13F74" w:rsidRPr="00B13F74">
          <w:rPr>
            <w:rStyle w:val="Hyperlink"/>
          </w:rPr>
          <w:t>.</w:t>
        </w:r>
        <w:r w:rsidR="00B13F74" w:rsidRPr="00B13F74">
          <w:rPr>
            <w:rStyle w:val="Hyperlink"/>
          </w:rPr>
          <w:t>vic.gov.au/energy-efficiency-and-reducing-emissions/save-energy-in-the-home/water-heating/choose-the-right-hot-water-system/solar-hot-water-systems</w:t>
        </w:r>
      </w:hyperlink>
    </w:p>
    <w:p w14:paraId="2F0D775F" w14:textId="77777777" w:rsidR="00B13F74" w:rsidRDefault="00B13F74" w:rsidP="00B13F74">
      <w:pPr>
        <w:rPr>
          <w:b/>
          <w:bCs/>
        </w:rPr>
      </w:pPr>
      <w:r w:rsidRPr="00B13F74">
        <w:rPr>
          <w:b/>
          <w:bCs/>
        </w:rPr>
        <w:t xml:space="preserve">Lighting: </w:t>
      </w:r>
      <w:r w:rsidRPr="00B13F74">
        <w:t>An LED, or light emitting diode, is a semiconductor that converts electricity into light. LEDs use much less energy to provide the same amount of light as other forms of lighting. One of the main reasons LEDs are so efficient is that most of their energy is used to solely create light, rather than creating light and heat, as less efficient forms of lighting do.</w:t>
      </w:r>
      <w:r>
        <w:rPr>
          <w:b/>
          <w:bCs/>
        </w:rPr>
        <w:t xml:space="preserve"> </w:t>
      </w:r>
    </w:p>
    <w:p w14:paraId="66E08B83" w14:textId="6A1915B3" w:rsidR="0020697F" w:rsidRDefault="0020697F" w:rsidP="00B13F74">
      <w:hyperlink r:id="rId26" w:history="1">
        <w:r w:rsidRPr="00C41433">
          <w:rPr>
            <w:rStyle w:val="Hyperlink"/>
          </w:rPr>
          <w:t>https://www.sustainability.vic.gov.au/energy-efficiency-and-reducing-emissions/save-energy-in-the-home/lighting/choose-the-right-led-lighting</w:t>
        </w:r>
      </w:hyperlink>
    </w:p>
    <w:p w14:paraId="22F66EA4" w14:textId="168E29A6" w:rsidR="00B13F74" w:rsidRDefault="00B13F74" w:rsidP="00B13F74">
      <w:r w:rsidRPr="00B13F74">
        <w:rPr>
          <w:b/>
          <w:bCs/>
        </w:rPr>
        <w:t xml:space="preserve">Insulation: </w:t>
      </w:r>
      <w:r w:rsidRPr="00B13F74">
        <w:t>Insulation if the most cost-effective way to improve the energy efficiency and comfort of a building. When fully insulated, the cost of heating and cooling can be reduced by around 40 to 50%</w:t>
      </w:r>
      <w:r>
        <w:t xml:space="preserve"> </w:t>
      </w:r>
    </w:p>
    <w:p w14:paraId="1C0449A8" w14:textId="2D30CA7D" w:rsidR="0020697F" w:rsidRDefault="0020697F" w:rsidP="00B13F74">
      <w:hyperlink r:id="rId27" w:history="1">
        <w:r w:rsidRPr="00C41433">
          <w:rPr>
            <w:rStyle w:val="Hyperlink"/>
          </w:rPr>
          <w:t>https://www.sustainability.vic.gov.au/energy-efficiency-and-reducing-emissions/building-or-renovating/key-principles-of-energy-efficient-design/planning-and-design/insulation</w:t>
        </w:r>
      </w:hyperlink>
    </w:p>
    <w:p w14:paraId="70043189" w14:textId="77777777" w:rsidR="0020697F" w:rsidRDefault="00B13F74" w:rsidP="0020697F">
      <w:r w:rsidRPr="00B13F74">
        <w:rPr>
          <w:b/>
          <w:bCs/>
        </w:rPr>
        <w:t xml:space="preserve">Air sealing and ventilation: </w:t>
      </w:r>
      <w:r w:rsidRPr="00B13F74">
        <w:t>Air sealing is the prevention of excess air movement from inside to outside a building. Limiting air loss through gaps and cracks will save you energy and reduce your heating costs during winter. Air sealing should always be partnered with natural ventilation, which allows control of the flow of air when and where you want it.</w:t>
      </w:r>
      <w:r>
        <w:t xml:space="preserve"> </w:t>
      </w:r>
    </w:p>
    <w:p w14:paraId="14DE0ADB" w14:textId="21EA4ACD" w:rsidR="0020697F" w:rsidRPr="0020697F" w:rsidRDefault="0020697F" w:rsidP="0020697F">
      <w:hyperlink r:id="rId28" w:history="1">
        <w:r w:rsidRPr="00C41433">
          <w:rPr>
            <w:rStyle w:val="Hyperlink"/>
          </w:rPr>
          <w:t>https://www.sustainability.vic.gov.au/energy-efficiency-and-reducing-emissions/building-or-renovating/air-sealing-and-ventilation</w:t>
        </w:r>
      </w:hyperlink>
    </w:p>
    <w:p w14:paraId="1D816C6B" w14:textId="1FA8414E" w:rsidR="00B13F74" w:rsidRPr="001B42DF" w:rsidRDefault="00B13F74" w:rsidP="00B13F74">
      <w:pPr>
        <w:pStyle w:val="Heading2"/>
        <w:numPr>
          <w:ilvl w:val="0"/>
          <w:numId w:val="12"/>
        </w:numPr>
        <w:tabs>
          <w:tab w:val="num" w:pos="284"/>
        </w:tabs>
        <w:ind w:left="284" w:hanging="284"/>
      </w:pPr>
      <w:r>
        <w:t>Water Conservation</w:t>
      </w:r>
    </w:p>
    <w:p w14:paraId="092902C4" w14:textId="77777777" w:rsidR="00B13F74" w:rsidRDefault="00B13F74" w:rsidP="00B13F74">
      <w:r w:rsidRPr="00B13F74">
        <w:rPr>
          <w:b/>
          <w:bCs/>
        </w:rPr>
        <w:t xml:space="preserve">Stormwater harvesting: </w:t>
      </w:r>
      <w:r w:rsidRPr="00B13F74">
        <w:t>Stormwater can be a good alternative to mains water for many purposes. Harvesting stormwater involves capturing, treating, managing and storing runoff from urban areas. It’s different from harvesting rainwater as it comes from drains rather than roofs</w:t>
      </w:r>
      <w:r>
        <w:t xml:space="preserve">. </w:t>
      </w:r>
    </w:p>
    <w:p w14:paraId="078C91C5" w14:textId="0A5C06AC" w:rsidR="0020697F" w:rsidRDefault="0020697F" w:rsidP="00B13F74">
      <w:hyperlink r:id="rId29" w:history="1">
        <w:r w:rsidRPr="00C41433">
          <w:rPr>
            <w:rStyle w:val="Hyperlink"/>
          </w:rPr>
          <w:t>https://www.epa.vic.gov.au/for-community/environmental-information/water/stormwater/harvest-stormwater</w:t>
        </w:r>
      </w:hyperlink>
    </w:p>
    <w:p w14:paraId="2DFBBE8E" w14:textId="3AEBEA69" w:rsidR="00B13F74" w:rsidRDefault="00B13F74" w:rsidP="00B13F74">
      <w:r w:rsidRPr="00B13F74">
        <w:rPr>
          <w:b/>
          <w:bCs/>
        </w:rPr>
        <w:t xml:space="preserve">Water reuse: </w:t>
      </w:r>
      <w:r w:rsidRPr="00B13F74">
        <w:t>Recycled water can be substituted for water that is currently harvested from stressed and over-allocated watercourses, groundwater sources, or drinking water supplies. It can provide increased water security for many people in rural and urban areas. Recycled water use has the added benefit of protecting our waterways and bays from treated wastewater discharges.</w:t>
      </w:r>
      <w:r>
        <w:t xml:space="preserve"> </w:t>
      </w:r>
    </w:p>
    <w:p w14:paraId="6BFDA67D" w14:textId="2DC9DCB6" w:rsidR="0020697F" w:rsidRDefault="0020697F" w:rsidP="00B13F74">
      <w:hyperlink r:id="rId30" w:history="1">
        <w:r w:rsidRPr="00C41433">
          <w:rPr>
            <w:rStyle w:val="Hyperlink"/>
          </w:rPr>
          <w:t>https://www.epa.vic.gov.au/about-epa/publications</w:t>
        </w:r>
      </w:hyperlink>
    </w:p>
    <w:p w14:paraId="3FA7CEA6" w14:textId="27045355" w:rsidR="00B13F74" w:rsidRPr="00B13F74" w:rsidRDefault="00B13F74" w:rsidP="00B13F74">
      <w:r w:rsidRPr="00B13F74">
        <w:rPr>
          <w:b/>
          <w:bCs/>
        </w:rPr>
        <w:t xml:space="preserve">Water sensitive urban design (WSUD): </w:t>
      </w:r>
      <w:r w:rsidRPr="00B13F74">
        <w:t>WSUD involves integrating the urban water cycle into urban design to minimise environmental damage and improve recreational and aesthetic outcomes. Stormwater is rainwater that has fallen onto roads or roofs and often contains chemicals or pollutants. WSUD is an approach to planning and designing urban areas to make use of this valuable resource and reduce the harm it causes to our rivers and creeks.</w:t>
      </w:r>
    </w:p>
    <w:p w14:paraId="1ECB44F9" w14:textId="59D87EBC" w:rsidR="0020697F" w:rsidRDefault="0020697F" w:rsidP="00B13F74">
      <w:hyperlink r:id="rId31" w:history="1">
        <w:r w:rsidRPr="00C41433">
          <w:rPr>
            <w:rStyle w:val="Hyperlink"/>
          </w:rPr>
          <w:t>https://www.water.vic.gov.au/about-us/water-for-victoria</w:t>
        </w:r>
      </w:hyperlink>
    </w:p>
    <w:p w14:paraId="5A93E698" w14:textId="7BE48BCF" w:rsidR="0020697F" w:rsidRDefault="0020697F" w:rsidP="00B13F74">
      <w:hyperlink r:id="rId32" w:history="1">
        <w:r w:rsidRPr="00C41433">
          <w:rPr>
            <w:rStyle w:val="Hyperlink"/>
          </w:rPr>
          <w:t>https://www.melbournewater.com.au/building-and-works/stormwater-management/introduction-wsud</w:t>
        </w:r>
      </w:hyperlink>
    </w:p>
    <w:p w14:paraId="1CA245F9" w14:textId="1C76A561" w:rsidR="0020697F" w:rsidRPr="00B13F74" w:rsidRDefault="0020697F" w:rsidP="00B13F74">
      <w:hyperlink r:id="rId33" w:history="1">
        <w:r w:rsidRPr="00C41433">
          <w:rPr>
            <w:rStyle w:val="Hyperlink"/>
          </w:rPr>
          <w:t>https://www.melbourne.vic.gov.au/planning-requirements-water-sensitive-urban-design</w:t>
        </w:r>
      </w:hyperlink>
    </w:p>
    <w:p w14:paraId="1ABBD24C" w14:textId="77777777" w:rsidR="00B13F74" w:rsidRPr="001B42DF" w:rsidRDefault="00B13F74" w:rsidP="00B13F74">
      <w:pPr>
        <w:pStyle w:val="Heading2"/>
        <w:numPr>
          <w:ilvl w:val="0"/>
          <w:numId w:val="12"/>
        </w:numPr>
      </w:pPr>
      <w:r>
        <w:lastRenderedPageBreak/>
        <w:t>Environmentally friendly materials and products</w:t>
      </w:r>
    </w:p>
    <w:p w14:paraId="327F765E" w14:textId="77777777" w:rsidR="00B13F74" w:rsidRDefault="00B13F74" w:rsidP="00B13F74">
      <w:r w:rsidRPr="00B13F74">
        <w:rPr>
          <w:b/>
          <w:bCs/>
        </w:rPr>
        <w:t xml:space="preserve">Material selection: </w:t>
      </w:r>
      <w:r w:rsidRPr="00B13F74">
        <w:t>Choose materials that have reduced impact on the environment and that provide a healthier indoor environment by</w:t>
      </w:r>
      <w:r w:rsidRPr="00B13F74">
        <w:rPr>
          <w:b/>
        </w:rPr>
        <w:t xml:space="preserve"> </w:t>
      </w:r>
      <w:r w:rsidRPr="00B13F74">
        <w:rPr>
          <w:bCs/>
        </w:rPr>
        <w:t>re</w:t>
      </w:r>
      <w:r w:rsidRPr="00B13F74">
        <w:t>using existing materials, maximising use of recycled materials, using locally produced materials and using non-toxic materials.</w:t>
      </w:r>
      <w:r>
        <w:t xml:space="preserve"> </w:t>
      </w:r>
    </w:p>
    <w:p w14:paraId="5EECB5EF" w14:textId="3E0B8892" w:rsidR="00B13F74" w:rsidRPr="00B13F74" w:rsidRDefault="0020697F" w:rsidP="00B13F74">
      <w:hyperlink r:id="rId34" w:history="1">
        <w:r w:rsidRPr="00C41433">
          <w:rPr>
            <w:rStyle w:val="Hyperlink"/>
          </w:rPr>
          <w:t>https://www.buyingfor.vic.gov.au/sites/default/files/2018-08/Victorias-Social-Procurement-Framework.PDF</w:t>
        </w:r>
      </w:hyperlink>
      <w:r>
        <w:t xml:space="preserve"> </w:t>
      </w:r>
      <w:r w:rsidR="00B13F74" w:rsidRPr="00B13F74">
        <w:t>(page 16)</w:t>
      </w:r>
    </w:p>
    <w:p w14:paraId="2A3C0296" w14:textId="77777777" w:rsidR="0020697F" w:rsidRDefault="00B13F74" w:rsidP="0020697F">
      <w:pPr>
        <w:rPr>
          <w:b/>
          <w:bCs/>
        </w:rPr>
      </w:pPr>
      <w:r w:rsidRPr="00B13F74">
        <w:rPr>
          <w:b/>
          <w:bCs/>
        </w:rPr>
        <w:t xml:space="preserve">Recycled materials: </w:t>
      </w:r>
      <w:r w:rsidRPr="00B13F74">
        <w:t>Recycled materials in pavement construction can include recycled crushed concrete, crushed brick, glass fines and reclaimed asphalt pavement.</w:t>
      </w:r>
      <w:r>
        <w:rPr>
          <w:b/>
          <w:bCs/>
        </w:rPr>
        <w:t xml:space="preserve"> </w:t>
      </w:r>
    </w:p>
    <w:p w14:paraId="0581E312" w14:textId="27A12C6A" w:rsidR="0020697F" w:rsidRPr="0020697F" w:rsidRDefault="0020697F" w:rsidP="0020697F">
      <w:pPr>
        <w:rPr>
          <w:b/>
          <w:bCs/>
        </w:rPr>
      </w:pPr>
      <w:hyperlink r:id="rId35" w:history="1">
        <w:r w:rsidRPr="00C41433">
          <w:rPr>
            <w:rStyle w:val="Hyperlink"/>
          </w:rPr>
          <w:t>https://www.sustainability.vic.gov.au/research-data-and-insights/research/research-reports/recycled-products-in-pavement-construction</w:t>
        </w:r>
      </w:hyperlink>
    </w:p>
    <w:p w14:paraId="32915874" w14:textId="57A8E5BA" w:rsidR="00B13F74" w:rsidRPr="001B42DF" w:rsidRDefault="00B13F74" w:rsidP="00B13F74">
      <w:pPr>
        <w:pStyle w:val="Heading2"/>
        <w:numPr>
          <w:ilvl w:val="0"/>
          <w:numId w:val="12"/>
        </w:numPr>
      </w:pPr>
      <w:r>
        <w:t>Operation and Maintenance</w:t>
      </w:r>
    </w:p>
    <w:p w14:paraId="0CFB37CE" w14:textId="77777777" w:rsidR="00B13F74" w:rsidRPr="00B13F74" w:rsidRDefault="00B13F74" w:rsidP="00B13F74">
      <w:r w:rsidRPr="00B13F74">
        <w:rPr>
          <w:b/>
          <w:bCs/>
        </w:rPr>
        <w:t>Optimising processes:</w:t>
      </w:r>
      <w:r w:rsidRPr="00B13F74">
        <w:t xml:space="preserve"> Optimising operational processes increases energy efficiency, material efficiency and the overall productivity of the business. The main objective is to reduce process cycle times, waste and costs, while improving the quality of products and services of the business.</w:t>
      </w:r>
    </w:p>
    <w:p w14:paraId="31C6765D" w14:textId="5ED46C95" w:rsidR="0020697F" w:rsidRDefault="0020697F" w:rsidP="00B13F74">
      <w:hyperlink r:id="rId36" w:history="1">
        <w:r w:rsidRPr="00C41433">
          <w:rPr>
            <w:rStyle w:val="Hyperlink"/>
          </w:rPr>
          <w:t>https://www.sustainability.vic.gov.au/circular-economy-and-recycling/in-a-business-2/materials-efficiency-for-business/process-optimisation</w:t>
        </w:r>
      </w:hyperlink>
    </w:p>
    <w:p w14:paraId="23BCC460" w14:textId="446A0173" w:rsidR="00B13F74" w:rsidRPr="00B13F74" w:rsidRDefault="00B13F74" w:rsidP="00B13F74">
      <w:pPr>
        <w:rPr>
          <w:b/>
        </w:rPr>
      </w:pPr>
      <w:r w:rsidRPr="00B13F74">
        <w:rPr>
          <w:b/>
        </w:rPr>
        <w:t xml:space="preserve">E-Waste: </w:t>
      </w:r>
      <w:r w:rsidRPr="00B13F74">
        <w:rPr>
          <w:bCs/>
        </w:rPr>
        <w:t>Electronic waste, when sent to landfill, can be a risk to the environment and is a waste of valuable resources which could otherwise be recycled. Electronic waste is any electronic item with a plug, battery or a power cord that is no longer wanted.</w:t>
      </w:r>
    </w:p>
    <w:p w14:paraId="72E6B852" w14:textId="76F09042" w:rsidR="0020697F" w:rsidRDefault="0020697F" w:rsidP="00B13F74">
      <w:hyperlink r:id="rId37" w:history="1">
        <w:r w:rsidRPr="00C41433">
          <w:rPr>
            <w:rStyle w:val="Hyperlink"/>
          </w:rPr>
          <w:t>https://www.sustainability.vic.gov.au/circular-economy-and-recycling/in-a-business-2/e-waste-in-the-workplace</w:t>
        </w:r>
      </w:hyperlink>
    </w:p>
    <w:p w14:paraId="223EA370" w14:textId="254C15A2" w:rsidR="00B13F74" w:rsidRPr="00B13F74" w:rsidRDefault="00B13F74" w:rsidP="00B13F74">
      <w:pPr>
        <w:rPr>
          <w:b/>
          <w:bCs/>
        </w:rPr>
      </w:pPr>
      <w:r w:rsidRPr="00B13F74">
        <w:rPr>
          <w:b/>
          <w:bCs/>
        </w:rPr>
        <w:t xml:space="preserve">Improving processes to reduce waste: </w:t>
      </w:r>
      <w:r w:rsidRPr="00B13F74">
        <w:t>Recycling materials and resources saves items from going to landfill and saves on purchasing costs. Undertaking an internal waste assessment can highlight ways to improve processes to reduce waste and reduce costs.</w:t>
      </w:r>
    </w:p>
    <w:p w14:paraId="78DD1D31" w14:textId="6B9E9670" w:rsidR="0020697F" w:rsidRDefault="0020697F" w:rsidP="00B13F74">
      <w:hyperlink r:id="rId38" w:history="1">
        <w:r w:rsidRPr="00C41433">
          <w:rPr>
            <w:rStyle w:val="Hyperlink"/>
          </w:rPr>
          <w:t>https://www.sustainability.vic.gov.au/circular-economy-and-recycling/in-a-business-2/materials-efficiency-for-business/materials-efficiency-best-practice</w:t>
        </w:r>
      </w:hyperlink>
    </w:p>
    <w:p w14:paraId="152053A3" w14:textId="4A6AA8DE" w:rsidR="00B13F74" w:rsidRPr="00B13F74" w:rsidRDefault="00B13F74" w:rsidP="00B13F74">
      <w:pPr>
        <w:rPr>
          <w:b/>
          <w:bCs/>
        </w:rPr>
      </w:pPr>
      <w:r w:rsidRPr="00B13F74">
        <w:rPr>
          <w:b/>
          <w:bCs/>
        </w:rPr>
        <w:t xml:space="preserve">Reducing waste during construction: </w:t>
      </w:r>
      <w:r w:rsidRPr="00B13F74">
        <w:t>Designing for improved waste processes can reduce the overall waste generation at a building or business. Efficient waste management systems can relate to garbage, recycling, organics and bulky/hard waste services.</w:t>
      </w:r>
    </w:p>
    <w:p w14:paraId="6E6E121D" w14:textId="6C709F97" w:rsidR="0020697F" w:rsidRDefault="0020697F" w:rsidP="00B13F74">
      <w:hyperlink r:id="rId39" w:history="1">
        <w:r w:rsidRPr="00C41433">
          <w:rPr>
            <w:rStyle w:val="Hyperlink"/>
          </w:rPr>
          <w:t>https://www.sustainability.vic.gov.au/circular-economy-and-recycling/for-developers-of-residential-commercial-and-industrial-buildings/commercial-and-industrial-facilities/waste-management-plan</w:t>
        </w:r>
      </w:hyperlink>
    </w:p>
    <w:p w14:paraId="71BC2E73" w14:textId="772F2A9E" w:rsidR="0020697F" w:rsidRDefault="0020697F" w:rsidP="00B13F74">
      <w:hyperlink r:id="rId40" w:history="1">
        <w:r w:rsidRPr="00C41433">
          <w:rPr>
            <w:rStyle w:val="Hyperlink"/>
          </w:rPr>
          <w:t>https://www.epa.vic.gov.au/for-business/waste/waste-classification/how-to-classify-waste</w:t>
        </w:r>
      </w:hyperlink>
    </w:p>
    <w:p w14:paraId="6B767A7A" w14:textId="51F2FC0C" w:rsidR="00B13F74" w:rsidRPr="00B13F74" w:rsidRDefault="00B13F74" w:rsidP="00B13F74">
      <w:r w:rsidRPr="00B13F74">
        <w:rPr>
          <w:b/>
          <w:bCs/>
        </w:rPr>
        <w:t>Reducing food waste:</w:t>
      </w:r>
      <w:r w:rsidRPr="00B13F74">
        <w:t xml:space="preserve"> Food waste that ends up in landfill also wastes the valuable resources we utilise to grow food (water, soils and energy). Food waste can be reduced by efficient food planning and improving the use of organic waste and composting.</w:t>
      </w:r>
    </w:p>
    <w:p w14:paraId="1C1B5C7E" w14:textId="77777777" w:rsidR="0020697F" w:rsidRPr="0020697F" w:rsidRDefault="0020697F" w:rsidP="00B13F74">
      <w:pPr>
        <w:rPr>
          <w:u w:val="dotted"/>
        </w:rPr>
      </w:pPr>
      <w:r>
        <w:rPr>
          <w:u w:val="dotted"/>
        </w:rPr>
        <w:fldChar w:fldCharType="begin"/>
      </w:r>
      <w:r>
        <w:rPr>
          <w:u w:val="dotted"/>
        </w:rPr>
        <w:instrText>HYPERLINK "</w:instrText>
      </w:r>
      <w:r w:rsidRPr="0020697F">
        <w:rPr>
          <w:u w:val="dotted"/>
        </w:rPr>
        <w:instrText>https://www.sustainability.vic.gov.au/circular-economy-and-recycling/at-home/avoid-waste/food-waste/how-to-save-food</w:instrText>
      </w:r>
    </w:p>
    <w:p w14:paraId="60B7FD20" w14:textId="77777777" w:rsidR="0020697F" w:rsidRPr="00C41433" w:rsidRDefault="0020697F" w:rsidP="00B13F74">
      <w:pPr>
        <w:rPr>
          <w:rStyle w:val="Hyperlink"/>
        </w:rPr>
      </w:pPr>
      <w:r>
        <w:rPr>
          <w:u w:val="dotted"/>
        </w:rPr>
        <w:instrText>"</w:instrText>
      </w:r>
      <w:r>
        <w:rPr>
          <w:u w:val="dotted"/>
        </w:rPr>
        <w:fldChar w:fldCharType="separate"/>
      </w:r>
      <w:r w:rsidRPr="00C41433">
        <w:rPr>
          <w:rStyle w:val="Hyperlink"/>
        </w:rPr>
        <w:t>https://www.sustainability.vic.gov.au/circular-economy-and-recycling/at-home/avoid-waste/food-waste/how-to-save-food</w:t>
      </w:r>
    </w:p>
    <w:p w14:paraId="780F3ACE" w14:textId="0D76AD0A" w:rsidR="00B13F74" w:rsidRPr="00B13F74" w:rsidRDefault="0020697F" w:rsidP="00B13F74">
      <w:pPr>
        <w:pStyle w:val="Heading2"/>
        <w:numPr>
          <w:ilvl w:val="0"/>
          <w:numId w:val="12"/>
        </w:numPr>
      </w:pPr>
      <w:r>
        <w:rPr>
          <w:u w:val="dotted"/>
        </w:rPr>
        <w:fldChar w:fldCharType="end"/>
      </w:r>
      <w:r w:rsidR="00B13F74" w:rsidRPr="00B13F74">
        <w:t xml:space="preserve"> </w:t>
      </w:r>
      <w:r w:rsidR="00B13F74">
        <w:t>Sustainable tradespeople and professionals</w:t>
      </w:r>
    </w:p>
    <w:p w14:paraId="7B4FF229" w14:textId="46041F96" w:rsidR="00B13F74" w:rsidRPr="00B13F74" w:rsidRDefault="00B13F74" w:rsidP="00B13F74">
      <w:r w:rsidRPr="00B13F74">
        <w:rPr>
          <w:b/>
        </w:rPr>
        <w:t>Green Living Builders:</w:t>
      </w:r>
      <w:r>
        <w:t xml:space="preserve"> </w:t>
      </w:r>
      <w:hyperlink r:id="rId41" w:history="1">
        <w:r w:rsidR="0020697F" w:rsidRPr="00C41433">
          <w:rPr>
            <w:rStyle w:val="Hyperlink"/>
          </w:rPr>
          <w:t>https://www.mbav.com.au/</w:t>
        </w:r>
      </w:hyperlink>
      <w:r w:rsidR="0020697F">
        <w:t xml:space="preserve"> </w:t>
      </w:r>
    </w:p>
    <w:p w14:paraId="2B2923E7" w14:textId="62A50FFE" w:rsidR="00B13F74" w:rsidRPr="00B13F74" w:rsidRDefault="00B13F74" w:rsidP="00B13F74">
      <w:pPr>
        <w:rPr>
          <w:u w:val="dotted"/>
        </w:rPr>
      </w:pPr>
      <w:r w:rsidRPr="00B13F74">
        <w:rPr>
          <w:b/>
        </w:rPr>
        <w:t>Green painters:</w:t>
      </w:r>
      <w:r>
        <w:rPr>
          <w:u w:val="dotted"/>
        </w:rPr>
        <w:t xml:space="preserve"> </w:t>
      </w:r>
      <w:hyperlink r:id="rId42" w:history="1">
        <w:r w:rsidR="0020697F" w:rsidRPr="00C41433">
          <w:rPr>
            <w:rStyle w:val="Hyperlink"/>
          </w:rPr>
          <w:t>https://greenpainters.org.au/</w:t>
        </w:r>
      </w:hyperlink>
      <w:r w:rsidR="0020697F">
        <w:t xml:space="preserve"> </w:t>
      </w:r>
    </w:p>
    <w:p w14:paraId="6453277D" w14:textId="35E89E14" w:rsidR="00B13F74" w:rsidRPr="00B13F74" w:rsidRDefault="00B13F74" w:rsidP="00B13F74">
      <w:r w:rsidRPr="00B13F74">
        <w:rPr>
          <w:b/>
        </w:rPr>
        <w:t>Landscapers:</w:t>
      </w:r>
      <w:r>
        <w:t xml:space="preserve"> </w:t>
      </w:r>
      <w:hyperlink r:id="rId43" w:history="1">
        <w:r w:rsidR="0020697F" w:rsidRPr="00C41433">
          <w:rPr>
            <w:rStyle w:val="Hyperlink"/>
          </w:rPr>
          <w:t>https://www.sgaonline.org.au/</w:t>
        </w:r>
      </w:hyperlink>
      <w:r w:rsidR="0020697F">
        <w:t xml:space="preserve"> </w:t>
      </w:r>
    </w:p>
    <w:p w14:paraId="651EC6B1" w14:textId="5AE4278D" w:rsidR="00B13F74" w:rsidRPr="00B13F74" w:rsidRDefault="00B13F74" w:rsidP="00B13F74">
      <w:pPr>
        <w:rPr>
          <w:b/>
        </w:rPr>
      </w:pPr>
      <w:r w:rsidRPr="00B13F74">
        <w:rPr>
          <w:b/>
        </w:rPr>
        <w:lastRenderedPageBreak/>
        <w:t>Renovate and build green:</w:t>
      </w:r>
      <w:r>
        <w:rPr>
          <w:b/>
        </w:rPr>
        <w:t xml:space="preserve"> </w:t>
      </w:r>
      <w:hyperlink r:id="rId44" w:history="1">
        <w:r w:rsidR="0020697F" w:rsidRPr="00C41433">
          <w:rPr>
            <w:rStyle w:val="Hyperlink"/>
          </w:rPr>
          <w:t>https://www.sustainability.vic.gov.au/energy-efficiency-and-reducing-emissions/building-or-renovating</w:t>
        </w:r>
      </w:hyperlink>
      <w:r w:rsidR="0020697F">
        <w:t xml:space="preserve"> </w:t>
      </w:r>
    </w:p>
    <w:p w14:paraId="2A5051B9" w14:textId="5338BEE5" w:rsidR="00B13F74" w:rsidRPr="00B13F74" w:rsidRDefault="00B13F74" w:rsidP="00B13F74">
      <w:pPr>
        <w:rPr>
          <w:bCs/>
        </w:rPr>
      </w:pPr>
      <w:r w:rsidRPr="00B13F74">
        <w:rPr>
          <w:b/>
        </w:rPr>
        <w:t>Buy recycled materials:</w:t>
      </w:r>
      <w:r>
        <w:rPr>
          <w:bCs/>
        </w:rPr>
        <w:t xml:space="preserve"> </w:t>
      </w:r>
      <w:hyperlink r:id="rId45" w:history="1">
        <w:r w:rsidR="0020697F" w:rsidRPr="00C41433">
          <w:rPr>
            <w:rStyle w:val="Hyperlink"/>
          </w:rPr>
          <w:t>https://directories.sustainability.vic.gov.au/buy-recycled/</w:t>
        </w:r>
      </w:hyperlink>
      <w:r w:rsidR="0020697F">
        <w:t xml:space="preserve"> </w:t>
      </w:r>
    </w:p>
    <w:p w14:paraId="665BEE49" w14:textId="1B441157" w:rsidR="00B13F74" w:rsidRPr="00B13F74" w:rsidRDefault="00B13F74" w:rsidP="00B13F74">
      <w:pPr>
        <w:rPr>
          <w:bCs/>
        </w:rPr>
      </w:pPr>
      <w:r w:rsidRPr="00B13F74">
        <w:rPr>
          <w:b/>
        </w:rPr>
        <w:t>Sourcing eco-friendly materials:</w:t>
      </w:r>
      <w:r>
        <w:rPr>
          <w:bCs/>
        </w:rPr>
        <w:t xml:space="preserve"> </w:t>
      </w:r>
      <w:hyperlink r:id="rId46" w:history="1">
        <w:r w:rsidR="0020697F" w:rsidRPr="00C41433">
          <w:rPr>
            <w:rStyle w:val="Hyperlink"/>
          </w:rPr>
          <w:t>https://www.ecospecifier.com.au/</w:t>
        </w:r>
      </w:hyperlink>
      <w:r w:rsidR="0020697F">
        <w:t xml:space="preserve"> </w:t>
      </w:r>
    </w:p>
    <w:p w14:paraId="6FD15CAE" w14:textId="77777777" w:rsidR="00B13F74" w:rsidRPr="001B42DF" w:rsidRDefault="00B13F74" w:rsidP="00B13F74">
      <w:pPr>
        <w:pStyle w:val="Heading2"/>
        <w:numPr>
          <w:ilvl w:val="0"/>
          <w:numId w:val="12"/>
        </w:numPr>
      </w:pPr>
      <w:r>
        <w:t>Other useful links</w:t>
      </w:r>
    </w:p>
    <w:p w14:paraId="7BD5FAC9" w14:textId="2CC1E633" w:rsidR="0020697F" w:rsidRDefault="00B13F74" w:rsidP="00B13F74">
      <w:r w:rsidRPr="00B13F74">
        <w:rPr>
          <w:b/>
        </w:rPr>
        <w:t>Sustainability Victoria:</w:t>
      </w:r>
      <w:r>
        <w:rPr>
          <w:b/>
        </w:rPr>
        <w:t xml:space="preserve"> </w:t>
      </w:r>
      <w:hyperlink r:id="rId47" w:history="1">
        <w:r w:rsidR="0020697F" w:rsidRPr="00C41433">
          <w:rPr>
            <w:rStyle w:val="Hyperlink"/>
          </w:rPr>
          <w:t>https://www.sustainability.vic.gov.au/</w:t>
        </w:r>
      </w:hyperlink>
    </w:p>
    <w:p w14:paraId="6BB78D6A" w14:textId="29412785" w:rsidR="0020697F" w:rsidRPr="0020697F" w:rsidRDefault="00B13F74" w:rsidP="00B13F74">
      <w:r w:rsidRPr="00B13F74">
        <w:rPr>
          <w:b/>
        </w:rPr>
        <w:t>Sports Environment Alliance:</w:t>
      </w:r>
      <w:r>
        <w:rPr>
          <w:b/>
        </w:rPr>
        <w:t xml:space="preserve"> </w:t>
      </w:r>
      <w:hyperlink r:id="rId48" w:history="1">
        <w:r w:rsidR="0020697F" w:rsidRPr="00C41433">
          <w:rPr>
            <w:rStyle w:val="Hyperlink"/>
          </w:rPr>
          <w:t>https://www.sportsenvironmentalliance.org/</w:t>
        </w:r>
      </w:hyperlink>
      <w:r w:rsidR="0020697F">
        <w:t xml:space="preserve"> </w:t>
      </w:r>
    </w:p>
    <w:p w14:paraId="3A0DCA0B" w14:textId="244F2475" w:rsidR="00B13F74" w:rsidRPr="00B13F74" w:rsidRDefault="00B13F74" w:rsidP="00B13F74">
      <w:pPr>
        <w:rPr>
          <w:b/>
        </w:rPr>
      </w:pPr>
      <w:r w:rsidRPr="00B13F74">
        <w:rPr>
          <w:b/>
        </w:rPr>
        <w:t>Commercial and industrial facilities – design self-assessment:</w:t>
      </w:r>
      <w:r w:rsidR="0020697F">
        <w:rPr>
          <w:b/>
        </w:rPr>
        <w:t xml:space="preserve"> </w:t>
      </w:r>
      <w:hyperlink r:id="rId49" w:history="1">
        <w:r w:rsidR="0020697F" w:rsidRPr="00C41433">
          <w:rPr>
            <w:rStyle w:val="Hyperlink"/>
          </w:rPr>
          <w:t>https://assets.sustainability.vic.gov.au/susvic/Guide-Commercial-and-Industrial-facilities-Design-self-assessment.pdf</w:t>
        </w:r>
      </w:hyperlink>
      <w:r w:rsidR="0020697F">
        <w:t xml:space="preserve"> </w:t>
      </w:r>
    </w:p>
    <w:p w14:paraId="3E0CDF4A" w14:textId="74D4D3BB" w:rsidR="00B13F74" w:rsidRPr="00B13F74" w:rsidRDefault="00B13F74" w:rsidP="00B13F74">
      <w:pPr>
        <w:rPr>
          <w:b/>
        </w:rPr>
      </w:pPr>
      <w:r w:rsidRPr="00B13F74">
        <w:rPr>
          <w:b/>
        </w:rPr>
        <w:t>ESD guide for office and public buildings:</w:t>
      </w:r>
      <w:r>
        <w:rPr>
          <w:b/>
        </w:rPr>
        <w:t xml:space="preserve"> </w:t>
      </w:r>
      <w:hyperlink r:id="rId50" w:history="1">
        <w:r w:rsidR="0020697F" w:rsidRPr="00C41433">
          <w:rPr>
            <w:rStyle w:val="Hyperlink"/>
          </w:rPr>
          <w:t>https://www.dcceew.gov.au/search?search_api_fulltext=esd%20design%20guide.pdf</w:t>
        </w:r>
      </w:hyperlink>
      <w:r w:rsidR="0020697F">
        <w:t xml:space="preserve"> </w:t>
      </w:r>
    </w:p>
    <w:p w14:paraId="0EDEE4D0" w14:textId="6450EBD1" w:rsidR="00B13F74" w:rsidRPr="00B13F74" w:rsidRDefault="00B13F74" w:rsidP="00B13F74">
      <w:pPr>
        <w:rPr>
          <w:b/>
        </w:rPr>
      </w:pPr>
      <w:r w:rsidRPr="00B13F74">
        <w:rPr>
          <w:b/>
        </w:rPr>
        <w:t>Home energy efficiency scorecard:</w:t>
      </w:r>
      <w:r>
        <w:rPr>
          <w:b/>
        </w:rPr>
        <w:t xml:space="preserve"> </w:t>
      </w:r>
      <w:hyperlink r:id="rId51" w:history="1">
        <w:r w:rsidR="0020697F" w:rsidRPr="00C41433">
          <w:rPr>
            <w:rStyle w:val="Hyperlink"/>
          </w:rPr>
          <w:t>https://www.homescorecard.gov.au/</w:t>
        </w:r>
      </w:hyperlink>
      <w:r w:rsidR="0020697F">
        <w:t xml:space="preserve"> </w:t>
      </w:r>
    </w:p>
    <w:p w14:paraId="17FCCB9E" w14:textId="06EC115E" w:rsidR="00B13F74" w:rsidRPr="00B13F74" w:rsidRDefault="00B13F74" w:rsidP="00B13F74">
      <w:pPr>
        <w:rPr>
          <w:b/>
        </w:rPr>
      </w:pPr>
      <w:r w:rsidRPr="00B13F74">
        <w:rPr>
          <w:b/>
        </w:rPr>
        <w:t>Green Building Council of Australia:</w:t>
      </w:r>
      <w:r>
        <w:rPr>
          <w:b/>
        </w:rPr>
        <w:t xml:space="preserve"> </w:t>
      </w:r>
      <w:hyperlink r:id="rId52" w:history="1">
        <w:r w:rsidR="0020697F" w:rsidRPr="00C41433">
          <w:rPr>
            <w:rStyle w:val="Hyperlink"/>
          </w:rPr>
          <w:t>https://www.gbca.au/</w:t>
        </w:r>
      </w:hyperlink>
      <w:r w:rsidR="0020697F">
        <w:t xml:space="preserve"> </w:t>
      </w:r>
    </w:p>
    <w:p w14:paraId="581C2DE2" w14:textId="0ABFA2CC" w:rsidR="00B13F74" w:rsidRPr="00B13F74" w:rsidRDefault="00B13F74" w:rsidP="00B13F74">
      <w:pPr>
        <w:rPr>
          <w:b/>
        </w:rPr>
      </w:pPr>
      <w:r w:rsidRPr="00B13F74">
        <w:rPr>
          <w:b/>
        </w:rPr>
        <w:t>Building and designing a sustainable home:</w:t>
      </w:r>
      <w:r>
        <w:rPr>
          <w:b/>
        </w:rPr>
        <w:t xml:space="preserve"> </w:t>
      </w:r>
      <w:hyperlink r:id="rId53" w:history="1">
        <w:r w:rsidR="0020697F" w:rsidRPr="00C41433">
          <w:rPr>
            <w:rStyle w:val="Hyperlink"/>
          </w:rPr>
          <w:t>https://www.yourhome.gov.au/getting-started/welcome</w:t>
        </w:r>
      </w:hyperlink>
      <w:r w:rsidR="0020697F">
        <w:t xml:space="preserve"> </w:t>
      </w:r>
    </w:p>
    <w:p w14:paraId="4C192DDD" w14:textId="42C9CEFD" w:rsidR="00B13F74" w:rsidRPr="00B13F74" w:rsidRDefault="00B13F74" w:rsidP="00B13F74">
      <w:pPr>
        <w:rPr>
          <w:b/>
        </w:rPr>
      </w:pPr>
      <w:r w:rsidRPr="00B13F74">
        <w:rPr>
          <w:b/>
        </w:rPr>
        <w:t>Water efficiency labelling and standards:</w:t>
      </w:r>
      <w:r>
        <w:rPr>
          <w:b/>
        </w:rPr>
        <w:t xml:space="preserve"> </w:t>
      </w:r>
      <w:hyperlink r:id="rId54" w:history="1">
        <w:r w:rsidR="0020697F" w:rsidRPr="00C41433">
          <w:rPr>
            <w:rStyle w:val="Hyperlink"/>
          </w:rPr>
          <w:t>https://www.waterrating.gov.au/</w:t>
        </w:r>
      </w:hyperlink>
      <w:r w:rsidR="0020697F">
        <w:t xml:space="preserve"> </w:t>
      </w:r>
    </w:p>
    <w:p w14:paraId="7D014D4D" w14:textId="0230C383" w:rsidR="00B13F74" w:rsidRPr="00B13F74" w:rsidRDefault="00B13F74" w:rsidP="00B13F74">
      <w:pPr>
        <w:rPr>
          <w:b/>
        </w:rPr>
      </w:pPr>
      <w:r w:rsidRPr="00B13F74">
        <w:rPr>
          <w:b/>
        </w:rPr>
        <w:t xml:space="preserve">Department of </w:t>
      </w:r>
      <w:r w:rsidRPr="00B13F74">
        <w:rPr>
          <w:b/>
          <w:bCs/>
        </w:rPr>
        <w:t xml:space="preserve">Industry, Science, </w:t>
      </w:r>
      <w:r w:rsidRPr="00B13F74">
        <w:rPr>
          <w:b/>
        </w:rPr>
        <w:t xml:space="preserve">Energy </w:t>
      </w:r>
      <w:r w:rsidRPr="00B13F74">
        <w:rPr>
          <w:b/>
          <w:bCs/>
        </w:rPr>
        <w:t>and Resources</w:t>
      </w:r>
      <w:r w:rsidRPr="00B13F74">
        <w:rPr>
          <w:b/>
        </w:rPr>
        <w:t>:</w:t>
      </w:r>
      <w:r>
        <w:rPr>
          <w:b/>
        </w:rPr>
        <w:t xml:space="preserve"> </w:t>
      </w:r>
      <w:hyperlink r:id="rId55" w:history="1">
        <w:r w:rsidR="0020697F" w:rsidRPr="00C41433">
          <w:rPr>
            <w:rStyle w:val="Hyperlink"/>
          </w:rPr>
          <w:t>https://www.dcceew.gov.au/</w:t>
        </w:r>
      </w:hyperlink>
      <w:r w:rsidR="0020697F">
        <w:t xml:space="preserve"> </w:t>
      </w:r>
    </w:p>
    <w:p w14:paraId="35FF70E5" w14:textId="72DEFFEB" w:rsidR="00B13F74" w:rsidRPr="00B13F74" w:rsidRDefault="00B13F74" w:rsidP="00B13F74">
      <w:pPr>
        <w:rPr>
          <w:b/>
        </w:rPr>
      </w:pPr>
      <w:r w:rsidRPr="00B13F74">
        <w:rPr>
          <w:b/>
        </w:rPr>
        <w:t>Energy rating:</w:t>
      </w:r>
      <w:r>
        <w:rPr>
          <w:b/>
        </w:rPr>
        <w:t xml:space="preserve"> </w:t>
      </w:r>
      <w:hyperlink r:id="rId56" w:history="1">
        <w:r w:rsidR="0020697F" w:rsidRPr="00C41433">
          <w:rPr>
            <w:rStyle w:val="Hyperlink"/>
          </w:rPr>
          <w:t>https://www.energyrating.gov.au/</w:t>
        </w:r>
      </w:hyperlink>
      <w:r w:rsidR="0020697F">
        <w:t xml:space="preserve"> </w:t>
      </w:r>
    </w:p>
    <w:p w14:paraId="239AC6A7" w14:textId="6C6D8193" w:rsidR="00B13F74" w:rsidRPr="00B13F74" w:rsidRDefault="00B13F74" w:rsidP="00B13F74">
      <w:pPr>
        <w:rPr>
          <w:b/>
        </w:rPr>
      </w:pPr>
      <w:r w:rsidRPr="00B13F74">
        <w:rPr>
          <w:b/>
        </w:rPr>
        <w:t>Clean Energy Council – Technologies:</w:t>
      </w:r>
      <w:r>
        <w:rPr>
          <w:b/>
        </w:rPr>
        <w:t xml:space="preserve"> </w:t>
      </w:r>
      <w:hyperlink r:id="rId57" w:history="1">
        <w:r w:rsidR="0020697F" w:rsidRPr="00C41433">
          <w:rPr>
            <w:rStyle w:val="Hyperlink"/>
          </w:rPr>
          <w:t>https://www.cleanenergycouncil.org.au/resources/technologies</w:t>
        </w:r>
      </w:hyperlink>
      <w:r w:rsidR="0020697F">
        <w:t xml:space="preserve"> </w:t>
      </w:r>
    </w:p>
    <w:p w14:paraId="03C3B6C2" w14:textId="77777777" w:rsidR="00B13F74" w:rsidRPr="00B13F74" w:rsidRDefault="00B13F74" w:rsidP="00B13F74"/>
    <w:p w14:paraId="0646EBE6" w14:textId="77777777" w:rsidR="00B13F74" w:rsidRPr="001B42DF" w:rsidRDefault="00B13F74" w:rsidP="00123BB4"/>
    <w:p w14:paraId="69D48B9A" w14:textId="77777777" w:rsidR="003F152E" w:rsidRPr="001B42DF" w:rsidRDefault="003F152E" w:rsidP="00123BB4"/>
    <w:p w14:paraId="19FC83DD" w14:textId="4CB0DFFF" w:rsidR="003F152E" w:rsidRPr="001B42DF" w:rsidRDefault="003F152E" w:rsidP="00D06049">
      <w:pPr>
        <w:pStyle w:val="Authorisationtext"/>
      </w:pPr>
      <w:r w:rsidRPr="001B42DF">
        <w:t xml:space="preserve">Authorised by the </w:t>
      </w:r>
      <w:sdt>
        <w:sdtPr>
          <w:id w:val="1738898314"/>
          <w:placeholder>
            <w:docPart w:val="8E4B59218294454EB077C64AD30D36C6"/>
          </w:placeholder>
          <w:showingPlcHdr/>
        </w:sdtPr>
        <w:sdtEndPr/>
        <w:sdtContent>
          <w:r w:rsidR="00D06049" w:rsidRPr="001B42DF">
            <w:rPr>
              <w:rStyle w:val="PlaceholderText"/>
              <w:color w:val="auto"/>
            </w:rPr>
            <w:t>Click or tap here to enter text.</w:t>
          </w:r>
        </w:sdtContent>
      </w:sdt>
      <w:r w:rsidRPr="001B42DF">
        <w:t xml:space="preserve"> (example Hon. )</w:t>
      </w:r>
      <w:r w:rsidRPr="001B42DF">
        <w:br/>
        <w:t>Department of Jobs, Skills, Industry and Regions, 121 Exhibition Street Melbourne Victoria 3000</w:t>
      </w:r>
      <w:r w:rsidRPr="001B42DF">
        <w:br/>
        <w:t xml:space="preserve">Telephone (03) </w:t>
      </w:r>
      <w:sdt>
        <w:sdtPr>
          <w:alias w:val="xxxx xxxx"/>
          <w:tag w:val="xxxx xxxx"/>
          <w:id w:val="1323162640"/>
          <w:placeholder>
            <w:docPart w:val="8E4B59218294454EB077C64AD30D36C6"/>
          </w:placeholder>
          <w:showingPlcHdr/>
        </w:sdtPr>
        <w:sdtEndPr/>
        <w:sdtContent>
          <w:r w:rsidR="00D06049" w:rsidRPr="001B42DF">
            <w:rPr>
              <w:rStyle w:val="PlaceholderText"/>
              <w:color w:val="auto"/>
            </w:rPr>
            <w:t>Click or tap here to enter text.</w:t>
          </w:r>
        </w:sdtContent>
      </w:sdt>
      <w:r w:rsidRPr="001B42DF">
        <w:br/>
        <w:t>© Copyright State of Victoria,</w:t>
      </w:r>
      <w:r w:rsidRPr="001B42DF">
        <w:br/>
      </w:r>
      <w:r w:rsidR="00370BB1" w:rsidRPr="002F0D3B">
        <w:t xml:space="preserve">Department of Jobs, Skills, Industry and Regions </w:t>
      </w:r>
      <w:r w:rsidR="00370BB1">
        <w:fldChar w:fldCharType="begin"/>
      </w:r>
      <w:r w:rsidR="00370BB1">
        <w:instrText xml:space="preserve"> DATE \@ "yyyy" </w:instrText>
      </w:r>
      <w:r w:rsidR="00370BB1">
        <w:fldChar w:fldCharType="separate"/>
      </w:r>
      <w:r w:rsidR="0020697F">
        <w:rPr>
          <w:noProof/>
        </w:rPr>
        <w:t>2024</w:t>
      </w:r>
      <w:r w:rsidR="00370BB1">
        <w:fldChar w:fldCharType="end"/>
      </w:r>
      <w:r w:rsidR="00370BB1" w:rsidRPr="002F0D3B">
        <w:br/>
      </w:r>
      <w:r w:rsidRPr="001B42DF">
        <w:t>Except for any logos, emblems, trademarks, artwork and photography this document is made available under the terms of the Creative Commons Attribution 3.0 Australia license.</w:t>
      </w:r>
      <w:r w:rsidRPr="001B42DF">
        <w:br/>
        <w:t>This document is also available in an accessible format at</w:t>
      </w:r>
      <w:r w:rsidR="00D06049" w:rsidRPr="001B42DF">
        <w:t xml:space="preserve"> </w:t>
      </w:r>
      <w:sdt>
        <w:sdtPr>
          <w:id w:val="-1152363607"/>
          <w:placeholder>
            <w:docPart w:val="8E4B59218294454EB077C64AD30D36C6"/>
          </w:placeholder>
          <w:showingPlcHdr/>
        </w:sdtPr>
        <w:sdtEndPr/>
        <w:sdtContent>
          <w:r w:rsidR="00D06049" w:rsidRPr="001B42DF">
            <w:rPr>
              <w:rStyle w:val="PlaceholderText"/>
              <w:color w:val="auto"/>
            </w:rPr>
            <w:t>Click or tap here to enter text.</w:t>
          </w:r>
        </w:sdtContent>
      </w:sdt>
    </w:p>
    <w:sectPr w:rsidR="003F152E" w:rsidRPr="001B42DF" w:rsidSect="00B13F74">
      <w:headerReference w:type="even" r:id="rId58"/>
      <w:headerReference w:type="default" r:id="rId59"/>
      <w:footerReference w:type="even" r:id="rId60"/>
      <w:footerReference w:type="default" r:id="rId61"/>
      <w:headerReference w:type="first" r:id="rId62"/>
      <w:footerReference w:type="first" r:id="rId63"/>
      <w:pgSz w:w="11906" w:h="16838" w:code="9"/>
      <w:pgMar w:top="351" w:right="1361" w:bottom="1276"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4091" w14:textId="77777777" w:rsidR="00720961" w:rsidRDefault="00720961" w:rsidP="00123BB4">
      <w:r>
        <w:separator/>
      </w:r>
    </w:p>
    <w:p w14:paraId="67CBCD3F" w14:textId="77777777" w:rsidR="00720961" w:rsidRDefault="00720961"/>
  </w:endnote>
  <w:endnote w:type="continuationSeparator" w:id="0">
    <w:p w14:paraId="2A91BD1F" w14:textId="77777777" w:rsidR="00720961" w:rsidRDefault="00720961" w:rsidP="00123BB4">
      <w:r>
        <w:continuationSeparator/>
      </w:r>
    </w:p>
    <w:p w14:paraId="34111E83" w14:textId="77777777" w:rsidR="00720961" w:rsidRDefault="0072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73061C84"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80EAB7" w14:textId="77777777" w:rsidR="00E6749C" w:rsidRDefault="00E6749C" w:rsidP="00123BB4">
    <w:pPr>
      <w:pStyle w:val="Footer"/>
    </w:pPr>
    <w:r>
      <w:rPr>
        <w:noProof/>
      </w:rPr>
      <mc:AlternateContent>
        <mc:Choice Requires="wps">
          <w:drawing>
            <wp:inline distT="0" distB="0" distL="0" distR="0" wp14:anchorId="47957807" wp14:editId="4C2A8C5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734D9"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7957807"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9734D9" w14:textId="77777777" w:rsidR="00E6749C" w:rsidRPr="00E6749C" w:rsidRDefault="00E6749C" w:rsidP="00123BB4">
                    <w:pPr>
                      <w:rPr>
                        <w:noProof/>
                      </w:rPr>
                    </w:pPr>
                    <w:r w:rsidRPr="00E6749C">
                      <w:rPr>
                        <w:noProof/>
                      </w:rPr>
                      <w:t>OFFICIAL</w:t>
                    </w:r>
                  </w:p>
                </w:txbxContent>
              </v:textbox>
              <w10:anchorlock/>
            </v:shape>
          </w:pict>
        </mc:Fallback>
      </mc:AlternateContent>
    </w:r>
  </w:p>
  <w:p w14:paraId="08B94494" w14:textId="77777777" w:rsidR="00C006FD" w:rsidRDefault="00C006FD"/>
  <w:p w14:paraId="468889ED" w14:textId="77777777" w:rsidR="00B13F74" w:rsidRDefault="00B13F74"/>
  <w:p w14:paraId="7F2030B8" w14:textId="77777777" w:rsidR="00B13F74" w:rsidRDefault="00B13F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4757"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1D353CD8" w14:textId="77777777" w:rsidTr="008D1EC3">
              <w:tc>
                <w:tcPr>
                  <w:tcW w:w="3402" w:type="dxa"/>
                  <w:vAlign w:val="center"/>
                </w:tcPr>
                <w:p w14:paraId="57C8CF56" w14:textId="42B93ABC" w:rsidR="008D1EC3" w:rsidRPr="005723C8" w:rsidRDefault="00720961" w:rsidP="008D1EC3">
                  <w:pPr>
                    <w:pStyle w:val="Footer"/>
                    <w:spacing w:after="0"/>
                    <w:jc w:val="left"/>
                  </w:pPr>
                  <w:fldSimple w:instr=" STYLEREF  Title  \* MERGEFORMAT ">
                    <w:r w:rsidR="0020697F">
                      <w:rPr>
                        <w:noProof/>
                      </w:rPr>
                      <w:t>Environmentally Sustainable Design</w:t>
                    </w:r>
                  </w:fldSimple>
                </w:p>
              </w:tc>
              <w:tc>
                <w:tcPr>
                  <w:tcW w:w="2410" w:type="dxa"/>
                  <w:vAlign w:val="center"/>
                </w:tcPr>
                <w:p w14:paraId="4DC70450" w14:textId="3A5142AF"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20697F">
                    <w:rPr>
                      <w:rStyle w:val="PageNumber"/>
                      <w:noProof/>
                    </w:rPr>
                    <w:t>6</w:t>
                  </w:r>
                  <w:r>
                    <w:rPr>
                      <w:rStyle w:val="PageNumber"/>
                    </w:rPr>
                    <w:fldChar w:fldCharType="end"/>
                  </w:r>
                </w:p>
              </w:tc>
              <w:tc>
                <w:tcPr>
                  <w:tcW w:w="3402" w:type="dxa"/>
                </w:tcPr>
                <w:p w14:paraId="66FD4461"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1755EF39" wp14:editId="56C7117B">
                        <wp:extent cx="694800" cy="396000"/>
                        <wp:effectExtent l="0" t="0" r="3810" b="0"/>
                        <wp:docPr id="288932204" name="Graphic 28893220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E6BEAC2" w14:textId="77777777" w:rsidR="006943D2" w:rsidRPr="005723C8" w:rsidRDefault="006943D2" w:rsidP="006943D2">
    <w:pPr>
      <w:pStyle w:val="Footer"/>
      <w:tabs>
        <w:tab w:val="right" w:pos="7371"/>
      </w:tabs>
      <w:spacing w:after="0" w:line="240" w:lineRule="auto"/>
      <w:jc w:val="left"/>
      <w:rPr>
        <w:sz w:val="2"/>
        <w:szCs w:val="2"/>
      </w:rPr>
    </w:pPr>
  </w:p>
  <w:p w14:paraId="2D19E879" w14:textId="77777777" w:rsidR="00C006FD" w:rsidRDefault="00C006FD"/>
  <w:p w14:paraId="55F8352F" w14:textId="77777777" w:rsidR="00B13F74" w:rsidRDefault="00B13F74"/>
  <w:p w14:paraId="2E1D3400" w14:textId="77777777" w:rsidR="00B13F74" w:rsidRDefault="00B13F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F922"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7CD64210" w14:textId="77777777" w:rsidTr="008D1EC3">
              <w:tc>
                <w:tcPr>
                  <w:tcW w:w="3402" w:type="dxa"/>
                  <w:vAlign w:val="center"/>
                </w:tcPr>
                <w:p w14:paraId="2F8A889C" w14:textId="4B6972DF" w:rsidR="008D1EC3" w:rsidRPr="005723C8" w:rsidRDefault="00720961" w:rsidP="008D1EC3">
                  <w:pPr>
                    <w:pStyle w:val="Footer"/>
                    <w:spacing w:after="0"/>
                    <w:jc w:val="left"/>
                  </w:pPr>
                  <w:fldSimple w:instr=" STYLEREF  Title  \* MERGEFORMAT ">
                    <w:r w:rsidR="0020697F">
                      <w:rPr>
                        <w:noProof/>
                      </w:rPr>
                      <w:t>Environmentally Sustainable Design</w:t>
                    </w:r>
                  </w:fldSimple>
                </w:p>
              </w:tc>
              <w:tc>
                <w:tcPr>
                  <w:tcW w:w="2410" w:type="dxa"/>
                  <w:vAlign w:val="center"/>
                </w:tcPr>
                <w:p w14:paraId="70A79ACA" w14:textId="4FCBB6C8"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20697F">
                    <w:rPr>
                      <w:rStyle w:val="PageNumber"/>
                      <w:noProof/>
                    </w:rPr>
                    <w:t>6</w:t>
                  </w:r>
                  <w:r>
                    <w:rPr>
                      <w:rStyle w:val="PageNumber"/>
                    </w:rPr>
                    <w:fldChar w:fldCharType="end"/>
                  </w:r>
                </w:p>
              </w:tc>
              <w:tc>
                <w:tcPr>
                  <w:tcW w:w="3402" w:type="dxa"/>
                </w:tcPr>
                <w:p w14:paraId="68EA3A95"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786B8A53" wp14:editId="50A69C8B">
                        <wp:extent cx="694800" cy="396000"/>
                        <wp:effectExtent l="0" t="0" r="3810" b="0"/>
                        <wp:docPr id="1012833760"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42B15B25" w14:textId="77777777" w:rsidR="006943D2" w:rsidRPr="005723C8" w:rsidRDefault="006943D2" w:rsidP="006943D2">
    <w:pPr>
      <w:pStyle w:val="Footer"/>
      <w:tabs>
        <w:tab w:val="right" w:pos="7371"/>
      </w:tabs>
      <w:spacing w:after="0" w:line="240" w:lineRule="auto"/>
      <w:jc w:val="left"/>
      <w:rPr>
        <w:sz w:val="2"/>
        <w:szCs w:val="2"/>
      </w:rPr>
    </w:pPr>
  </w:p>
  <w:p w14:paraId="290273AF" w14:textId="77777777" w:rsidR="00C006FD" w:rsidRDefault="00C006FD"/>
  <w:p w14:paraId="5E1CC0DC" w14:textId="77777777" w:rsidR="00B13F74" w:rsidRDefault="00B13F74"/>
  <w:p w14:paraId="101FB248" w14:textId="77777777" w:rsidR="00B13F74" w:rsidRDefault="00B13F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C203" w14:textId="77777777" w:rsidR="00720961" w:rsidRDefault="00720961" w:rsidP="00123BB4">
      <w:r>
        <w:separator/>
      </w:r>
    </w:p>
    <w:p w14:paraId="1A93E1FB" w14:textId="77777777" w:rsidR="00720961" w:rsidRDefault="00720961"/>
  </w:footnote>
  <w:footnote w:type="continuationSeparator" w:id="0">
    <w:p w14:paraId="6096C645" w14:textId="77777777" w:rsidR="00720961" w:rsidRDefault="00720961" w:rsidP="00123BB4">
      <w:r>
        <w:continuationSeparator/>
      </w:r>
    </w:p>
    <w:p w14:paraId="13412773" w14:textId="77777777" w:rsidR="00720961" w:rsidRDefault="0072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4949" w14:textId="77777777" w:rsidR="00E6749C" w:rsidRDefault="00E6749C" w:rsidP="00123BB4">
    <w:pPr>
      <w:pStyle w:val="Header"/>
    </w:pPr>
    <w:r>
      <w:rPr>
        <w:noProof/>
      </w:rPr>
      <mc:AlternateContent>
        <mc:Choice Requires="wps">
          <w:drawing>
            <wp:inline distT="0" distB="0" distL="0" distR="0" wp14:anchorId="2FC46469" wp14:editId="1C4CE20B">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06D3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FC46469"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D06D38" w14:textId="77777777" w:rsidR="00E6749C" w:rsidRPr="00E6749C" w:rsidRDefault="00E6749C" w:rsidP="00123BB4">
                    <w:pPr>
                      <w:rPr>
                        <w:noProof/>
                      </w:rPr>
                    </w:pPr>
                    <w:r w:rsidRPr="00E6749C">
                      <w:rPr>
                        <w:noProof/>
                      </w:rPr>
                      <w:t>OFFICIAL</w:t>
                    </w:r>
                  </w:p>
                </w:txbxContent>
              </v:textbox>
              <w10:anchorlock/>
            </v:shape>
          </w:pict>
        </mc:Fallback>
      </mc:AlternateContent>
    </w:r>
  </w:p>
  <w:p w14:paraId="611D3A27" w14:textId="77777777" w:rsidR="00C006FD" w:rsidRDefault="00C006FD"/>
  <w:p w14:paraId="394CD2B2" w14:textId="77777777" w:rsidR="00B13F74" w:rsidRDefault="00B13F74"/>
  <w:p w14:paraId="533BB90D" w14:textId="77777777" w:rsidR="00B13F74" w:rsidRDefault="00B13F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0762" w14:textId="77777777" w:rsidR="00B13F74" w:rsidRDefault="00596E3D" w:rsidP="00B13F74">
    <w:pPr>
      <w:pStyle w:val="Header"/>
      <w:spacing w:after="1320"/>
    </w:pPr>
    <w:r>
      <w:rPr>
        <w:noProof/>
      </w:rPr>
      <w:drawing>
        <wp:anchor distT="0" distB="0" distL="114300" distR="114300" simplePos="0" relativeHeight="251658240" behindDoc="1" locked="1" layoutInCell="1" allowOverlap="1" wp14:anchorId="4C8887ED" wp14:editId="2CD37753">
          <wp:simplePos x="0" y="0"/>
          <wp:positionH relativeFrom="page">
            <wp:align>left</wp:align>
          </wp:positionH>
          <wp:positionV relativeFrom="page">
            <wp:align>top</wp:align>
          </wp:positionV>
          <wp:extent cx="7560000" cy="710954"/>
          <wp:effectExtent l="0" t="0" r="0" b="635"/>
          <wp:wrapNone/>
          <wp:docPr id="573540314" name="Picture 573540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D70B" w14:textId="77777777" w:rsidR="00C006FD" w:rsidRDefault="004A05A1" w:rsidP="0093224C">
    <w:pPr>
      <w:pStyle w:val="Header"/>
    </w:pPr>
    <w:r>
      <w:rPr>
        <w:noProof/>
      </w:rPr>
      <w:drawing>
        <wp:anchor distT="0" distB="0" distL="114300" distR="114300" simplePos="0" relativeHeight="251666432" behindDoc="1" locked="1" layoutInCell="1" allowOverlap="1" wp14:anchorId="2DF6893B" wp14:editId="65FB6556">
          <wp:simplePos x="0" y="0"/>
          <wp:positionH relativeFrom="page">
            <wp:align>left</wp:align>
          </wp:positionH>
          <wp:positionV relativeFrom="page">
            <wp:align>top</wp:align>
          </wp:positionV>
          <wp:extent cx="7555865" cy="10680065"/>
          <wp:effectExtent l="0" t="0" r="635" b="635"/>
          <wp:wrapNone/>
          <wp:docPr id="291230483" name="Picture 291230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46AF4B" w14:textId="77777777" w:rsidR="00B13F74" w:rsidRDefault="00B13F74"/>
  <w:p w14:paraId="00BF921D" w14:textId="77777777" w:rsidR="00B13F74" w:rsidRDefault="00B13F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6DF"/>
    <w:multiLevelType w:val="hybridMultilevel"/>
    <w:tmpl w:val="8CBEF0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6805E1"/>
    <w:multiLevelType w:val="hybridMultilevel"/>
    <w:tmpl w:val="BA62B4C0"/>
    <w:lvl w:ilvl="0" w:tplc="FC5AB25C">
      <w:start w:val="1"/>
      <w:numFmt w:val="bullet"/>
      <w:lvlText w:val=""/>
      <w:lvlJc w:val="left"/>
      <w:pPr>
        <w:ind w:left="502" w:hanging="360"/>
      </w:pPr>
      <w:rPr>
        <w:rFonts w:ascii="Symbol" w:hAnsi="Symbol" w:hint="default"/>
        <w:color w:val="auto"/>
      </w:rPr>
    </w:lvl>
    <w:lvl w:ilvl="1" w:tplc="9D822C4E">
      <w:start w:val="1"/>
      <w:numFmt w:val="bullet"/>
      <w:lvlText w:val="o"/>
      <w:lvlJc w:val="left"/>
      <w:pPr>
        <w:ind w:left="1364" w:hanging="360"/>
      </w:pPr>
      <w:rPr>
        <w:rFonts w:ascii="Courier New" w:hAnsi="Courier New" w:cs="Courier New" w:hint="default"/>
        <w:color w:val="auto"/>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25C5E"/>
    <w:multiLevelType w:val="hybridMultilevel"/>
    <w:tmpl w:val="8CBEF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EF103B"/>
    <w:multiLevelType w:val="hybridMultilevel"/>
    <w:tmpl w:val="7754420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80441D"/>
    <w:multiLevelType w:val="hybridMultilevel"/>
    <w:tmpl w:val="1A2A3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9378704">
    <w:abstractNumId w:val="2"/>
  </w:num>
  <w:num w:numId="2" w16cid:durableId="1651134734">
    <w:abstractNumId w:val="7"/>
  </w:num>
  <w:num w:numId="3" w16cid:durableId="34890668">
    <w:abstractNumId w:val="6"/>
  </w:num>
  <w:num w:numId="4" w16cid:durableId="1286539777">
    <w:abstractNumId w:val="9"/>
  </w:num>
  <w:num w:numId="5" w16cid:durableId="63256994">
    <w:abstractNumId w:val="5"/>
  </w:num>
  <w:num w:numId="6" w16cid:durableId="678393119">
    <w:abstractNumId w:val="8"/>
  </w:num>
  <w:num w:numId="7" w16cid:durableId="1521895235">
    <w:abstractNumId w:val="2"/>
  </w:num>
  <w:num w:numId="8" w16cid:durableId="644701746">
    <w:abstractNumId w:val="7"/>
  </w:num>
  <w:num w:numId="9" w16cid:durableId="1639719523">
    <w:abstractNumId w:val="6"/>
  </w:num>
  <w:num w:numId="10" w16cid:durableId="487483906">
    <w:abstractNumId w:val="5"/>
  </w:num>
  <w:num w:numId="11" w16cid:durableId="614483046">
    <w:abstractNumId w:val="3"/>
  </w:num>
  <w:num w:numId="12" w16cid:durableId="236985638">
    <w:abstractNumId w:val="0"/>
  </w:num>
  <w:num w:numId="13" w16cid:durableId="84739393">
    <w:abstractNumId w:val="4"/>
  </w:num>
  <w:num w:numId="14" w16cid:durableId="1717660850">
    <w:abstractNumId w:val="1"/>
  </w:num>
  <w:num w:numId="15" w16cid:durableId="1144808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61"/>
    <w:rsid w:val="0000440C"/>
    <w:rsid w:val="00010855"/>
    <w:rsid w:val="000458D8"/>
    <w:rsid w:val="00055AF1"/>
    <w:rsid w:val="000626F7"/>
    <w:rsid w:val="000865C3"/>
    <w:rsid w:val="000D768D"/>
    <w:rsid w:val="0011138A"/>
    <w:rsid w:val="00123BB4"/>
    <w:rsid w:val="00146D3C"/>
    <w:rsid w:val="001476F9"/>
    <w:rsid w:val="0017551C"/>
    <w:rsid w:val="001B42DF"/>
    <w:rsid w:val="001E5CFE"/>
    <w:rsid w:val="001F6860"/>
    <w:rsid w:val="0020697F"/>
    <w:rsid w:val="002C516A"/>
    <w:rsid w:val="002E0A99"/>
    <w:rsid w:val="002E5AB6"/>
    <w:rsid w:val="00306CE9"/>
    <w:rsid w:val="00335DB8"/>
    <w:rsid w:val="00370BB1"/>
    <w:rsid w:val="003B57E0"/>
    <w:rsid w:val="003E4AB1"/>
    <w:rsid w:val="003F152E"/>
    <w:rsid w:val="00413597"/>
    <w:rsid w:val="0045174E"/>
    <w:rsid w:val="00484ADA"/>
    <w:rsid w:val="004A05A1"/>
    <w:rsid w:val="004B0AA3"/>
    <w:rsid w:val="004F66A4"/>
    <w:rsid w:val="00522752"/>
    <w:rsid w:val="0053232B"/>
    <w:rsid w:val="00536895"/>
    <w:rsid w:val="00572EE1"/>
    <w:rsid w:val="005736B7"/>
    <w:rsid w:val="00596E3D"/>
    <w:rsid w:val="005A3695"/>
    <w:rsid w:val="005B359C"/>
    <w:rsid w:val="005B5581"/>
    <w:rsid w:val="006943D2"/>
    <w:rsid w:val="006A08C4"/>
    <w:rsid w:val="006B1F1B"/>
    <w:rsid w:val="006C61FF"/>
    <w:rsid w:val="006D67C5"/>
    <w:rsid w:val="00720961"/>
    <w:rsid w:val="00722713"/>
    <w:rsid w:val="00760812"/>
    <w:rsid w:val="00766E43"/>
    <w:rsid w:val="007828BF"/>
    <w:rsid w:val="007903AB"/>
    <w:rsid w:val="007914AF"/>
    <w:rsid w:val="00822532"/>
    <w:rsid w:val="008818C5"/>
    <w:rsid w:val="00885A67"/>
    <w:rsid w:val="008A5461"/>
    <w:rsid w:val="008D1EC3"/>
    <w:rsid w:val="008F2231"/>
    <w:rsid w:val="008F62ED"/>
    <w:rsid w:val="00907005"/>
    <w:rsid w:val="00921ED1"/>
    <w:rsid w:val="00925E2D"/>
    <w:rsid w:val="0093224C"/>
    <w:rsid w:val="00956EA5"/>
    <w:rsid w:val="009700BF"/>
    <w:rsid w:val="009D7819"/>
    <w:rsid w:val="00A01379"/>
    <w:rsid w:val="00A04157"/>
    <w:rsid w:val="00A27E6D"/>
    <w:rsid w:val="00A6306A"/>
    <w:rsid w:val="00B0199A"/>
    <w:rsid w:val="00B13F74"/>
    <w:rsid w:val="00BB2D67"/>
    <w:rsid w:val="00BF36BB"/>
    <w:rsid w:val="00BF6962"/>
    <w:rsid w:val="00C006FD"/>
    <w:rsid w:val="00C40416"/>
    <w:rsid w:val="00C65486"/>
    <w:rsid w:val="00C73704"/>
    <w:rsid w:val="00C82448"/>
    <w:rsid w:val="00D06049"/>
    <w:rsid w:val="00D47FE9"/>
    <w:rsid w:val="00D876B6"/>
    <w:rsid w:val="00D87FFE"/>
    <w:rsid w:val="00DB2321"/>
    <w:rsid w:val="00DC6B11"/>
    <w:rsid w:val="00E00400"/>
    <w:rsid w:val="00E2270F"/>
    <w:rsid w:val="00E421F6"/>
    <w:rsid w:val="00E52448"/>
    <w:rsid w:val="00E57DB1"/>
    <w:rsid w:val="00E6749C"/>
    <w:rsid w:val="00E7589B"/>
    <w:rsid w:val="00E86549"/>
    <w:rsid w:val="00F16089"/>
    <w:rsid w:val="00F36589"/>
    <w:rsid w:val="00FA6E00"/>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CE1B7"/>
  <w15:chartTrackingRefBased/>
  <w15:docId w15:val="{570219A9-8D93-4473-B6FD-70C0D310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99A"/>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paragraph" w:styleId="Heading5">
    <w:name w:val="heading 5"/>
    <w:basedOn w:val="Normal"/>
    <w:next w:val="Normal"/>
    <w:link w:val="Heading5Char"/>
    <w:uiPriority w:val="9"/>
    <w:semiHidden/>
    <w:unhideWhenUsed/>
    <w:qFormat/>
    <w:rsid w:val="00B0199A"/>
    <w:pPr>
      <w:keepNext/>
      <w:keepLines/>
      <w:spacing w:before="40" w:after="0"/>
      <w:outlineLvl w:val="4"/>
    </w:pPr>
    <w:rPr>
      <w:rFonts w:asciiTheme="majorHAnsi" w:eastAsiaTheme="majorEastAsia" w:hAnsiTheme="majorHAnsi" w:cstheme="majorBidi"/>
      <w:color w:val="AE1D3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0199A"/>
    <w:rPr>
      <w:color w:val="DD335B" w:themeColor="hyperlink"/>
      <w:u w:val="single"/>
    </w:rPr>
  </w:style>
  <w:style w:type="character" w:styleId="UnresolvedMention">
    <w:name w:val="Unresolved Mention"/>
    <w:basedOn w:val="DefaultParagraphFont"/>
    <w:uiPriority w:val="99"/>
    <w:semiHidden/>
    <w:unhideWhenUsed/>
    <w:rsid w:val="00B0199A"/>
    <w:rPr>
      <w:color w:val="605E5C"/>
      <w:shd w:val="clear" w:color="auto" w:fill="E1DFDD"/>
    </w:rPr>
  </w:style>
  <w:style w:type="character" w:customStyle="1" w:styleId="Heading5Char">
    <w:name w:val="Heading 5 Char"/>
    <w:basedOn w:val="DefaultParagraphFont"/>
    <w:link w:val="Heading5"/>
    <w:uiPriority w:val="9"/>
    <w:semiHidden/>
    <w:rsid w:val="00B0199A"/>
    <w:rPr>
      <w:rFonts w:asciiTheme="majorHAnsi" w:eastAsiaTheme="majorEastAsia" w:hAnsiTheme="majorHAnsi" w:cstheme="majorBidi"/>
      <w:color w:val="AE1D3F" w:themeColor="accent1" w:themeShade="BF"/>
      <w:sz w:val="18"/>
      <w:szCs w:val="18"/>
    </w:rPr>
  </w:style>
  <w:style w:type="character" w:styleId="FollowedHyperlink">
    <w:name w:val="FollowedHyperlink"/>
    <w:basedOn w:val="DefaultParagraphFont"/>
    <w:uiPriority w:val="99"/>
    <w:semiHidden/>
    <w:unhideWhenUsed/>
    <w:rsid w:val="0020697F"/>
    <w:rPr>
      <w:color w:val="042F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bdg.org/design-objectives/sustainable" TargetMode="External"/><Relationship Id="rId18" Type="http://schemas.openxmlformats.org/officeDocument/2006/relationships/hyperlink" Target="https://assets.sustainability.vic.gov.au/susvic/Guide-Energy-Smart-Housing-Manual.pdf" TargetMode="External"/><Relationship Id="rId26" Type="http://schemas.openxmlformats.org/officeDocument/2006/relationships/hyperlink" Target="https://www.sustainability.vic.gov.au/energy-efficiency-and-reducing-emissions/save-energy-in-the-home/lighting/choose-the-right-led-lighting" TargetMode="External"/><Relationship Id="rId39" Type="http://schemas.openxmlformats.org/officeDocument/2006/relationships/hyperlink" Target="https://www.sustainability.vic.gov.au/circular-economy-and-recycling/for-developers-of-residential-commercial-and-industrial-buildings/commercial-and-industrial-facilities/waste-management-plan" TargetMode="External"/><Relationship Id="rId21" Type="http://schemas.openxmlformats.org/officeDocument/2006/relationships/hyperlink" Target="https://www.wbdg.org/resources/extensive-vegetative-roofs" TargetMode="External"/><Relationship Id="rId34" Type="http://schemas.openxmlformats.org/officeDocument/2006/relationships/hyperlink" Target="https://www.buyingfor.vic.gov.au/sites/default/files/2018-08/Victorias-Social-Procurement-Framework.PDF" TargetMode="External"/><Relationship Id="rId42" Type="http://schemas.openxmlformats.org/officeDocument/2006/relationships/hyperlink" Target="https://greenpainters.org.au/" TargetMode="External"/><Relationship Id="rId47" Type="http://schemas.openxmlformats.org/officeDocument/2006/relationships/hyperlink" Target="https://www.sustainability.vic.gov.au/" TargetMode="External"/><Relationship Id="rId50" Type="http://schemas.openxmlformats.org/officeDocument/2006/relationships/hyperlink" Target="https://www.dcceew.gov.au/search?search_api_fulltext=esd%20design%20guide.pdf" TargetMode="External"/><Relationship Id="rId55" Type="http://schemas.openxmlformats.org/officeDocument/2006/relationships/hyperlink" Target="https://www.dcceew.gov.au/"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sustainability.vic.gov.au/susvic/Guide-Energy-Smart-Housing-Manual.pdf" TargetMode="External"/><Relationship Id="rId20" Type="http://schemas.openxmlformats.org/officeDocument/2006/relationships/hyperlink" Target="https://melbourne.vic.gov.au/community/greening-the-city/green-infrastructure/Pages/green-roofs-walls-facades.aspx" TargetMode="External"/><Relationship Id="rId29" Type="http://schemas.openxmlformats.org/officeDocument/2006/relationships/hyperlink" Target="https://www.epa.vic.gov.au/for-community/environmental-information/water/stormwater/harvest-stormwater" TargetMode="External"/><Relationship Id="rId41" Type="http://schemas.openxmlformats.org/officeDocument/2006/relationships/hyperlink" Target="https://www.mbav.com.au/" TargetMode="External"/><Relationship Id="rId54" Type="http://schemas.openxmlformats.org/officeDocument/2006/relationships/hyperlink" Target="https://www.waterrating.gov.au/"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yingfor.vic.gov.au/social-procurement-document-library" TargetMode="External"/><Relationship Id="rId24" Type="http://schemas.openxmlformats.org/officeDocument/2006/relationships/hyperlink" Target="https://sustainability.vic.gov.au/energy-efficiency-and-reducing-emissions/save-energy-in-the-home/solar-power" TargetMode="External"/><Relationship Id="rId32" Type="http://schemas.openxmlformats.org/officeDocument/2006/relationships/hyperlink" Target="https://www.melbournewater.com.au/building-and-works/stormwater-management/introduction-wsud" TargetMode="External"/><Relationship Id="rId37" Type="http://schemas.openxmlformats.org/officeDocument/2006/relationships/hyperlink" Target="https://www.sustainability.vic.gov.au/circular-economy-and-recycling/in-a-business-2/e-waste-in-the-workplace" TargetMode="External"/><Relationship Id="rId40" Type="http://schemas.openxmlformats.org/officeDocument/2006/relationships/hyperlink" Target="https://www.epa.vic.gov.au/for-business/waste/waste-classification/how-to-classify-waste" TargetMode="External"/><Relationship Id="rId45" Type="http://schemas.openxmlformats.org/officeDocument/2006/relationships/hyperlink" Target="https://directories.sustainability.vic.gov.au/buy-recycled/" TargetMode="External"/><Relationship Id="rId53" Type="http://schemas.openxmlformats.org/officeDocument/2006/relationships/hyperlink" Target="https://www.yourhome.gov.au/getting-started/welcome"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sustainability.vic.gov.au/susvic/Guide-Energy-Smart-Housing-Manual.pdf" TargetMode="External"/><Relationship Id="rId23" Type="http://schemas.openxmlformats.org/officeDocument/2006/relationships/hyperlink" Target="https://bicyclenetwork.com.au/tips-resources/inspiration/sustainable-transport/" TargetMode="External"/><Relationship Id="rId28" Type="http://schemas.openxmlformats.org/officeDocument/2006/relationships/hyperlink" Target="https://www.sustainability.vic.gov.au/energy-efficiency-and-reducing-emissions/building-or-renovating/air-sealing-and-ventilation" TargetMode="External"/><Relationship Id="rId36" Type="http://schemas.openxmlformats.org/officeDocument/2006/relationships/hyperlink" Target="https://www.sustainability.vic.gov.au/circular-economy-and-recycling/in-a-business-2/materials-efficiency-for-business/process-optimisation" TargetMode="External"/><Relationship Id="rId49" Type="http://schemas.openxmlformats.org/officeDocument/2006/relationships/hyperlink" Target="https://assets.sustainability.vic.gov.au/susvic/Guide-Commercial-and-Industrial-facilities-Design-self-assessment.pdf" TargetMode="External"/><Relationship Id="rId57" Type="http://schemas.openxmlformats.org/officeDocument/2006/relationships/hyperlink" Target="https://www.cleanenergycouncil.org.au/resources/technologies"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sustainability.vic.gov.au/susvic/Guide-Energy-Smart-Housing-Manual.pdf" TargetMode="External"/><Relationship Id="rId31" Type="http://schemas.openxmlformats.org/officeDocument/2006/relationships/hyperlink" Target="https://www.water.vic.gov.au/about-us/water-for-victoria" TargetMode="External"/><Relationship Id="rId44" Type="http://schemas.openxmlformats.org/officeDocument/2006/relationships/hyperlink" Target="https://www.sustainability.vic.gov.au/energy-efficiency-and-reducing-emissions/building-or-renovating" TargetMode="External"/><Relationship Id="rId52" Type="http://schemas.openxmlformats.org/officeDocument/2006/relationships/hyperlink" Target="https://www.gbca.au/" TargetMode="External"/><Relationship Id="rId60" Type="http://schemas.openxmlformats.org/officeDocument/2006/relationships/footer" Target="footer1.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sustainability.vic.gov.au/susvic/Guide-Energy-Smart-Housing-Manual.pdf" TargetMode="External"/><Relationship Id="rId22" Type="http://schemas.openxmlformats.org/officeDocument/2006/relationships/hyperlink" Target="https://ovga.vic.gov.au/case-good-design-transport-guide-government" TargetMode="External"/><Relationship Id="rId27" Type="http://schemas.openxmlformats.org/officeDocument/2006/relationships/hyperlink" Target="https://www.sustainability.vic.gov.au/energy-efficiency-and-reducing-emissions/building-or-renovating/key-principles-of-energy-efficient-design/planning-and-design/insulation" TargetMode="External"/><Relationship Id="rId30" Type="http://schemas.openxmlformats.org/officeDocument/2006/relationships/hyperlink" Target="https://www.epa.vic.gov.au/about-epa/publications" TargetMode="External"/><Relationship Id="rId35" Type="http://schemas.openxmlformats.org/officeDocument/2006/relationships/hyperlink" Target="https://www.sustainability.vic.gov.au/research-data-and-insights/research/research-reports/recycled-products-in-pavement-construction" TargetMode="External"/><Relationship Id="rId43" Type="http://schemas.openxmlformats.org/officeDocument/2006/relationships/hyperlink" Target="https://www.sgaonline.org.au/" TargetMode="External"/><Relationship Id="rId48" Type="http://schemas.openxmlformats.org/officeDocument/2006/relationships/hyperlink" Target="https://www.sportsenvironmentalliance.org/" TargetMode="External"/><Relationship Id="rId56" Type="http://schemas.openxmlformats.org/officeDocument/2006/relationships/hyperlink" Target="https://www.energyrating.gov.au/"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homescorecard.gov.au/" TargetMode="External"/><Relationship Id="rId3" Type="http://schemas.openxmlformats.org/officeDocument/2006/relationships/customXml" Target="../customXml/item3.xml"/><Relationship Id="rId12" Type="http://schemas.openxmlformats.org/officeDocument/2006/relationships/hyperlink" Target="https://static1.squarespace.com/static/5fff7feae90dd00ceac27df1/t/601fb250c6429e2b6fbc9883/1612690082418/Guide+to+future+proof+sport+%26+recreation.pdf" TargetMode="External"/><Relationship Id="rId17" Type="http://schemas.openxmlformats.org/officeDocument/2006/relationships/hyperlink" Target="https://assets.sustainability.vic.gov.au/susvic/Guide-Energy-Smart-Housing-Manual.pdf" TargetMode="External"/><Relationship Id="rId25" Type="http://schemas.openxmlformats.org/officeDocument/2006/relationships/hyperlink" Target="https://www.sustainability.vic.gov.au/energy-efficiency-and-reducing-emissions/save-energy-in-the-home/water-heating/choose-the-right-hot-water-system/solar-hot-water-systems" TargetMode="External"/><Relationship Id="rId33" Type="http://schemas.openxmlformats.org/officeDocument/2006/relationships/hyperlink" Target="https://www.melbourne.vic.gov.au/planning-requirements-water-sensitive-urban-design" TargetMode="External"/><Relationship Id="rId38" Type="http://schemas.openxmlformats.org/officeDocument/2006/relationships/hyperlink" Target="https://www.sustainability.vic.gov.au/circular-economy-and-recycling/in-a-business-2/materials-efficiency-for-business/materials-efficiency-best-practice" TargetMode="External"/><Relationship Id="rId46" Type="http://schemas.openxmlformats.org/officeDocument/2006/relationships/hyperlink" Target="https://www.ecospecifier.com.au/" TargetMode="External"/><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81A098061643F5A42C10F2FF41895E"/>
        <w:category>
          <w:name w:val="General"/>
          <w:gallery w:val="placeholder"/>
        </w:category>
        <w:types>
          <w:type w:val="bbPlcHdr"/>
        </w:types>
        <w:behaviors>
          <w:behavior w:val="content"/>
        </w:behaviors>
        <w:guid w:val="{37C71FA8-3EC1-4D03-84EF-DE8BD77628DD}"/>
      </w:docPartPr>
      <w:docPartBody>
        <w:p w:rsidR="00A502DB" w:rsidRDefault="00A502DB">
          <w:pPr>
            <w:pStyle w:val="4781A098061643F5A42C10F2FF41895E"/>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D2B63E3F1F5B4E209B96953597C3BC1F"/>
        <w:category>
          <w:name w:val="General"/>
          <w:gallery w:val="placeholder"/>
        </w:category>
        <w:types>
          <w:type w:val="bbPlcHdr"/>
        </w:types>
        <w:behaviors>
          <w:behavior w:val="content"/>
        </w:behaviors>
        <w:guid w:val="{2E406782-115E-4D0A-B757-CDBDBABF8787}"/>
      </w:docPartPr>
      <w:docPartBody>
        <w:p w:rsidR="00A502DB" w:rsidRDefault="00A502DB">
          <w:pPr>
            <w:pStyle w:val="D2B63E3F1F5B4E209B96953597C3BC1F"/>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
      <w:docPartPr>
        <w:name w:val="8E4B59218294454EB077C64AD30D36C6"/>
        <w:category>
          <w:name w:val="General"/>
          <w:gallery w:val="placeholder"/>
        </w:category>
        <w:types>
          <w:type w:val="bbPlcHdr"/>
        </w:types>
        <w:behaviors>
          <w:behavior w:val="content"/>
        </w:behaviors>
        <w:guid w:val="{0BA66811-E356-4BC6-8971-E677C1885BFB}"/>
      </w:docPartPr>
      <w:docPartBody>
        <w:p w:rsidR="00A502DB" w:rsidRDefault="00A502DB">
          <w:pPr>
            <w:pStyle w:val="8E4B59218294454EB077C64AD30D36C6"/>
          </w:pPr>
          <w:r w:rsidRPr="001449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DB"/>
    <w:rsid w:val="00722713"/>
    <w:rsid w:val="00885A67"/>
    <w:rsid w:val="00A50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81A098061643F5A42C10F2FF41895E">
    <w:name w:val="4781A098061643F5A42C10F2FF41895E"/>
  </w:style>
  <w:style w:type="paragraph" w:customStyle="1" w:styleId="D2B63E3F1F5B4E209B96953597C3BC1F">
    <w:name w:val="D2B63E3F1F5B4E209B96953597C3BC1F"/>
  </w:style>
  <w:style w:type="paragraph" w:customStyle="1" w:styleId="8E4B59218294454EB077C64AD30D36C6">
    <w:name w:val="8E4B59218294454EB077C64AD30D3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C10B371E-8B70-4171-89B4-A872E3D8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Gorgievski (DJSIR)</dc:creator>
  <cp:keywords/>
  <dc:description/>
  <cp:lastModifiedBy>Michael Gorgievski (DJSIR)</cp:lastModifiedBy>
  <cp:revision>2</cp:revision>
  <cp:lastPrinted>2024-03-06T22:36:00Z</cp:lastPrinted>
  <dcterms:created xsi:type="dcterms:W3CDTF">2024-10-02T06:25:00Z</dcterms:created>
  <dcterms:modified xsi:type="dcterms:W3CDTF">2024-10-07T02:50:00Z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