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5C284" w14:textId="77777777" w:rsidR="0074696E" w:rsidRPr="004C6EEE" w:rsidRDefault="0074696E" w:rsidP="00AD784C">
      <w:pPr>
        <w:pStyle w:val="Spacerparatopoffirstpage"/>
      </w:pPr>
    </w:p>
    <w:p w14:paraId="5C25C285" w14:textId="77777777" w:rsidR="00A62D44" w:rsidRPr="004C6EEE" w:rsidRDefault="00A62D44" w:rsidP="004C6EEE">
      <w:pPr>
        <w:pStyle w:val="Sectionbreakfirstpage"/>
        <w:sectPr w:rsidR="00A62D44" w:rsidRPr="004C6EEE" w:rsidSect="002A52F0">
          <w:headerReference w:type="even" r:id="rId11"/>
          <w:headerReference w:type="default" r:id="rId12"/>
          <w:footerReference w:type="even" r:id="rId13"/>
          <w:footerReference w:type="default" r:id="rId14"/>
          <w:headerReference w:type="first" r:id="rId15"/>
          <w:footerReference w:type="first" r:id="rId16"/>
          <w:pgSz w:w="11906" w:h="16838" w:code="9"/>
          <w:pgMar w:top="567" w:right="851" w:bottom="1418" w:left="851" w:header="510" w:footer="289" w:gutter="0"/>
          <w:cols w:space="708"/>
          <w:docGrid w:linePitch="360"/>
        </w:sectPr>
      </w:pPr>
    </w:p>
    <w:tbl>
      <w:tblPr>
        <w:tblW w:w="10456" w:type="dxa"/>
        <w:tblLook w:val="04A0" w:firstRow="1" w:lastRow="0" w:firstColumn="1" w:lastColumn="0" w:noHBand="0" w:noVBand="1"/>
      </w:tblPr>
      <w:tblGrid>
        <w:gridCol w:w="10456"/>
      </w:tblGrid>
      <w:tr w:rsidR="00C124A6" w14:paraId="5C25C288" w14:textId="77777777" w:rsidTr="00540D60">
        <w:trPr>
          <w:trHeight w:val="567"/>
        </w:trPr>
        <w:tc>
          <w:tcPr>
            <w:tcW w:w="10456" w:type="dxa"/>
            <w:shd w:val="clear" w:color="auto" w:fill="auto"/>
            <w:vAlign w:val="bottom"/>
          </w:tcPr>
          <w:p w14:paraId="5C25C286" w14:textId="77777777" w:rsidR="00D646EA" w:rsidRDefault="00D646EA" w:rsidP="00D646EA">
            <w:pPr>
              <w:pStyle w:val="DHHSmainheading"/>
            </w:pPr>
            <w:r>
              <w:t>Recognised Amateur Associations</w:t>
            </w:r>
          </w:p>
          <w:p w14:paraId="5C25C287" w14:textId="77777777" w:rsidR="002E00B6" w:rsidRPr="008505FF" w:rsidRDefault="00D646EA" w:rsidP="00CD024C">
            <w:pPr>
              <w:pStyle w:val="DHHSmainsubheading"/>
              <w:spacing w:before="80"/>
            </w:pPr>
            <w:r w:rsidRPr="00CD024C">
              <w:rPr>
                <w:sz w:val="30"/>
              </w:rPr>
              <w:t xml:space="preserve">Suitability </w:t>
            </w:r>
            <w:r w:rsidR="008505FF" w:rsidRPr="00CD024C">
              <w:rPr>
                <w:sz w:val="30"/>
              </w:rPr>
              <w:t xml:space="preserve">for recognition </w:t>
            </w:r>
            <w:r w:rsidRPr="00CD024C">
              <w:rPr>
                <w:sz w:val="30"/>
              </w:rPr>
              <w:t xml:space="preserve">and </w:t>
            </w:r>
            <w:r w:rsidR="008505FF" w:rsidRPr="00CD024C">
              <w:rPr>
                <w:sz w:val="30"/>
              </w:rPr>
              <w:t>on-going obligations</w:t>
            </w:r>
          </w:p>
        </w:tc>
      </w:tr>
    </w:tbl>
    <w:p w14:paraId="5C25C289" w14:textId="77777777" w:rsidR="00D646EA" w:rsidRPr="001F607F" w:rsidRDefault="00D646EA" w:rsidP="00C810F2">
      <w:pPr>
        <w:pStyle w:val="DHHSmainsubheading"/>
      </w:pPr>
      <w:bookmarkStart w:id="0" w:name="_Toc440566508"/>
      <w:r w:rsidRPr="001F607F">
        <w:t>Introduction</w:t>
      </w:r>
    </w:p>
    <w:p w14:paraId="5C25C28A" w14:textId="77777777" w:rsidR="00A96D51" w:rsidRDefault="00A96D51" w:rsidP="004E3D45">
      <w:pPr>
        <w:pStyle w:val="DHHSbodyaftertablefigure"/>
      </w:pPr>
      <w:r>
        <w:t>The Minister has the power to recognise amateur associations</w:t>
      </w:r>
      <w:r w:rsidRPr="00A96D51">
        <w:t xml:space="preserve"> pursuant to section 5A of the </w:t>
      </w:r>
      <w:r w:rsidRPr="00D744E5">
        <w:rPr>
          <w:b/>
        </w:rPr>
        <w:t>Professional Boxing and Combat Sports Act 1985</w:t>
      </w:r>
      <w:r w:rsidRPr="00A96D51">
        <w:t>.</w:t>
      </w:r>
      <w:r w:rsidR="00EC40D1">
        <w:t xml:space="preserve"> </w:t>
      </w:r>
    </w:p>
    <w:p w14:paraId="5C25C28B" w14:textId="77777777" w:rsidR="00D646EA" w:rsidRPr="001F607F" w:rsidRDefault="00D646EA" w:rsidP="004E3D45">
      <w:pPr>
        <w:pStyle w:val="DHHSbodyaftertablefigure"/>
      </w:pPr>
      <w:r w:rsidRPr="001F607F">
        <w:t xml:space="preserve">Contests conducted by </w:t>
      </w:r>
      <w:r w:rsidR="004E41A8">
        <w:t>these</w:t>
      </w:r>
      <w:r w:rsidR="00A96D51">
        <w:t xml:space="preserve"> </w:t>
      </w:r>
      <w:r w:rsidRPr="001F607F">
        <w:t>amateur associations</w:t>
      </w:r>
      <w:r w:rsidR="004E41A8">
        <w:t xml:space="preserve"> (‘recognised amateur associations’) </w:t>
      </w:r>
      <w:r w:rsidRPr="001F607F">
        <w:t xml:space="preserve">are not required to comply with the </w:t>
      </w:r>
      <w:r w:rsidRPr="00A96D51">
        <w:rPr>
          <w:b/>
        </w:rPr>
        <w:t>Professional Boxing and Combat Sports Act 1985</w:t>
      </w:r>
      <w:r w:rsidRPr="001F607F">
        <w:t xml:space="preserve"> (“the Act”) where:</w:t>
      </w:r>
    </w:p>
    <w:p w14:paraId="5C25C28C" w14:textId="77777777" w:rsidR="00D646EA" w:rsidRPr="008505FF" w:rsidRDefault="00D646EA" w:rsidP="00D744E5">
      <w:pPr>
        <w:pStyle w:val="DHHSnumberdigit"/>
        <w:spacing w:before="120"/>
      </w:pPr>
      <w:r w:rsidRPr="001F607F">
        <w:t xml:space="preserve">admission fees are paid </w:t>
      </w:r>
      <w:r w:rsidRPr="008505FF">
        <w:t>by the public; and</w:t>
      </w:r>
    </w:p>
    <w:p w14:paraId="5C25C28D" w14:textId="77777777" w:rsidR="00D646EA" w:rsidRPr="001F607F" w:rsidRDefault="00D646EA" w:rsidP="0030513D">
      <w:pPr>
        <w:pStyle w:val="DHHSnumberdigit"/>
      </w:pPr>
      <w:r w:rsidRPr="008505FF">
        <w:t>those fees are put to the ad</w:t>
      </w:r>
      <w:r w:rsidRPr="001F607F">
        <w:t>ministration or running costs of the amateur association.</w:t>
      </w:r>
    </w:p>
    <w:p w14:paraId="5C25C28E" w14:textId="77777777" w:rsidR="00D646EA" w:rsidRPr="001F607F" w:rsidRDefault="00D646EA" w:rsidP="00D646EA">
      <w:pPr>
        <w:pStyle w:val="DHHSbody"/>
      </w:pPr>
      <w:r w:rsidRPr="001F607F">
        <w:t>In those circumstances, a promotion permit will not be required from the Professional Boxing and Combat Sports Board (“the Board”) to hold the contest or exhibition.</w:t>
      </w:r>
    </w:p>
    <w:p w14:paraId="5C25C28F" w14:textId="77777777" w:rsidR="00F548F2" w:rsidRDefault="00D646EA" w:rsidP="00D646EA">
      <w:pPr>
        <w:pStyle w:val="DHHSbody"/>
      </w:pPr>
      <w:r w:rsidRPr="001F607F">
        <w:t>The Act will, however, apply if the contest or exhibition is conducted for profit or where contestants compete for a monetary reward or where the admission fees are not put to the administration or running costs of the recognised amateur association.</w:t>
      </w:r>
      <w:r w:rsidR="00EC40D1">
        <w:t xml:space="preserve"> </w:t>
      </w:r>
      <w:r w:rsidRPr="001F607F">
        <w:t>These are professional contests within the definition of the Act and must be conducted in compliance with its provisions.</w:t>
      </w:r>
    </w:p>
    <w:p w14:paraId="5C25C290" w14:textId="77777777" w:rsidR="00D646EA" w:rsidRPr="001F607F" w:rsidRDefault="00D646EA" w:rsidP="00D646EA">
      <w:pPr>
        <w:pStyle w:val="DHHSbody"/>
      </w:pPr>
      <w:r w:rsidRPr="001F607F">
        <w:t>To be recognised by the Minister, amateur associations must satisfy a number of conditions and, after recognition, meet a range of on-going obligations to maintain recognition.</w:t>
      </w:r>
    </w:p>
    <w:p w14:paraId="5C25C291" w14:textId="77777777" w:rsidR="00D646EA" w:rsidRPr="004E3D45" w:rsidRDefault="00D646EA" w:rsidP="00C810F2">
      <w:pPr>
        <w:pStyle w:val="DHHSmainsubheading"/>
      </w:pPr>
      <w:r w:rsidRPr="001F607F">
        <w:t xml:space="preserve">Recognition by the </w:t>
      </w:r>
      <w:r w:rsidRPr="00C810F2">
        <w:t>Minister</w:t>
      </w:r>
      <w:r w:rsidRPr="001F607F">
        <w:t xml:space="preserve"> </w:t>
      </w:r>
    </w:p>
    <w:p w14:paraId="5C25C292" w14:textId="77777777" w:rsidR="00D646EA" w:rsidRPr="001F607F" w:rsidRDefault="00D646EA" w:rsidP="004E3D45">
      <w:pPr>
        <w:pStyle w:val="DHHSbodyaftertablefigure"/>
      </w:pPr>
      <w:r w:rsidRPr="001F607F">
        <w:t>The Minister has the discretion to recognise an amateur association.</w:t>
      </w:r>
      <w:r w:rsidR="00EC40D1">
        <w:t xml:space="preserve"> </w:t>
      </w:r>
      <w:r w:rsidRPr="001F607F">
        <w:t>To be considered for recognition, an amateur association must first be found suitable for recognition by the Board.</w:t>
      </w:r>
    </w:p>
    <w:p w14:paraId="5C25C293" w14:textId="77777777" w:rsidR="00D646EA" w:rsidRPr="001F607F" w:rsidRDefault="00D646EA" w:rsidP="00D646EA">
      <w:pPr>
        <w:pStyle w:val="DHHSbody"/>
      </w:pPr>
      <w:r w:rsidRPr="001F607F">
        <w:t>The Minister may withdraw recognition at any time.</w:t>
      </w:r>
      <w:r w:rsidR="00EC40D1">
        <w:t xml:space="preserve"> </w:t>
      </w:r>
      <w:r w:rsidRPr="001F607F">
        <w:t>Practically, this would likely occur on the Board notifying the Minister that the amateur association is no longer suitable for recognition.</w:t>
      </w:r>
      <w:r w:rsidR="00755FBE">
        <w:t xml:space="preserve"> </w:t>
      </w:r>
      <w:r w:rsidRPr="001F607F">
        <w:t>This may occur, for example, if the recognised amateur association fails to comply with the conditions set out below, places the health and safety of contestants at risk or conducts itself in any way that is detrimental to the reputation or interests of the boxing or combat sports industries.</w:t>
      </w:r>
      <w:r w:rsidR="00EC40D1">
        <w:t xml:space="preserve"> </w:t>
      </w:r>
    </w:p>
    <w:p w14:paraId="5C25C294" w14:textId="77777777" w:rsidR="00D646EA" w:rsidRPr="001F607F" w:rsidRDefault="00D646EA" w:rsidP="00C810F2">
      <w:pPr>
        <w:pStyle w:val="DHHSmainsubheading"/>
      </w:pPr>
      <w:r w:rsidRPr="001F607F">
        <w:t xml:space="preserve">Proving suitability for recognition </w:t>
      </w:r>
    </w:p>
    <w:p w14:paraId="5C25C295" w14:textId="77777777" w:rsidR="00057D2B" w:rsidRDefault="00D646EA" w:rsidP="00057D2B">
      <w:pPr>
        <w:pStyle w:val="DHHSbodyaftertablefigure"/>
      </w:pPr>
      <w:r w:rsidRPr="001F607F">
        <w:t>Suitability for recognition is determined by the Board.</w:t>
      </w:r>
      <w:r w:rsidR="00EC40D1">
        <w:t xml:space="preserve"> </w:t>
      </w:r>
    </w:p>
    <w:p w14:paraId="5C25C296" w14:textId="77777777" w:rsidR="00D646EA" w:rsidRPr="001F607F" w:rsidRDefault="00057D2B" w:rsidP="00057D2B">
      <w:pPr>
        <w:pStyle w:val="DHHSbodyaftertablefigure"/>
      </w:pPr>
      <w:r>
        <w:t xml:space="preserve">To prove that it is suitable, an amateur </w:t>
      </w:r>
      <w:r w:rsidR="00D646EA" w:rsidRPr="001F607F">
        <w:t>association must be able to demonstrate all of the following criteria:</w:t>
      </w:r>
    </w:p>
    <w:p w14:paraId="5C25C297" w14:textId="77777777" w:rsidR="00D646EA" w:rsidRPr="00C810F2" w:rsidRDefault="00D646EA" w:rsidP="00C810F2">
      <w:pPr>
        <w:pStyle w:val="DHHSnumberloweralpha"/>
      </w:pPr>
      <w:r w:rsidRPr="00C810F2">
        <w:rPr>
          <w:b/>
        </w:rPr>
        <w:t>Be a not for profit entity with legal status</w:t>
      </w:r>
      <w:r w:rsidRPr="001F607F">
        <w:t xml:space="preserve"> </w:t>
      </w:r>
      <w:r w:rsidRPr="00C810F2">
        <w:t>(i.e. must be an incorporated association or Australian company limited by guarantee registered as a not for profit organisation)</w:t>
      </w:r>
      <w:r w:rsidRPr="001F607F">
        <w:t xml:space="preserve"> </w:t>
      </w:r>
    </w:p>
    <w:p w14:paraId="5C25C298" w14:textId="77777777" w:rsidR="00D646EA" w:rsidRPr="001F607F" w:rsidRDefault="00D646EA" w:rsidP="004E3D45">
      <w:pPr>
        <w:pStyle w:val="DHHSbody"/>
        <w:ind w:left="397"/>
      </w:pPr>
      <w:r w:rsidRPr="001F607F">
        <w:t xml:space="preserve">An amateur </w:t>
      </w:r>
      <w:r w:rsidRPr="008505FF">
        <w:t>association</w:t>
      </w:r>
      <w:r w:rsidRPr="001F607F">
        <w:t xml:space="preserve"> must produce the following records and information to the Board:</w:t>
      </w:r>
    </w:p>
    <w:p w14:paraId="5C25C299" w14:textId="77777777" w:rsidR="00D646EA" w:rsidRPr="001F607F" w:rsidRDefault="004E3D45" w:rsidP="004E3D45">
      <w:pPr>
        <w:pStyle w:val="DHHSbullet1"/>
        <w:ind w:left="681"/>
      </w:pPr>
      <w:r>
        <w:t>c</w:t>
      </w:r>
      <w:r w:rsidR="00D646EA" w:rsidRPr="001F607F">
        <w:t>ertificate of incorporation</w:t>
      </w:r>
    </w:p>
    <w:p w14:paraId="5C25C29A" w14:textId="77777777" w:rsidR="00D646EA" w:rsidRPr="001F607F" w:rsidRDefault="004E3D45" w:rsidP="004E3D45">
      <w:pPr>
        <w:pStyle w:val="DHHSbullet1"/>
        <w:ind w:left="681"/>
      </w:pPr>
      <w:r>
        <w:t>c</w:t>
      </w:r>
      <w:r w:rsidR="00D646EA" w:rsidRPr="001F607F">
        <w:t xml:space="preserve">onstitution or </w:t>
      </w:r>
      <w:r>
        <w:t>r</w:t>
      </w:r>
      <w:r w:rsidR="00D646EA" w:rsidRPr="001F607F">
        <w:t>ules of the association</w:t>
      </w:r>
    </w:p>
    <w:p w14:paraId="5C25C29B" w14:textId="77777777" w:rsidR="00D646EA" w:rsidRPr="001F607F" w:rsidRDefault="004E3D45" w:rsidP="004E3D45">
      <w:pPr>
        <w:pStyle w:val="DHHSbullet1"/>
        <w:ind w:left="681"/>
      </w:pPr>
      <w:r>
        <w:t>l</w:t>
      </w:r>
      <w:r w:rsidR="00D646EA" w:rsidRPr="001F607F">
        <w:t>ist of current directors and officers</w:t>
      </w:r>
    </w:p>
    <w:p w14:paraId="5C25C29C" w14:textId="77777777" w:rsidR="008505FF" w:rsidRDefault="004E3D45" w:rsidP="004E3D45">
      <w:pPr>
        <w:pStyle w:val="DHHSbullet1lastline"/>
        <w:ind w:left="681"/>
      </w:pPr>
      <w:r>
        <w:t>n</w:t>
      </w:r>
      <w:r w:rsidR="00D646EA" w:rsidRPr="001F607F">
        <w:t xml:space="preserve">umbers of members, clubs, contestants, judges, referees, timekeepers and other officials </w:t>
      </w:r>
    </w:p>
    <w:p w14:paraId="5C25C29D" w14:textId="77777777" w:rsidR="00D646EA" w:rsidRPr="00EC40D1" w:rsidRDefault="00D646EA" w:rsidP="00C810F2">
      <w:pPr>
        <w:pStyle w:val="DHHSnumberloweralpha"/>
      </w:pPr>
      <w:r w:rsidRPr="00C810F2">
        <w:rPr>
          <w:b/>
        </w:rPr>
        <w:t>Be financially solvent</w:t>
      </w:r>
    </w:p>
    <w:p w14:paraId="5C25C29E" w14:textId="77777777" w:rsidR="00D646EA" w:rsidRPr="001F607F" w:rsidRDefault="00D646EA" w:rsidP="004E3D45">
      <w:pPr>
        <w:pStyle w:val="DHHSbody"/>
        <w:ind w:left="397"/>
      </w:pPr>
      <w:r w:rsidRPr="001F607F">
        <w:t>An amateur association must produce the following records and information to the Board:</w:t>
      </w:r>
    </w:p>
    <w:p w14:paraId="5C25C29F" w14:textId="77777777" w:rsidR="00D646EA" w:rsidRDefault="00D646EA" w:rsidP="004E3D45">
      <w:pPr>
        <w:pStyle w:val="DHHSbullet1lastline"/>
        <w:ind w:left="681"/>
      </w:pPr>
      <w:r>
        <w:t>m</w:t>
      </w:r>
      <w:r w:rsidRPr="001F607F">
        <w:t>ost recent annual report (including annual financial statements)</w:t>
      </w:r>
    </w:p>
    <w:p w14:paraId="5C25C2A0" w14:textId="77777777" w:rsidR="00D646EA" w:rsidRPr="00EC40D1" w:rsidRDefault="00D646EA" w:rsidP="00C810F2">
      <w:pPr>
        <w:pStyle w:val="DHHSnumberloweralpha"/>
      </w:pPr>
      <w:r w:rsidRPr="00C810F2">
        <w:rPr>
          <w:b/>
        </w:rPr>
        <w:t xml:space="preserve">Have written contest rules for each discipline for which it is recognised </w:t>
      </w:r>
    </w:p>
    <w:p w14:paraId="5C25C2A1" w14:textId="77777777" w:rsidR="00D646EA" w:rsidRPr="001F607F" w:rsidRDefault="00D646EA" w:rsidP="004E3D45">
      <w:pPr>
        <w:pStyle w:val="DHHSbody"/>
        <w:ind w:left="397"/>
      </w:pPr>
      <w:r w:rsidRPr="001F607F">
        <w:t xml:space="preserve">An amateur </w:t>
      </w:r>
      <w:r w:rsidRPr="008505FF">
        <w:t>association</w:t>
      </w:r>
      <w:r w:rsidRPr="001F607F">
        <w:t xml:space="preserve"> must provide the Board with a copy of all contest rules.</w:t>
      </w:r>
    </w:p>
    <w:p w14:paraId="5C25C2A2" w14:textId="77777777" w:rsidR="00D646EA" w:rsidRPr="00EC40D1" w:rsidRDefault="00D646EA" w:rsidP="00C810F2">
      <w:pPr>
        <w:pStyle w:val="DHHSnumberloweralpha"/>
      </w:pPr>
      <w:r w:rsidRPr="00C810F2">
        <w:rPr>
          <w:b/>
        </w:rPr>
        <w:t>Incorporate minimum safety standards into the contest rules</w:t>
      </w:r>
    </w:p>
    <w:p w14:paraId="5C25C2A3" w14:textId="77777777" w:rsidR="00D646EA" w:rsidRPr="001F607F" w:rsidRDefault="00D646EA" w:rsidP="004E3D45">
      <w:pPr>
        <w:pStyle w:val="DHHSbody"/>
        <w:ind w:left="397"/>
      </w:pPr>
      <w:r w:rsidRPr="001F607F">
        <w:lastRenderedPageBreak/>
        <w:t xml:space="preserve">The contest rules must incorporate the minimum safety standards set out in the attached document titled Minimum Safety Standards </w:t>
      </w:r>
      <w:r w:rsidR="008B5230">
        <w:t xml:space="preserve">for </w:t>
      </w:r>
      <w:r w:rsidR="003B4858">
        <w:t>Contests Conducted by</w:t>
      </w:r>
      <w:r w:rsidR="00EC40D1">
        <w:t xml:space="preserve"> </w:t>
      </w:r>
      <w:r w:rsidRPr="001F607F">
        <w:t>Recognised Amateur Associations.</w:t>
      </w:r>
      <w:r w:rsidR="00EC40D1">
        <w:t xml:space="preserve"> </w:t>
      </w:r>
      <w:r w:rsidRPr="001F607F">
        <w:t xml:space="preserve">These rules are to be observed without exception for every contest and exhibition unless otherwise agreed, in writing, by the Board prior to the contest or exhibition. </w:t>
      </w:r>
    </w:p>
    <w:p w14:paraId="5C25C2A4" w14:textId="77777777" w:rsidR="00D646EA" w:rsidRPr="00EC40D1" w:rsidRDefault="00D646EA" w:rsidP="00C810F2">
      <w:pPr>
        <w:pStyle w:val="DHHSnumberloweralpha"/>
      </w:pPr>
      <w:r w:rsidRPr="00EC40D1">
        <w:rPr>
          <w:b/>
        </w:rPr>
        <w:t>Provide pathways for athletes/contestants, officials and trainers/coaches</w:t>
      </w:r>
    </w:p>
    <w:p w14:paraId="5C25C2A5" w14:textId="77777777" w:rsidR="00D646EA" w:rsidRPr="001F607F" w:rsidRDefault="00D646EA" w:rsidP="004E3D45">
      <w:pPr>
        <w:pStyle w:val="DHHSbody"/>
        <w:ind w:left="397"/>
      </w:pPr>
      <w:r w:rsidRPr="001F607F">
        <w:t xml:space="preserve">An amateur association must demonstrate to the Board that there is a structure that operates within the </w:t>
      </w:r>
      <w:r w:rsidRPr="008505FF">
        <w:t>association</w:t>
      </w:r>
      <w:r w:rsidRPr="001F607F">
        <w:t xml:space="preserve"> to ensure that the above participants have the requisite skills, knowledge and experience to adequately carry out their duties/role and to ensure the development of same.</w:t>
      </w:r>
    </w:p>
    <w:p w14:paraId="5C25C2A6" w14:textId="77777777" w:rsidR="00D646EA" w:rsidRPr="00EC40D1" w:rsidRDefault="00D646EA" w:rsidP="00C810F2">
      <w:pPr>
        <w:pStyle w:val="DHHSnumberloweralpha"/>
      </w:pPr>
      <w:r w:rsidRPr="00EC40D1">
        <w:rPr>
          <w:b/>
        </w:rPr>
        <w:t>Provide the Board with relevant information and records</w:t>
      </w:r>
    </w:p>
    <w:p w14:paraId="5C25C2A7" w14:textId="77777777" w:rsidR="00D646EA" w:rsidRPr="001F607F" w:rsidRDefault="00D646EA" w:rsidP="004E3D45">
      <w:pPr>
        <w:pStyle w:val="DHHSbody"/>
        <w:ind w:left="397"/>
      </w:pPr>
      <w:r w:rsidRPr="001F607F">
        <w:t>An amateur association must provide the Board with any further information or records requested by the Board that are relevant to the question of the amateur association’s suitability to be recognised by the Minister.</w:t>
      </w:r>
    </w:p>
    <w:p w14:paraId="5C25C2A8" w14:textId="77777777" w:rsidR="00F548F2" w:rsidRDefault="00D646EA" w:rsidP="004E3D45">
      <w:pPr>
        <w:pStyle w:val="DHHSbody"/>
        <w:ind w:left="397"/>
      </w:pPr>
      <w:r w:rsidRPr="001F607F">
        <w:t xml:space="preserve">In </w:t>
      </w:r>
      <w:r w:rsidRPr="00574CA1">
        <w:t>making a decision about whether to recommend an amateur association for recognition, the Board will give consideration to the information and records referred to above, and will have regard to any other information available to the Board that may be relevant to the question of suitability.</w:t>
      </w:r>
      <w:r w:rsidR="00F548F2" w:rsidRPr="00574CA1">
        <w:t xml:space="preserve"> </w:t>
      </w:r>
    </w:p>
    <w:p w14:paraId="5C25C2A9" w14:textId="77777777" w:rsidR="00D646EA" w:rsidRPr="00574CA1" w:rsidRDefault="00D646EA" w:rsidP="004E3D45">
      <w:pPr>
        <w:pStyle w:val="DHHSbody"/>
        <w:ind w:left="397"/>
      </w:pPr>
      <w:r w:rsidRPr="00574CA1">
        <w:t xml:space="preserve">Please note that </w:t>
      </w:r>
      <w:r w:rsidRPr="008505FF">
        <w:t>being</w:t>
      </w:r>
      <w:r w:rsidRPr="00574CA1">
        <w:t xml:space="preserve"> found suitable by the Board does not mean that an amateur association will automatically be recognised by the Minister.</w:t>
      </w:r>
      <w:r w:rsidR="00EC40D1">
        <w:t xml:space="preserve"> </w:t>
      </w:r>
      <w:r w:rsidRPr="00574CA1">
        <w:t>Recognition is at the Minister’s discretion and other factors may be taken into account such as the number of existing recognised amateur associations for a particular discipline.</w:t>
      </w:r>
      <w:r w:rsidR="00EC40D1">
        <w:t xml:space="preserve"> </w:t>
      </w:r>
    </w:p>
    <w:p w14:paraId="5C25C2AA" w14:textId="77777777" w:rsidR="00D646EA" w:rsidRPr="001F607F" w:rsidRDefault="00D646EA" w:rsidP="00C810F2">
      <w:pPr>
        <w:pStyle w:val="DHHSmainsubheading"/>
      </w:pPr>
      <w:r w:rsidRPr="001F607F">
        <w:t>Maintaining suitability for recognition – on-going conditions of recognition</w:t>
      </w:r>
    </w:p>
    <w:p w14:paraId="5C25C2AB" w14:textId="77777777" w:rsidR="00D646EA" w:rsidRPr="001F607F" w:rsidRDefault="00BD14C0" w:rsidP="004E3D45">
      <w:pPr>
        <w:pStyle w:val="DHHSbodyaftertablefigure"/>
      </w:pPr>
      <w:r>
        <w:t>To</w:t>
      </w:r>
      <w:r w:rsidR="00BE0250">
        <w:t xml:space="preserve"> maintain recognition, r</w:t>
      </w:r>
      <w:r w:rsidR="00D646EA" w:rsidRPr="001F607F">
        <w:t xml:space="preserve">ecognised </w:t>
      </w:r>
      <w:r w:rsidR="00D646EA" w:rsidRPr="004E3D45">
        <w:t>amateur</w:t>
      </w:r>
      <w:r w:rsidR="00D646EA" w:rsidRPr="001F607F">
        <w:t xml:space="preserve"> associations</w:t>
      </w:r>
      <w:r w:rsidR="00BE0250">
        <w:t xml:space="preserve"> must</w:t>
      </w:r>
      <w:r w:rsidR="00D646EA" w:rsidRPr="001F607F">
        <w:t>:</w:t>
      </w:r>
    </w:p>
    <w:p w14:paraId="5C25C2AC" w14:textId="77777777" w:rsidR="00D646EA" w:rsidRPr="001F607F" w:rsidRDefault="00D646EA" w:rsidP="00C810F2">
      <w:pPr>
        <w:pStyle w:val="DHHSnumberloweralpha"/>
        <w:numPr>
          <w:ilvl w:val="2"/>
          <w:numId w:val="16"/>
        </w:numPr>
      </w:pPr>
      <w:r w:rsidRPr="001F607F">
        <w:t>notify the Board two weeks prior to all contests by submitting an Exempted Contest Notification form (attached)</w:t>
      </w:r>
      <w:r w:rsidR="008505FF">
        <w:t>;</w:t>
      </w:r>
    </w:p>
    <w:p w14:paraId="5C25C2AD" w14:textId="77777777" w:rsidR="00D646EA" w:rsidRPr="001F607F" w:rsidRDefault="00D646EA" w:rsidP="00C810F2">
      <w:pPr>
        <w:pStyle w:val="DHHSnumberloweralpha"/>
      </w:pPr>
      <w:r w:rsidRPr="001F607F">
        <w:t>not match any person who is, or has ever competed as, a professional contestant against an amateur contestant unless otherwise agreed, in writing, by the Board prior to the contest or exhibition</w:t>
      </w:r>
      <w:r w:rsidR="008505FF">
        <w:t>;</w:t>
      </w:r>
    </w:p>
    <w:p w14:paraId="5C25C2AE" w14:textId="77777777" w:rsidR="00D646EA" w:rsidRPr="001F607F" w:rsidRDefault="00D646EA" w:rsidP="00C810F2">
      <w:pPr>
        <w:pStyle w:val="DHHSnumberloweralpha"/>
      </w:pPr>
      <w:r w:rsidRPr="001F607F">
        <w:t>only conduct contests or exhibitions that feature bouts for the discipline or disciplines for which the association was expressly recognised</w:t>
      </w:r>
      <w:r w:rsidR="008505FF">
        <w:t>;</w:t>
      </w:r>
    </w:p>
    <w:p w14:paraId="5C25C2AF" w14:textId="77777777" w:rsidR="00D646EA" w:rsidRPr="001F607F" w:rsidRDefault="00D646EA" w:rsidP="00C810F2">
      <w:pPr>
        <w:pStyle w:val="DHHSnumberloweralpha"/>
      </w:pPr>
      <w:r w:rsidRPr="001F607F">
        <w:t>maintain full control and responsibility for the promotion of all contests and exhibitions</w:t>
      </w:r>
      <w:r w:rsidR="008505FF">
        <w:t>;</w:t>
      </w:r>
    </w:p>
    <w:p w14:paraId="5C25C2B0" w14:textId="77777777" w:rsidR="00D646EA" w:rsidRPr="001F607F" w:rsidRDefault="00D646EA" w:rsidP="00C810F2">
      <w:pPr>
        <w:pStyle w:val="DHHSnumberloweralpha"/>
      </w:pPr>
      <w:r w:rsidRPr="001F607F">
        <w:t>have senior officers or officials present to oversee the conduct of each contest and exhibition</w:t>
      </w:r>
      <w:r w:rsidR="008505FF">
        <w:t>;</w:t>
      </w:r>
    </w:p>
    <w:p w14:paraId="5C25C2B1" w14:textId="77777777" w:rsidR="00D646EA" w:rsidRPr="001F607F" w:rsidRDefault="00D646EA" w:rsidP="00C810F2">
      <w:pPr>
        <w:pStyle w:val="DHHSnumberloweralpha"/>
      </w:pPr>
      <w:r w:rsidRPr="001F607F">
        <w:t>provide financial statements and accounts to the Board by 1 September each year or at any other time as requested by the Boar</w:t>
      </w:r>
      <w:r w:rsidR="008505FF">
        <w:t>d;</w:t>
      </w:r>
    </w:p>
    <w:p w14:paraId="5C25C2B2" w14:textId="77777777" w:rsidR="00D646EA" w:rsidRPr="001F607F" w:rsidRDefault="00D646EA" w:rsidP="00C810F2">
      <w:pPr>
        <w:pStyle w:val="DHHSnumberloweralpha"/>
      </w:pPr>
      <w:r w:rsidRPr="001F607F">
        <w:t>allow members of the Board and Combat Sports Unit staff unfettered entry to all contests and exhibitions free of charge</w:t>
      </w:r>
      <w:r w:rsidR="008505FF">
        <w:t>; and</w:t>
      </w:r>
    </w:p>
    <w:p w14:paraId="5C25C2B3" w14:textId="77777777" w:rsidR="00F548F2" w:rsidRDefault="00D646EA" w:rsidP="00F548F2">
      <w:pPr>
        <w:pStyle w:val="DHHSnumberloweralpha"/>
      </w:pPr>
      <w:r w:rsidRPr="001F607F">
        <w:t>comply with contest rules unless otherwise agreed, in writing, by the Board prior to the relevant contest or exhibition.</w:t>
      </w:r>
      <w:r w:rsidR="00F548F2" w:rsidRPr="001F607F">
        <w:t xml:space="preserve"> </w:t>
      </w:r>
    </w:p>
    <w:p w14:paraId="5C25C2B4" w14:textId="77777777" w:rsidR="00D646EA" w:rsidRPr="001F607F" w:rsidRDefault="00D646EA" w:rsidP="00F548F2">
      <w:pPr>
        <w:pStyle w:val="DHHSnumberloweralpha"/>
        <w:numPr>
          <w:ilvl w:val="0"/>
          <w:numId w:val="0"/>
        </w:numPr>
      </w:pPr>
      <w:r w:rsidRPr="001F607F">
        <w:t>Please note that the above conditions may be varied or revoked by the Board at any time.</w:t>
      </w:r>
      <w:r w:rsidR="00EC40D1">
        <w:t xml:space="preserve"> </w:t>
      </w:r>
      <w:r w:rsidRPr="001F607F">
        <w:t>The Board will notify you to make you aware of any such variations or revocations.</w:t>
      </w:r>
      <w:r w:rsidR="00EC40D1">
        <w:t xml:space="preserve"> </w:t>
      </w:r>
    </w:p>
    <w:p w14:paraId="5C25C2B5" w14:textId="77777777" w:rsidR="00D646EA" w:rsidRPr="001F607F" w:rsidRDefault="00D646EA" w:rsidP="00C810F2">
      <w:pPr>
        <w:pStyle w:val="DHHSmainsubheading"/>
      </w:pPr>
      <w:r w:rsidRPr="001F607F">
        <w:t>Contraventions of conditions of recognition</w:t>
      </w:r>
    </w:p>
    <w:p w14:paraId="5C25C2B6" w14:textId="77777777" w:rsidR="00D646EA" w:rsidRPr="001F607F" w:rsidRDefault="00D646EA" w:rsidP="004E3D45">
      <w:pPr>
        <w:pStyle w:val="DHHSbodyaftertablefigure"/>
      </w:pPr>
      <w:r w:rsidRPr="001F607F">
        <w:t>Failure to comply with any one of the above conditions may result in the Board:</w:t>
      </w:r>
    </w:p>
    <w:p w14:paraId="5C25C2B7" w14:textId="77777777" w:rsidR="00D646EA" w:rsidRPr="001F607F" w:rsidRDefault="0030513D" w:rsidP="009C22B0">
      <w:pPr>
        <w:pStyle w:val="DHHSnumberdigit"/>
        <w:numPr>
          <w:ilvl w:val="0"/>
          <w:numId w:val="25"/>
        </w:numPr>
        <w:spacing w:before="120"/>
      </w:pPr>
      <w:r>
        <w:t>i</w:t>
      </w:r>
      <w:r w:rsidR="00D646EA" w:rsidRPr="001F607F">
        <w:t>mposing additional conditions on the recognised amateur association; or</w:t>
      </w:r>
    </w:p>
    <w:p w14:paraId="5C25C2B8" w14:textId="77777777" w:rsidR="00D646EA" w:rsidRPr="001F607F" w:rsidRDefault="0030513D" w:rsidP="0030513D">
      <w:pPr>
        <w:pStyle w:val="DHHSnumberdigit"/>
      </w:pPr>
      <w:r>
        <w:t>f</w:t>
      </w:r>
      <w:r w:rsidR="00D646EA" w:rsidRPr="001F607F">
        <w:t>orming the view that the recognised amateur association may no longer</w:t>
      </w:r>
      <w:r w:rsidR="00E918A7">
        <w:t xml:space="preserve"> be</w:t>
      </w:r>
      <w:r w:rsidR="00D646EA" w:rsidRPr="001F607F">
        <w:t xml:space="preserve"> suitable for recognition.</w:t>
      </w:r>
    </w:p>
    <w:p w14:paraId="5C25C2B9" w14:textId="77777777" w:rsidR="00D646EA" w:rsidRPr="001F607F" w:rsidRDefault="00D646EA" w:rsidP="008505FF">
      <w:pPr>
        <w:pStyle w:val="DHHSbody"/>
      </w:pPr>
      <w:r w:rsidRPr="001F607F">
        <w:t>Failure to comply with the contest rules set out below will generally result in the Board forming the view that the recognised amateur association is no longer suitable for recognition:</w:t>
      </w:r>
    </w:p>
    <w:p w14:paraId="5C25C2BA" w14:textId="77777777" w:rsidR="00D646EA" w:rsidRPr="001F607F" w:rsidRDefault="008505FF" w:rsidP="00C810F2">
      <w:pPr>
        <w:pStyle w:val="DHHSnumberloweralpha"/>
        <w:numPr>
          <w:ilvl w:val="2"/>
          <w:numId w:val="21"/>
        </w:numPr>
      </w:pPr>
      <w:r>
        <w:t>a</w:t>
      </w:r>
      <w:r w:rsidR="00D646EA" w:rsidRPr="001F607F">
        <w:t>llowing contestants to compete without having undergone:</w:t>
      </w:r>
    </w:p>
    <w:p w14:paraId="5C25C2BB" w14:textId="77777777" w:rsidR="00D646EA" w:rsidRPr="001F607F" w:rsidRDefault="00D646EA" w:rsidP="008505FF">
      <w:pPr>
        <w:pStyle w:val="DHHSnumberlowerromanindent"/>
      </w:pPr>
      <w:r w:rsidRPr="001F607F">
        <w:t>blood and fitness tests;</w:t>
      </w:r>
    </w:p>
    <w:p w14:paraId="5C25C2BC" w14:textId="77777777" w:rsidR="00D646EA" w:rsidRPr="001F607F" w:rsidRDefault="00D646EA" w:rsidP="008505FF">
      <w:pPr>
        <w:pStyle w:val="DHHSnumberlowerromanindent"/>
      </w:pPr>
      <w:r w:rsidRPr="001F607F">
        <w:t>pre- and post-fight medicals</w:t>
      </w:r>
      <w:r w:rsidR="008505FF">
        <w:t>;</w:t>
      </w:r>
    </w:p>
    <w:p w14:paraId="5C25C2BD" w14:textId="77777777" w:rsidR="00D646EA" w:rsidRPr="001F607F" w:rsidRDefault="008505FF" w:rsidP="00C810F2">
      <w:pPr>
        <w:pStyle w:val="DHHSnumberloweralpha"/>
        <w:numPr>
          <w:ilvl w:val="2"/>
          <w:numId w:val="21"/>
        </w:numPr>
      </w:pPr>
      <w:r>
        <w:t>a</w:t>
      </w:r>
      <w:r w:rsidR="009E2C79">
        <w:t xml:space="preserve">llowing a contest </w:t>
      </w:r>
      <w:r w:rsidR="00D646EA" w:rsidRPr="001F607F">
        <w:t>to proceed without a medical practitioner approved by the Board</w:t>
      </w:r>
      <w:r>
        <w:t>;</w:t>
      </w:r>
    </w:p>
    <w:p w14:paraId="5C25C2BE" w14:textId="77777777" w:rsidR="00D646EA" w:rsidRPr="001F607F" w:rsidRDefault="008505FF" w:rsidP="00C810F2">
      <w:pPr>
        <w:pStyle w:val="DHHSnumberloweralpha"/>
        <w:numPr>
          <w:ilvl w:val="2"/>
          <w:numId w:val="21"/>
        </w:numPr>
      </w:pPr>
      <w:r>
        <w:t>a</w:t>
      </w:r>
      <w:r w:rsidR="009E2C79">
        <w:t xml:space="preserve">llowing a contest </w:t>
      </w:r>
      <w:r w:rsidR="00D646EA" w:rsidRPr="001F607F">
        <w:t>to proceed when the medical practitioner does not have the minimum necessary medical equipment.</w:t>
      </w:r>
    </w:p>
    <w:p w14:paraId="5C25C2BF" w14:textId="77777777" w:rsidR="00D646EA" w:rsidRPr="001F607F" w:rsidRDefault="00D646EA" w:rsidP="008505FF">
      <w:pPr>
        <w:pStyle w:val="DHHSbody"/>
      </w:pPr>
      <w:r w:rsidRPr="001F607F">
        <w:t xml:space="preserve">The above </w:t>
      </w:r>
      <w:r w:rsidR="007F5E59">
        <w:t>does not</w:t>
      </w:r>
      <w:r w:rsidRPr="001F607F">
        <w:t xml:space="preserve"> in any way limit the Board’s </w:t>
      </w:r>
      <w:r w:rsidR="00924357">
        <w:t xml:space="preserve">right of action </w:t>
      </w:r>
      <w:r w:rsidRPr="001F607F">
        <w:t>in respect to a breach of any other condition or rule.</w:t>
      </w:r>
    </w:p>
    <w:p w14:paraId="5C25C2C0" w14:textId="77777777" w:rsidR="00D646EA" w:rsidRPr="001F607F" w:rsidRDefault="00D646EA" w:rsidP="00C810F2">
      <w:pPr>
        <w:pStyle w:val="DHHSmainsubheading"/>
      </w:pPr>
      <w:r w:rsidRPr="001F607F">
        <w:t>Process when suitability is questioned by the Board</w:t>
      </w:r>
    </w:p>
    <w:p w14:paraId="5C25C2C1" w14:textId="77777777" w:rsidR="00D646EA" w:rsidRPr="001F607F" w:rsidRDefault="00D646EA" w:rsidP="004E3D45">
      <w:pPr>
        <w:pStyle w:val="DHHSbodyaftertablefigure"/>
      </w:pPr>
      <w:r w:rsidRPr="001F607F">
        <w:t>If the Board is concerned that a recognised amateur association may no longer suitable for recognition, the Board will write to the recognised amateur association to outline those concerns.</w:t>
      </w:r>
    </w:p>
    <w:p w14:paraId="5C25C2C2" w14:textId="77777777" w:rsidR="00D646EA" w:rsidRPr="001F607F" w:rsidRDefault="00D646EA" w:rsidP="008505FF">
      <w:pPr>
        <w:pStyle w:val="DHHSbody"/>
      </w:pPr>
      <w:r w:rsidRPr="001F607F">
        <w:t>The recognised amateur association will be given reasonable opportunity to respond to the Board.</w:t>
      </w:r>
      <w:r w:rsidR="00715C6C">
        <w:t xml:space="preserve"> </w:t>
      </w:r>
      <w:r w:rsidRPr="001F607F">
        <w:t>The recognised amateur association must respond to the Board’s concerns within the specified time and produce all information and/or records requested by the Board.</w:t>
      </w:r>
    </w:p>
    <w:p w14:paraId="5C25C2C3" w14:textId="77777777" w:rsidR="00D646EA" w:rsidRPr="001F607F" w:rsidRDefault="00D646EA" w:rsidP="008505FF">
      <w:pPr>
        <w:pStyle w:val="DHHSbody"/>
      </w:pPr>
      <w:r w:rsidRPr="001F607F">
        <w:t>If the recognised amateur association fails to respond to the Board as specified and/or produce the requested information or records, the Board may, without further notice to the recognised amateur association, notify the Minister that the recognised amateur association is no longer suitable for recognition and recommend that recognition be immediately revoked.</w:t>
      </w:r>
    </w:p>
    <w:p w14:paraId="5C25C2C4" w14:textId="77777777" w:rsidR="00D646EA" w:rsidRPr="001F607F" w:rsidRDefault="00D646EA" w:rsidP="00C810F2">
      <w:pPr>
        <w:pStyle w:val="DHHSmainsubheading"/>
      </w:pPr>
      <w:r w:rsidRPr="001F607F">
        <w:t>Process when Board determines that association is no longer suitable</w:t>
      </w:r>
    </w:p>
    <w:p w14:paraId="5C25C2C5" w14:textId="77777777" w:rsidR="00D646EA" w:rsidRPr="001F607F" w:rsidRDefault="00D646EA" w:rsidP="004E3D45">
      <w:pPr>
        <w:pStyle w:val="DHHSbodyaftertablefigure"/>
      </w:pPr>
      <w:r w:rsidRPr="001F607F">
        <w:t>If the Board determines that a recognised amateur association is no longer suitable for recognition, the Board will write to the Minister informing the Minister of this position and recommend that recognition be immediately revoked.</w:t>
      </w:r>
    </w:p>
    <w:p w14:paraId="5C25C2C6" w14:textId="77777777" w:rsidR="00D646EA" w:rsidRDefault="00D646EA" w:rsidP="0082040E">
      <w:pPr>
        <w:pStyle w:val="DHHSbody"/>
      </w:pPr>
      <w:r w:rsidRPr="001F607F">
        <w:t xml:space="preserve">If a recognised amateur association’s recognition is revoked, the Board will not consider any new application for recognition for a minimum period of two years. </w:t>
      </w:r>
    </w:p>
    <w:bookmarkEnd w:id="0"/>
    <w:p w14:paraId="5C25C2C7" w14:textId="77777777" w:rsidR="00505EB9" w:rsidRPr="00505EB9" w:rsidRDefault="00505EB9" w:rsidP="00505EB9">
      <w:pPr>
        <w:pStyle w:val="Heading1"/>
        <w:spacing w:before="0" w:after="0" w:line="240" w:lineRule="auto"/>
        <w:rPr>
          <w:sz w:val="12"/>
        </w:rPr>
      </w:pPr>
    </w:p>
    <w:p w14:paraId="5C25C2C8" w14:textId="77777777" w:rsidR="00505EB9" w:rsidRPr="007509CD" w:rsidRDefault="00505EB9" w:rsidP="0082040E">
      <w:pPr>
        <w:pStyle w:val="DHHSaccessibilitypara"/>
        <w:pBdr>
          <w:top w:val="single" w:sz="4" w:space="0" w:color="286280"/>
          <w:left w:val="single" w:sz="4" w:space="4" w:color="286280"/>
          <w:bottom w:val="single" w:sz="4" w:space="1" w:color="286280"/>
          <w:right w:val="single" w:sz="4" w:space="4" w:color="286280"/>
        </w:pBdr>
        <w:rPr>
          <w:sz w:val="20"/>
        </w:rPr>
      </w:pPr>
      <w:r w:rsidRPr="007509CD">
        <w:rPr>
          <w:sz w:val="20"/>
        </w:rPr>
        <w:t xml:space="preserve">To receive this </w:t>
      </w:r>
      <w:r w:rsidR="0082040E">
        <w:rPr>
          <w:sz w:val="20"/>
        </w:rPr>
        <w:t>document</w:t>
      </w:r>
      <w:r w:rsidRPr="007509CD">
        <w:rPr>
          <w:sz w:val="20"/>
        </w:rPr>
        <w:t xml:space="preserve"> in an accessible format </w:t>
      </w:r>
      <w:hyperlink r:id="rId17" w:history="1">
        <w:r w:rsidRPr="007509CD">
          <w:rPr>
            <w:rStyle w:val="Hyperlink"/>
            <w:sz w:val="20"/>
          </w:rPr>
          <w:t>email the Combat Sports Unit</w:t>
        </w:r>
      </w:hyperlink>
      <w:r w:rsidRPr="007509CD">
        <w:rPr>
          <w:sz w:val="20"/>
        </w:rPr>
        <w:t xml:space="preserve"> &lt;combat.sports@sport.vic.gov.au&gt;</w:t>
      </w:r>
    </w:p>
    <w:p w14:paraId="5C25C2C9" w14:textId="084B54C5" w:rsidR="00505EB9" w:rsidRDefault="00505EB9" w:rsidP="0082040E">
      <w:pPr>
        <w:pStyle w:val="DHHSbody"/>
        <w:pBdr>
          <w:top w:val="single" w:sz="4" w:space="0" w:color="286280"/>
          <w:left w:val="single" w:sz="4" w:space="4" w:color="286280"/>
          <w:bottom w:val="single" w:sz="4" w:space="1" w:color="286280"/>
          <w:right w:val="single" w:sz="4" w:space="4" w:color="286280"/>
        </w:pBdr>
        <w:rPr>
          <w:sz w:val="16"/>
          <w:szCs w:val="16"/>
        </w:rPr>
      </w:pPr>
      <w:r w:rsidRPr="00B6071F">
        <w:rPr>
          <w:sz w:val="16"/>
          <w:szCs w:val="16"/>
        </w:rPr>
        <w:t>Authorised and published by the Victorian Government, 1 Treasury Place, Melbourne.</w:t>
      </w:r>
      <w:r>
        <w:rPr>
          <w:sz w:val="16"/>
          <w:szCs w:val="16"/>
        </w:rPr>
        <w:t xml:space="preserve"> </w:t>
      </w:r>
      <w:r w:rsidRPr="00B6071F">
        <w:rPr>
          <w:sz w:val="16"/>
          <w:szCs w:val="16"/>
        </w:rPr>
        <w:t>© St</w:t>
      </w:r>
      <w:r w:rsidR="003B4858">
        <w:rPr>
          <w:sz w:val="16"/>
          <w:szCs w:val="16"/>
        </w:rPr>
        <w:t>ate of Victoria, Department of Jobs, Precincts and Regions</w:t>
      </w:r>
      <w:r w:rsidRPr="00B6071F">
        <w:rPr>
          <w:sz w:val="16"/>
          <w:szCs w:val="16"/>
        </w:rPr>
        <w:t xml:space="preserve">, </w:t>
      </w:r>
      <w:r w:rsidR="00E03E0C">
        <w:rPr>
          <w:sz w:val="16"/>
          <w:szCs w:val="16"/>
        </w:rPr>
        <w:t>J</w:t>
      </w:r>
      <w:r w:rsidR="00E717A8">
        <w:rPr>
          <w:sz w:val="16"/>
          <w:szCs w:val="16"/>
        </w:rPr>
        <w:t>uly 2022.</w:t>
      </w:r>
      <w:r>
        <w:rPr>
          <w:sz w:val="16"/>
          <w:szCs w:val="16"/>
        </w:rPr>
        <w:t xml:space="preserve"> </w:t>
      </w:r>
      <w:r w:rsidRPr="00B6071F">
        <w:rPr>
          <w:sz w:val="16"/>
          <w:szCs w:val="16"/>
        </w:rPr>
        <w:t xml:space="preserve">Available at </w:t>
      </w:r>
      <w:hyperlink r:id="rId18" w:history="1">
        <w:r w:rsidRPr="00B6071F">
          <w:rPr>
            <w:rStyle w:val="Hyperlink"/>
            <w:sz w:val="16"/>
            <w:szCs w:val="16"/>
          </w:rPr>
          <w:t>Boxing and combat sports</w:t>
        </w:r>
      </w:hyperlink>
      <w:r w:rsidRPr="00B6071F">
        <w:rPr>
          <w:sz w:val="16"/>
          <w:szCs w:val="16"/>
        </w:rPr>
        <w:t xml:space="preserve"> &lt;http://www.sport.vic.gov.au/our-work/boxing-and-combat-sports&gt;</w:t>
      </w:r>
    </w:p>
    <w:p w14:paraId="4CFFD099" w14:textId="0CF25EEB" w:rsidR="00E717A8" w:rsidRPr="00E717A8" w:rsidRDefault="00E717A8" w:rsidP="00E717A8"/>
    <w:p w14:paraId="49300EF9" w14:textId="53BB49BC" w:rsidR="00E717A8" w:rsidRPr="00E717A8" w:rsidRDefault="00E717A8" w:rsidP="00E717A8"/>
    <w:p w14:paraId="5308A4FC" w14:textId="0DAE42C6" w:rsidR="00E717A8" w:rsidRPr="00E717A8" w:rsidRDefault="00E717A8" w:rsidP="00E717A8"/>
    <w:p w14:paraId="714456A1" w14:textId="65BC613C" w:rsidR="00E717A8" w:rsidRPr="00E717A8" w:rsidRDefault="00E717A8" w:rsidP="00E717A8"/>
    <w:p w14:paraId="06EB39A7" w14:textId="090F8301" w:rsidR="00E717A8" w:rsidRPr="00E717A8" w:rsidRDefault="00E717A8" w:rsidP="00E717A8"/>
    <w:p w14:paraId="33216DD8" w14:textId="247FBEF4" w:rsidR="00E717A8" w:rsidRPr="00E717A8" w:rsidRDefault="00E717A8" w:rsidP="00E717A8"/>
    <w:p w14:paraId="53CD550E" w14:textId="0744DFB1" w:rsidR="00E717A8" w:rsidRPr="00E717A8" w:rsidRDefault="00E717A8" w:rsidP="00E717A8"/>
    <w:p w14:paraId="78464876" w14:textId="3B56DBCA" w:rsidR="00E717A8" w:rsidRPr="00E717A8" w:rsidRDefault="00E717A8" w:rsidP="00E717A8"/>
    <w:p w14:paraId="0E3AB737" w14:textId="7D9382DB" w:rsidR="00E717A8" w:rsidRPr="00E717A8" w:rsidRDefault="00E717A8" w:rsidP="00E717A8"/>
    <w:p w14:paraId="1F100F82" w14:textId="462FC31F" w:rsidR="00E717A8" w:rsidRPr="00E717A8" w:rsidRDefault="00E717A8" w:rsidP="00E717A8"/>
    <w:p w14:paraId="315D4E62" w14:textId="6394E270" w:rsidR="00E717A8" w:rsidRPr="00E717A8" w:rsidRDefault="00E717A8" w:rsidP="00E717A8"/>
    <w:p w14:paraId="61BFBE8C" w14:textId="13FDF53A" w:rsidR="00E717A8" w:rsidRPr="00E717A8" w:rsidRDefault="00E717A8" w:rsidP="00E717A8"/>
    <w:p w14:paraId="10B568EC" w14:textId="1A86D7B7" w:rsidR="00E717A8" w:rsidRPr="00E717A8" w:rsidRDefault="00E717A8" w:rsidP="00E717A8"/>
    <w:p w14:paraId="420E40E0" w14:textId="37DBB076" w:rsidR="00E717A8" w:rsidRPr="00E717A8" w:rsidRDefault="00E717A8" w:rsidP="00E717A8"/>
    <w:p w14:paraId="020D659B" w14:textId="56FF8A67" w:rsidR="00E717A8" w:rsidRPr="00E717A8" w:rsidRDefault="00E717A8" w:rsidP="00E717A8"/>
    <w:p w14:paraId="246D79DF" w14:textId="16E93270" w:rsidR="00E717A8" w:rsidRPr="00E717A8" w:rsidRDefault="00E717A8" w:rsidP="00E717A8"/>
    <w:p w14:paraId="0B409EAD" w14:textId="4913F7DD" w:rsidR="00E717A8" w:rsidRPr="00E717A8" w:rsidRDefault="00E717A8" w:rsidP="00E717A8"/>
    <w:p w14:paraId="1E18A8C9" w14:textId="330FF625" w:rsidR="00E717A8" w:rsidRPr="00E717A8" w:rsidRDefault="00E717A8" w:rsidP="00E717A8"/>
    <w:p w14:paraId="0662BC17" w14:textId="14D67F3F" w:rsidR="00E717A8" w:rsidRPr="00E717A8" w:rsidRDefault="00E717A8" w:rsidP="00E717A8"/>
    <w:p w14:paraId="03DC52E8" w14:textId="3665388B" w:rsidR="00E717A8" w:rsidRPr="00E717A8" w:rsidRDefault="00E717A8" w:rsidP="00E717A8"/>
    <w:p w14:paraId="6436F10E" w14:textId="2ACA87A5" w:rsidR="00E717A8" w:rsidRPr="00E717A8" w:rsidRDefault="00E717A8" w:rsidP="00E717A8"/>
    <w:p w14:paraId="36C28B73" w14:textId="606C91B1" w:rsidR="00E717A8" w:rsidRPr="00E717A8" w:rsidRDefault="00E717A8" w:rsidP="00E717A8"/>
    <w:p w14:paraId="401E281D" w14:textId="5FF5C131" w:rsidR="00E717A8" w:rsidRPr="00E717A8" w:rsidRDefault="00E717A8" w:rsidP="00E717A8"/>
    <w:p w14:paraId="72015AC7" w14:textId="3904664D" w:rsidR="00E717A8" w:rsidRPr="00E717A8" w:rsidRDefault="00E717A8" w:rsidP="00E717A8"/>
    <w:p w14:paraId="78D561EC" w14:textId="2D1AA5A7" w:rsidR="00E717A8" w:rsidRPr="00E717A8" w:rsidRDefault="00E717A8" w:rsidP="00E717A8"/>
    <w:p w14:paraId="7251C883" w14:textId="4686496B" w:rsidR="00E717A8" w:rsidRDefault="00E717A8" w:rsidP="00E717A8">
      <w:pPr>
        <w:rPr>
          <w:rFonts w:ascii="Arial" w:eastAsia="Times" w:hAnsi="Arial"/>
          <w:sz w:val="16"/>
          <w:szCs w:val="16"/>
        </w:rPr>
      </w:pPr>
    </w:p>
    <w:p w14:paraId="28BB6337" w14:textId="37DA0A8D" w:rsidR="00E717A8" w:rsidRDefault="00E717A8" w:rsidP="00E717A8">
      <w:pPr>
        <w:rPr>
          <w:rFonts w:ascii="Arial" w:eastAsia="Times" w:hAnsi="Arial"/>
          <w:sz w:val="16"/>
          <w:szCs w:val="16"/>
        </w:rPr>
      </w:pPr>
    </w:p>
    <w:p w14:paraId="42D38755" w14:textId="47FBA5FD" w:rsidR="00E717A8" w:rsidRPr="00E717A8" w:rsidRDefault="00E717A8" w:rsidP="00E717A8">
      <w:pPr>
        <w:tabs>
          <w:tab w:val="left" w:pos="6435"/>
        </w:tabs>
      </w:pPr>
      <w:r>
        <w:tab/>
      </w:r>
    </w:p>
    <w:sectPr w:rsidR="00E717A8" w:rsidRPr="00E717A8" w:rsidSect="00A93902">
      <w:headerReference w:type="default" r:id="rId19"/>
      <w:footerReference w:type="default" r:id="rId20"/>
      <w:type w:val="continuous"/>
      <w:pgSz w:w="11906" w:h="16838" w:code="9"/>
      <w:pgMar w:top="568" w:right="851" w:bottom="709" w:left="851" w:header="567" w:footer="289"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6764A" w14:textId="77777777" w:rsidR="00DA287F" w:rsidRDefault="00DA287F">
      <w:r>
        <w:separator/>
      </w:r>
    </w:p>
  </w:endnote>
  <w:endnote w:type="continuationSeparator" w:id="0">
    <w:p w14:paraId="723EF930" w14:textId="77777777" w:rsidR="00DA287F" w:rsidRDefault="00DA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F9968" w14:textId="77777777" w:rsidR="00836942" w:rsidRDefault="008369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5C2CE" w14:textId="43F59ED8" w:rsidR="009D70A4" w:rsidRPr="00F65AA9" w:rsidRDefault="00E717A8" w:rsidP="002749A5">
    <w:pPr>
      <w:pStyle w:val="DHHSfooter"/>
      <w:jc w:val="right"/>
    </w:pPr>
    <w:r>
      <w:rPr>
        <w:noProof/>
      </w:rPr>
      <mc:AlternateContent>
        <mc:Choice Requires="wps">
          <w:drawing>
            <wp:anchor distT="0" distB="0" distL="114300" distR="114300" simplePos="0" relativeHeight="251632640" behindDoc="0" locked="0" layoutInCell="0" allowOverlap="1" wp14:anchorId="40DB9637" wp14:editId="2C1ECB7E">
              <wp:simplePos x="0" y="0"/>
              <wp:positionH relativeFrom="page">
                <wp:posOffset>0</wp:posOffset>
              </wp:positionH>
              <wp:positionV relativeFrom="page">
                <wp:posOffset>10227945</wp:posOffset>
              </wp:positionV>
              <wp:extent cx="7560310" cy="273050"/>
              <wp:effectExtent l="0" t="0" r="0" b="12700"/>
              <wp:wrapNone/>
              <wp:docPr id="2" name="MSIPCMfeb24c41bbe45d36c0fc6564"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607FB7" w14:textId="57B089D9" w:rsidR="00E717A8" w:rsidRPr="00E717A8" w:rsidRDefault="00E717A8" w:rsidP="00E717A8">
                          <w:pPr>
                            <w:jc w:val="center"/>
                            <w:rPr>
                              <w:rFonts w:ascii="Calibri" w:hAnsi="Calibri"/>
                              <w:color w:val="000000"/>
                              <w:sz w:val="24"/>
                            </w:rPr>
                          </w:pPr>
                          <w:r w:rsidRPr="00E717A8">
                            <w:rPr>
                              <w:rFonts w:ascii="Calibri" w:hAnsi="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0DB9637" id="_x0000_t202" coordsize="21600,21600" o:spt="202" path="m,l,21600r21600,l21600,xe">
              <v:stroke joinstyle="miter"/>
              <v:path gradientshapeok="t" o:connecttype="rect"/>
            </v:shapetype>
            <v:shape id="MSIPCMfeb24c41bbe45d36c0fc6564" o:spid="_x0000_s1027" type="#_x0000_t202" alt="{&quot;HashCode&quot;:-1264680268,&quot;Height&quot;:841.0,&quot;Width&quot;:595.0,&quot;Placement&quot;:&quot;Footer&quot;,&quot;Index&quot;:&quot;Primary&quot;,&quot;Section&quot;:1,&quot;Top&quot;:0.0,&quot;Left&quot;:0.0}" style="position:absolute;left:0;text-align:left;margin-left:0;margin-top:805.35pt;width:595.3pt;height:21.5pt;z-index:2516326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08607FB7" w14:textId="57B089D9" w:rsidR="00E717A8" w:rsidRPr="00E717A8" w:rsidRDefault="00E717A8" w:rsidP="00E717A8">
                    <w:pPr>
                      <w:jc w:val="center"/>
                      <w:rPr>
                        <w:rFonts w:ascii="Calibri" w:hAnsi="Calibri"/>
                        <w:color w:val="000000"/>
                        <w:sz w:val="24"/>
                      </w:rPr>
                    </w:pPr>
                    <w:r w:rsidRPr="00E717A8">
                      <w:rPr>
                        <w:rFonts w:ascii="Calibri" w:hAnsi="Calibri"/>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3E305" w14:textId="7E886114" w:rsidR="00E717A8" w:rsidRDefault="00E717A8">
    <w:pPr>
      <w:pStyle w:val="Footer"/>
    </w:pPr>
    <w:r>
      <w:rPr>
        <w:noProof/>
      </w:rPr>
      <mc:AlternateContent>
        <mc:Choice Requires="wps">
          <w:drawing>
            <wp:anchor distT="0" distB="0" distL="114300" distR="114300" simplePos="1" relativeHeight="251657216" behindDoc="0" locked="0" layoutInCell="0" allowOverlap="1" wp14:anchorId="51012C0F" wp14:editId="34E1FBB7">
              <wp:simplePos x="0" y="10228183"/>
              <wp:positionH relativeFrom="page">
                <wp:posOffset>0</wp:posOffset>
              </wp:positionH>
              <wp:positionV relativeFrom="page">
                <wp:posOffset>10227945</wp:posOffset>
              </wp:positionV>
              <wp:extent cx="7560310" cy="273050"/>
              <wp:effectExtent l="0" t="0" r="0" b="12700"/>
              <wp:wrapNone/>
              <wp:docPr id="3" name="MSIPCMdaf944e0872403fe0b31401f" descr="{&quot;HashCode&quot;:-126468026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108D8B" w14:textId="63F29BDD" w:rsidR="00E717A8" w:rsidRPr="00E717A8" w:rsidRDefault="00E717A8" w:rsidP="00E717A8">
                          <w:pPr>
                            <w:jc w:val="center"/>
                            <w:rPr>
                              <w:rFonts w:ascii="Calibri" w:hAnsi="Calibri"/>
                              <w:color w:val="000000"/>
                              <w:sz w:val="24"/>
                            </w:rPr>
                          </w:pPr>
                          <w:r w:rsidRPr="00E717A8">
                            <w:rPr>
                              <w:rFonts w:ascii="Calibri" w:hAnsi="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1012C0F" id="_x0000_t202" coordsize="21600,21600" o:spt="202" path="m,l,21600r21600,l21600,xe">
              <v:stroke joinstyle="miter"/>
              <v:path gradientshapeok="t" o:connecttype="rect"/>
            </v:shapetype>
            <v:shape id="MSIPCMdaf944e0872403fe0b31401f" o:spid="_x0000_s1029" type="#_x0000_t202" alt="{&quot;HashCode&quot;:-1264680268,&quot;Height&quot;:841.0,&quot;Width&quot;:595.0,&quot;Placement&quot;:&quot;Footer&quot;,&quot;Index&quot;:&quot;FirstPage&quot;,&quot;Section&quot;:1,&quot;Top&quot;:0.0,&quot;Left&quot;:0.0}" style="position:absolute;margin-left:0;margin-top:805.3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Djk0MkXAgAAKwQAAA4AAAAAAAAAAAAAAAAALgIAAGRycy9lMm9Eb2MueG1sUEsBAi0AFAAG&#10;AAgAAAAhAJ/VQezfAAAACwEAAA8AAAAAAAAAAAAAAAAAcQQAAGRycy9kb3ducmV2LnhtbFBLBQYA&#10;AAAABAAEAPMAAAB9BQAAAAA=&#10;" o:allowincell="f" filled="f" stroked="f" strokeweight=".5pt">
              <v:textbox inset=",0,,0">
                <w:txbxContent>
                  <w:p w14:paraId="07108D8B" w14:textId="63F29BDD" w:rsidR="00E717A8" w:rsidRPr="00E717A8" w:rsidRDefault="00E717A8" w:rsidP="00E717A8">
                    <w:pPr>
                      <w:jc w:val="center"/>
                      <w:rPr>
                        <w:rFonts w:ascii="Calibri" w:hAnsi="Calibri"/>
                        <w:color w:val="000000"/>
                        <w:sz w:val="24"/>
                      </w:rPr>
                    </w:pPr>
                    <w:r w:rsidRPr="00E717A8">
                      <w:rPr>
                        <w:rFonts w:ascii="Calibri" w:hAnsi="Calibri"/>
                        <w:color w:val="000000"/>
                        <w:sz w:val="24"/>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C77AC" w14:textId="150F2EA0" w:rsidR="00E717A8" w:rsidRDefault="00E717A8" w:rsidP="00E717A8">
    <w:pPr>
      <w:pStyle w:val="Footer"/>
    </w:pPr>
    <w:r>
      <w:rPr>
        <w:noProof/>
      </w:rPr>
      <mc:AlternateContent>
        <mc:Choice Requires="wps">
          <w:drawing>
            <wp:anchor distT="0" distB="0" distL="114300" distR="114300" simplePos="0" relativeHeight="251661312" behindDoc="0" locked="0" layoutInCell="0" allowOverlap="1" wp14:anchorId="027C7690" wp14:editId="09DBD211">
              <wp:simplePos x="0" y="0"/>
              <wp:positionH relativeFrom="page">
                <wp:posOffset>0</wp:posOffset>
              </wp:positionH>
              <wp:positionV relativeFrom="page">
                <wp:posOffset>10227945</wp:posOffset>
              </wp:positionV>
              <wp:extent cx="7560310" cy="273050"/>
              <wp:effectExtent l="0" t="0" r="0" b="12700"/>
              <wp:wrapNone/>
              <wp:docPr id="4" name="MSIPCM050646d39837f4459b32295f" descr="{&quot;HashCode&quot;:-1264680268,&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C4D7FD" w14:textId="11DFE9F6" w:rsidR="00E717A8" w:rsidRPr="00E717A8" w:rsidRDefault="00E717A8" w:rsidP="00E717A8">
                          <w:pPr>
                            <w:jc w:val="center"/>
                            <w:rPr>
                              <w:rFonts w:ascii="Calibri" w:hAnsi="Calibri"/>
                              <w:color w:val="000000"/>
                              <w:sz w:val="24"/>
                            </w:rPr>
                          </w:pPr>
                          <w:r w:rsidRPr="00E717A8">
                            <w:rPr>
                              <w:rFonts w:ascii="Calibri" w:hAnsi="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27C7690" id="_x0000_t202" coordsize="21600,21600" o:spt="202" path="m,l,21600r21600,l21600,xe">
              <v:stroke joinstyle="miter"/>
              <v:path gradientshapeok="t" o:connecttype="rect"/>
            </v:shapetype>
            <v:shape id="MSIPCM050646d39837f4459b32295f" o:spid="_x0000_s1031" type="#_x0000_t202" alt="{&quot;HashCode&quot;:-1264680268,&quot;Height&quot;:841.0,&quot;Width&quot;:595.0,&quot;Placement&quot;:&quot;Footer&quot;,&quot;Index&quot;:&quot;Primary&quot;,&quot;Section&quot;:2,&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JrIN0wXAgAAKwQAAA4AAAAAAAAAAAAAAAAALgIAAGRycy9lMm9Eb2MueG1sUEsBAi0AFAAG&#10;AAgAAAAhAJ/VQezfAAAACwEAAA8AAAAAAAAAAAAAAAAAcQQAAGRycy9kb3ducmV2LnhtbFBLBQYA&#10;AAAABAAEAPMAAAB9BQAAAAA=&#10;" o:allowincell="f" filled="f" stroked="f" strokeweight=".5pt">
              <v:textbox inset=",0,,0">
                <w:txbxContent>
                  <w:p w14:paraId="22C4D7FD" w14:textId="11DFE9F6" w:rsidR="00E717A8" w:rsidRPr="00E717A8" w:rsidRDefault="00E717A8" w:rsidP="00E717A8">
                    <w:pPr>
                      <w:jc w:val="center"/>
                      <w:rPr>
                        <w:rFonts w:ascii="Calibri" w:hAnsi="Calibri"/>
                        <w:color w:val="000000"/>
                        <w:sz w:val="24"/>
                      </w:rPr>
                    </w:pPr>
                    <w:r w:rsidRPr="00E717A8">
                      <w:rPr>
                        <w:rFonts w:ascii="Calibri" w:hAnsi="Calibri"/>
                        <w:color w:val="000000"/>
                        <w:sz w:val="24"/>
                      </w:rPr>
                      <w:t>OFFICIAL</w:t>
                    </w:r>
                  </w:p>
                </w:txbxContent>
              </v:textbox>
              <w10:wrap anchorx="page" anchory="page"/>
            </v:shape>
          </w:pict>
        </mc:Fallback>
      </mc:AlternateContent>
    </w:r>
    <w:r>
      <w:t>Ref: CSID0026</w:t>
    </w:r>
  </w:p>
  <w:p w14:paraId="4877F313" w14:textId="77777777" w:rsidR="00E717A8" w:rsidRDefault="00E717A8" w:rsidP="00E717A8">
    <w:pPr>
      <w:pStyle w:val="Footer"/>
    </w:pPr>
    <w:r>
      <w:t>Scheduled for review 1 July 2023</w:t>
    </w:r>
  </w:p>
  <w:p w14:paraId="065D25EA" w14:textId="4886E823" w:rsidR="00E717A8" w:rsidRDefault="00E717A8">
    <w:pPr>
      <w:pStyle w:val="Footer"/>
    </w:pPr>
  </w:p>
  <w:p w14:paraId="5C25C2D0" w14:textId="7C092854" w:rsidR="009D70A4" w:rsidRPr="00A11421" w:rsidRDefault="009D70A4" w:rsidP="0030513D">
    <w:pPr>
      <w:pStyle w:val="DHHS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3D5ED" w14:textId="77777777" w:rsidR="00DA287F" w:rsidRDefault="00DA287F" w:rsidP="002862F1">
      <w:pPr>
        <w:spacing w:before="120"/>
      </w:pPr>
      <w:r>
        <w:separator/>
      </w:r>
    </w:p>
  </w:footnote>
  <w:footnote w:type="continuationSeparator" w:id="0">
    <w:p w14:paraId="2B63CEDC" w14:textId="77777777" w:rsidR="00DA287F" w:rsidRDefault="00DA2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4F61F" w14:textId="77777777" w:rsidR="00836942" w:rsidRDefault="008369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2B6BB" w14:textId="644FED3D" w:rsidR="00E717A8" w:rsidRDefault="00E717A8">
    <w:pPr>
      <w:pStyle w:val="Header"/>
    </w:pPr>
    <w:r>
      <w:rPr>
        <w:noProof/>
      </w:rPr>
      <mc:AlternateContent>
        <mc:Choice Requires="wps">
          <w:drawing>
            <wp:anchor distT="0" distB="0" distL="114300" distR="114300" simplePos="0" relativeHeight="251681792" behindDoc="0" locked="0" layoutInCell="0" allowOverlap="1" wp14:anchorId="694D2C80" wp14:editId="33176719">
              <wp:simplePos x="0" y="0"/>
              <wp:positionH relativeFrom="page">
                <wp:posOffset>0</wp:posOffset>
              </wp:positionH>
              <wp:positionV relativeFrom="page">
                <wp:posOffset>190500</wp:posOffset>
              </wp:positionV>
              <wp:extent cx="7560310" cy="273050"/>
              <wp:effectExtent l="0" t="0" r="0" b="12700"/>
              <wp:wrapNone/>
              <wp:docPr id="5" name="MSIPCM91774c71b865ace771b40048" descr="{&quot;HashCode&quot;:-128881783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3498CB" w14:textId="5B4B39EA" w:rsidR="00E717A8" w:rsidRPr="00E717A8" w:rsidRDefault="00E717A8" w:rsidP="00E717A8">
                          <w:pPr>
                            <w:jc w:val="center"/>
                            <w:rPr>
                              <w:rFonts w:ascii="Calibri" w:hAnsi="Calibri"/>
                              <w:color w:val="000000"/>
                              <w:sz w:val="24"/>
                            </w:rPr>
                          </w:pPr>
                          <w:r w:rsidRPr="00E717A8">
                            <w:rPr>
                              <w:rFonts w:ascii="Calibri" w:hAnsi="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94D2C80" id="_x0000_t202" coordsize="21600,21600" o:spt="202" path="m,l,21600r21600,l21600,xe">
              <v:stroke joinstyle="miter"/>
              <v:path gradientshapeok="t" o:connecttype="rect"/>
            </v:shapetype>
            <v:shape id="MSIPCM91774c71b865ace771b40048" o:spid="_x0000_s1026" type="#_x0000_t202" alt="{&quot;HashCode&quot;:-1288817837,&quot;Height&quot;:841.0,&quot;Width&quot;:595.0,&quot;Placement&quot;:&quot;Header&quot;,&quot;Index&quot;:&quot;Primary&quot;,&quot;Section&quot;:1,&quot;Top&quot;:0.0,&quot;Left&quot;:0.0}" style="position:absolute;margin-left:0;margin-top:15pt;width:595.3pt;height:21.5pt;z-index:2516817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463498CB" w14:textId="5B4B39EA" w:rsidR="00E717A8" w:rsidRPr="00E717A8" w:rsidRDefault="00E717A8" w:rsidP="00E717A8">
                    <w:pPr>
                      <w:jc w:val="center"/>
                      <w:rPr>
                        <w:rFonts w:ascii="Calibri" w:hAnsi="Calibri"/>
                        <w:color w:val="000000"/>
                        <w:sz w:val="24"/>
                      </w:rPr>
                    </w:pPr>
                    <w:r w:rsidRPr="00E717A8">
                      <w:rPr>
                        <w:rFonts w:ascii="Calibri" w:hAnsi="Calibri"/>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1806" w14:textId="2174E5F7" w:rsidR="00E717A8" w:rsidRDefault="00E717A8">
    <w:pPr>
      <w:pStyle w:val="Header"/>
    </w:pPr>
    <w:r>
      <w:rPr>
        <w:noProof/>
      </w:rPr>
      <mc:AlternateContent>
        <mc:Choice Requires="wps">
          <w:drawing>
            <wp:anchor distT="0" distB="0" distL="114300" distR="114300" simplePos="1" relativeHeight="251706368" behindDoc="0" locked="0" layoutInCell="0" allowOverlap="1" wp14:anchorId="1CA6EFDA" wp14:editId="02EB26E5">
              <wp:simplePos x="0" y="190500"/>
              <wp:positionH relativeFrom="page">
                <wp:posOffset>0</wp:posOffset>
              </wp:positionH>
              <wp:positionV relativeFrom="page">
                <wp:posOffset>190500</wp:posOffset>
              </wp:positionV>
              <wp:extent cx="7560310" cy="273050"/>
              <wp:effectExtent l="0" t="0" r="0" b="12700"/>
              <wp:wrapNone/>
              <wp:docPr id="6" name="MSIPCMa5574d17b551a60bc9569fbf" descr="{&quot;HashCode&quot;:-1288817837,&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F02150" w14:textId="231CFB00" w:rsidR="00E717A8" w:rsidRPr="00E717A8" w:rsidRDefault="00E717A8" w:rsidP="00E717A8">
                          <w:pPr>
                            <w:jc w:val="center"/>
                            <w:rPr>
                              <w:rFonts w:ascii="Calibri" w:hAnsi="Calibri"/>
                              <w:color w:val="000000"/>
                              <w:sz w:val="24"/>
                            </w:rPr>
                          </w:pPr>
                          <w:r w:rsidRPr="00E717A8">
                            <w:rPr>
                              <w:rFonts w:ascii="Calibri" w:hAnsi="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CA6EFDA" id="_x0000_t202" coordsize="21600,21600" o:spt="202" path="m,l,21600r21600,l21600,xe">
              <v:stroke joinstyle="miter"/>
              <v:path gradientshapeok="t" o:connecttype="rect"/>
            </v:shapetype>
            <v:shape id="MSIPCMa5574d17b551a60bc9569fbf" o:spid="_x0000_s1028" type="#_x0000_t202" alt="{&quot;HashCode&quot;:-1288817837,&quot;Height&quot;:841.0,&quot;Width&quot;:595.0,&quot;Placement&quot;:&quot;Header&quot;,&quot;Index&quot;:&quot;FirstPage&quot;,&quot;Section&quot;:1,&quot;Top&quot;:0.0,&quot;Left&quot;:0.0}" style="position:absolute;margin-left:0;margin-top:15pt;width:595.3pt;height:21.5pt;z-index:2517063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U4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saBvM+9ELG18HFcpmSUFWWhbXZWB5LR8wisi/d&#10;K3P2BH9A4h5hEBcr3rHQ5/ZoL/cBpEoURXx7NE+woyITc6fXEyX/9j9lXd744hcA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IGbdTgXAgAAKwQAAA4AAAAAAAAAAAAAAAAALgIAAGRycy9lMm9Eb2MueG1sUEsBAi0AFAAGAAgA&#10;AAAhAEsiCebcAAAABwEAAA8AAAAAAAAAAAAAAAAAcQQAAGRycy9kb3ducmV2LnhtbFBLBQYAAAAA&#10;BAAEAPMAAAB6BQAAAAA=&#10;" o:allowincell="f" filled="f" stroked="f" strokeweight=".5pt">
              <v:textbox inset=",0,,0">
                <w:txbxContent>
                  <w:p w14:paraId="7AF02150" w14:textId="231CFB00" w:rsidR="00E717A8" w:rsidRPr="00E717A8" w:rsidRDefault="00E717A8" w:rsidP="00E717A8">
                    <w:pPr>
                      <w:jc w:val="center"/>
                      <w:rPr>
                        <w:rFonts w:ascii="Calibri" w:hAnsi="Calibri"/>
                        <w:color w:val="000000"/>
                        <w:sz w:val="24"/>
                      </w:rPr>
                    </w:pPr>
                    <w:r w:rsidRPr="00E717A8">
                      <w:rPr>
                        <w:rFonts w:ascii="Calibri" w:hAnsi="Calibri"/>
                        <w:color w:val="000000"/>
                        <w:sz w:val="24"/>
                      </w:rPr>
                      <w:t>OFFICIAL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5C2CF" w14:textId="362E3409" w:rsidR="009D70A4" w:rsidRPr="0051568D" w:rsidRDefault="00E717A8" w:rsidP="0051568D">
    <w:pPr>
      <w:pStyle w:val="DHHSheader"/>
    </w:pPr>
    <w:r>
      <w:rPr>
        <w:noProof/>
      </w:rPr>
      <mc:AlternateContent>
        <mc:Choice Requires="wps">
          <w:drawing>
            <wp:anchor distT="0" distB="0" distL="114300" distR="114300" simplePos="0" relativeHeight="251664384" behindDoc="0" locked="0" layoutInCell="0" allowOverlap="1" wp14:anchorId="258F1C95" wp14:editId="5F5ACA4C">
              <wp:simplePos x="0" y="0"/>
              <wp:positionH relativeFrom="page">
                <wp:posOffset>0</wp:posOffset>
              </wp:positionH>
              <wp:positionV relativeFrom="page">
                <wp:posOffset>190500</wp:posOffset>
              </wp:positionV>
              <wp:extent cx="7560310" cy="273050"/>
              <wp:effectExtent l="0" t="0" r="0" b="12700"/>
              <wp:wrapNone/>
              <wp:docPr id="7" name="MSIPCMc7c549dd9bb3b205c795a343" descr="{&quot;HashCode&quot;:-1288817837,&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DD6E1A" w14:textId="17A7149E" w:rsidR="00E717A8" w:rsidRPr="00E717A8" w:rsidRDefault="00E717A8" w:rsidP="00E717A8">
                          <w:pPr>
                            <w:jc w:val="center"/>
                            <w:rPr>
                              <w:rFonts w:ascii="Calibri" w:hAnsi="Calibri"/>
                              <w:color w:val="000000"/>
                              <w:sz w:val="24"/>
                            </w:rPr>
                          </w:pPr>
                          <w:r w:rsidRPr="00E717A8">
                            <w:rPr>
                              <w:rFonts w:ascii="Calibri" w:hAnsi="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58F1C95" id="_x0000_t202" coordsize="21600,21600" o:spt="202" path="m,l,21600r21600,l21600,xe">
              <v:stroke joinstyle="miter"/>
              <v:path gradientshapeok="t" o:connecttype="rect"/>
            </v:shapetype>
            <v:shape id="MSIPCMc7c549dd9bb3b205c795a343" o:spid="_x0000_s1030" type="#_x0000_t202" alt="{&quot;HashCode&quot;:-1288817837,&quot;Height&quot;:841.0,&quot;Width&quot;:595.0,&quot;Placement&quot;:&quot;Header&quot;,&quot;Index&quot;:&quot;Primary&quot;,&quot;Section&quot;:2,&quot;Top&quot;:0.0,&quot;Left&quot;:0.0}" style="position:absolute;margin-left:0;margin-top:15pt;width:595.3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CO3kr0XAgAAKwQAAA4AAAAAAAAAAAAAAAAALgIAAGRycy9lMm9Eb2MueG1sUEsBAi0AFAAGAAgA&#10;AAAhAEsiCebcAAAABwEAAA8AAAAAAAAAAAAAAAAAcQQAAGRycy9kb3ducmV2LnhtbFBLBQYAAAAA&#10;BAAEAPMAAAB6BQAAAAA=&#10;" o:allowincell="f" filled="f" stroked="f" strokeweight=".5pt">
              <v:textbox inset=",0,,0">
                <w:txbxContent>
                  <w:p w14:paraId="28DD6E1A" w14:textId="17A7149E" w:rsidR="00E717A8" w:rsidRPr="00E717A8" w:rsidRDefault="00E717A8" w:rsidP="00E717A8">
                    <w:pPr>
                      <w:jc w:val="center"/>
                      <w:rPr>
                        <w:rFonts w:ascii="Calibri" w:hAnsi="Calibri"/>
                        <w:color w:val="000000"/>
                        <w:sz w:val="24"/>
                      </w:rPr>
                    </w:pPr>
                    <w:r w:rsidRPr="00E717A8">
                      <w:rPr>
                        <w:rFonts w:ascii="Calibri" w:hAnsi="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A3DEEF66"/>
    <w:numStyleLink w:val="ZZNumbers"/>
  </w:abstractNum>
  <w:abstractNum w:abstractNumId="3" w15:restartNumberingAfterBreak="0">
    <w:nsid w:val="3C4303A5"/>
    <w:multiLevelType w:val="multilevel"/>
    <w:tmpl w:val="A3DEEF66"/>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2421"/>
    <w:rsid w:val="000072B6"/>
    <w:rsid w:val="0001021B"/>
    <w:rsid w:val="00011D89"/>
    <w:rsid w:val="00024D89"/>
    <w:rsid w:val="000250B6"/>
    <w:rsid w:val="000260D7"/>
    <w:rsid w:val="00033D81"/>
    <w:rsid w:val="00041BF0"/>
    <w:rsid w:val="0004536B"/>
    <w:rsid w:val="00045E7F"/>
    <w:rsid w:val="00046B68"/>
    <w:rsid w:val="000527DD"/>
    <w:rsid w:val="000578B2"/>
    <w:rsid w:val="00057D2B"/>
    <w:rsid w:val="00060959"/>
    <w:rsid w:val="000663CD"/>
    <w:rsid w:val="000733FE"/>
    <w:rsid w:val="00074219"/>
    <w:rsid w:val="00074ED5"/>
    <w:rsid w:val="00084659"/>
    <w:rsid w:val="0009113B"/>
    <w:rsid w:val="00094DA3"/>
    <w:rsid w:val="00096CD1"/>
    <w:rsid w:val="000A012C"/>
    <w:rsid w:val="000A0EB9"/>
    <w:rsid w:val="000A186C"/>
    <w:rsid w:val="000A6666"/>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34114"/>
    <w:rsid w:val="001447B3"/>
    <w:rsid w:val="00152073"/>
    <w:rsid w:val="00161939"/>
    <w:rsid w:val="00161AA0"/>
    <w:rsid w:val="00162093"/>
    <w:rsid w:val="00165279"/>
    <w:rsid w:val="001771DD"/>
    <w:rsid w:val="00177995"/>
    <w:rsid w:val="00177A8C"/>
    <w:rsid w:val="00186B33"/>
    <w:rsid w:val="00192F9D"/>
    <w:rsid w:val="00196EB8"/>
    <w:rsid w:val="00196EFB"/>
    <w:rsid w:val="001979FF"/>
    <w:rsid w:val="00197B17"/>
    <w:rsid w:val="001A3ACE"/>
    <w:rsid w:val="001C1D18"/>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5EA9"/>
    <w:rsid w:val="00246207"/>
    <w:rsid w:val="00246C5E"/>
    <w:rsid w:val="00251343"/>
    <w:rsid w:val="00254F58"/>
    <w:rsid w:val="002620BC"/>
    <w:rsid w:val="00262802"/>
    <w:rsid w:val="00263A90"/>
    <w:rsid w:val="0026408B"/>
    <w:rsid w:val="00267C3E"/>
    <w:rsid w:val="002709BB"/>
    <w:rsid w:val="002749A5"/>
    <w:rsid w:val="002763B3"/>
    <w:rsid w:val="00280271"/>
    <w:rsid w:val="002802E3"/>
    <w:rsid w:val="0028213D"/>
    <w:rsid w:val="00285C67"/>
    <w:rsid w:val="002862F1"/>
    <w:rsid w:val="00291373"/>
    <w:rsid w:val="0029597D"/>
    <w:rsid w:val="002962C3"/>
    <w:rsid w:val="0029752B"/>
    <w:rsid w:val="002A25BD"/>
    <w:rsid w:val="002A483C"/>
    <w:rsid w:val="002A52F0"/>
    <w:rsid w:val="002B1729"/>
    <w:rsid w:val="002B36C7"/>
    <w:rsid w:val="002B4DD4"/>
    <w:rsid w:val="002B5277"/>
    <w:rsid w:val="002B5375"/>
    <w:rsid w:val="002B77C1"/>
    <w:rsid w:val="002C2728"/>
    <w:rsid w:val="002D5006"/>
    <w:rsid w:val="002E00B6"/>
    <w:rsid w:val="002E01D0"/>
    <w:rsid w:val="002E161D"/>
    <w:rsid w:val="002E3100"/>
    <w:rsid w:val="002E6C95"/>
    <w:rsid w:val="002E7C36"/>
    <w:rsid w:val="002F5F31"/>
    <w:rsid w:val="002F5F46"/>
    <w:rsid w:val="00302216"/>
    <w:rsid w:val="00303E53"/>
    <w:rsid w:val="0030513D"/>
    <w:rsid w:val="00306E5F"/>
    <w:rsid w:val="00307E14"/>
    <w:rsid w:val="00314054"/>
    <w:rsid w:val="00316F27"/>
    <w:rsid w:val="00327870"/>
    <w:rsid w:val="0033259D"/>
    <w:rsid w:val="003406C6"/>
    <w:rsid w:val="003418CC"/>
    <w:rsid w:val="003418D4"/>
    <w:rsid w:val="003459BD"/>
    <w:rsid w:val="00350D38"/>
    <w:rsid w:val="00351B36"/>
    <w:rsid w:val="00357B4E"/>
    <w:rsid w:val="003730FF"/>
    <w:rsid w:val="003744CF"/>
    <w:rsid w:val="00374717"/>
    <w:rsid w:val="0037676C"/>
    <w:rsid w:val="003829E5"/>
    <w:rsid w:val="003956CC"/>
    <w:rsid w:val="00395C9A"/>
    <w:rsid w:val="003A6B67"/>
    <w:rsid w:val="003B15E6"/>
    <w:rsid w:val="003B4858"/>
    <w:rsid w:val="003C2045"/>
    <w:rsid w:val="003C2E39"/>
    <w:rsid w:val="003C43A1"/>
    <w:rsid w:val="003C4FC0"/>
    <w:rsid w:val="003C55F4"/>
    <w:rsid w:val="003C7A3F"/>
    <w:rsid w:val="003D2766"/>
    <w:rsid w:val="003D3E8F"/>
    <w:rsid w:val="003D6475"/>
    <w:rsid w:val="003E3637"/>
    <w:rsid w:val="003F0445"/>
    <w:rsid w:val="003F0CF0"/>
    <w:rsid w:val="003F14B1"/>
    <w:rsid w:val="003F3289"/>
    <w:rsid w:val="003F692A"/>
    <w:rsid w:val="00401FCF"/>
    <w:rsid w:val="00402CE9"/>
    <w:rsid w:val="00406285"/>
    <w:rsid w:val="004148F9"/>
    <w:rsid w:val="0042084E"/>
    <w:rsid w:val="00421EEF"/>
    <w:rsid w:val="00424D65"/>
    <w:rsid w:val="00442C6C"/>
    <w:rsid w:val="00443CBE"/>
    <w:rsid w:val="00443E8A"/>
    <w:rsid w:val="004441BC"/>
    <w:rsid w:val="004468B4"/>
    <w:rsid w:val="0045230A"/>
    <w:rsid w:val="00452386"/>
    <w:rsid w:val="00457337"/>
    <w:rsid w:val="004577BF"/>
    <w:rsid w:val="0047372D"/>
    <w:rsid w:val="004743DD"/>
    <w:rsid w:val="00474CEA"/>
    <w:rsid w:val="00483968"/>
    <w:rsid w:val="00484F86"/>
    <w:rsid w:val="00490746"/>
    <w:rsid w:val="00490852"/>
    <w:rsid w:val="00492F30"/>
    <w:rsid w:val="004946F4"/>
    <w:rsid w:val="0049487E"/>
    <w:rsid w:val="004A160D"/>
    <w:rsid w:val="004A3E81"/>
    <w:rsid w:val="004A5C62"/>
    <w:rsid w:val="004A6F9F"/>
    <w:rsid w:val="004A707D"/>
    <w:rsid w:val="004B17BF"/>
    <w:rsid w:val="004C6EEE"/>
    <w:rsid w:val="004C702B"/>
    <w:rsid w:val="004D016B"/>
    <w:rsid w:val="004D1B22"/>
    <w:rsid w:val="004D36F2"/>
    <w:rsid w:val="004E138F"/>
    <w:rsid w:val="004E1D8B"/>
    <w:rsid w:val="004E3578"/>
    <w:rsid w:val="004E3D45"/>
    <w:rsid w:val="004E41A8"/>
    <w:rsid w:val="004E4649"/>
    <w:rsid w:val="004E5C2B"/>
    <w:rsid w:val="004F00DD"/>
    <w:rsid w:val="004F2133"/>
    <w:rsid w:val="004F25AD"/>
    <w:rsid w:val="004F55F1"/>
    <w:rsid w:val="004F6936"/>
    <w:rsid w:val="00503DC6"/>
    <w:rsid w:val="00505EB9"/>
    <w:rsid w:val="00506F5D"/>
    <w:rsid w:val="005126D0"/>
    <w:rsid w:val="00512FBF"/>
    <w:rsid w:val="0051568D"/>
    <w:rsid w:val="00526C15"/>
    <w:rsid w:val="00536499"/>
    <w:rsid w:val="00540D60"/>
    <w:rsid w:val="00543903"/>
    <w:rsid w:val="00543F11"/>
    <w:rsid w:val="00544BFA"/>
    <w:rsid w:val="00547A95"/>
    <w:rsid w:val="00572031"/>
    <w:rsid w:val="005724C8"/>
    <w:rsid w:val="00574CA1"/>
    <w:rsid w:val="00576E84"/>
    <w:rsid w:val="00582B8C"/>
    <w:rsid w:val="0058757E"/>
    <w:rsid w:val="00591CD7"/>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3B5"/>
    <w:rsid w:val="00693D14"/>
    <w:rsid w:val="006A18C2"/>
    <w:rsid w:val="006B077C"/>
    <w:rsid w:val="006B6803"/>
    <w:rsid w:val="006D2A3F"/>
    <w:rsid w:val="006D2FBC"/>
    <w:rsid w:val="006E138B"/>
    <w:rsid w:val="006F1FDC"/>
    <w:rsid w:val="007013EF"/>
    <w:rsid w:val="00715C6C"/>
    <w:rsid w:val="007173CA"/>
    <w:rsid w:val="007216AA"/>
    <w:rsid w:val="00721AB5"/>
    <w:rsid w:val="00721DEF"/>
    <w:rsid w:val="00724A43"/>
    <w:rsid w:val="007346E4"/>
    <w:rsid w:val="00740F22"/>
    <w:rsid w:val="00741F1A"/>
    <w:rsid w:val="007450F8"/>
    <w:rsid w:val="0074696E"/>
    <w:rsid w:val="00750135"/>
    <w:rsid w:val="007509CD"/>
    <w:rsid w:val="00750EC2"/>
    <w:rsid w:val="00752B28"/>
    <w:rsid w:val="00754E36"/>
    <w:rsid w:val="00755FBE"/>
    <w:rsid w:val="00763139"/>
    <w:rsid w:val="00770F37"/>
    <w:rsid w:val="007711A0"/>
    <w:rsid w:val="00772D5E"/>
    <w:rsid w:val="00776928"/>
    <w:rsid w:val="00785677"/>
    <w:rsid w:val="00786F16"/>
    <w:rsid w:val="00796E20"/>
    <w:rsid w:val="00797C32"/>
    <w:rsid w:val="007B0914"/>
    <w:rsid w:val="007B1374"/>
    <w:rsid w:val="007B1692"/>
    <w:rsid w:val="007B589F"/>
    <w:rsid w:val="007B6186"/>
    <w:rsid w:val="007B73BC"/>
    <w:rsid w:val="007C20B9"/>
    <w:rsid w:val="007C7301"/>
    <w:rsid w:val="007C7859"/>
    <w:rsid w:val="007D2BDE"/>
    <w:rsid w:val="007D2FB6"/>
    <w:rsid w:val="007D6E2D"/>
    <w:rsid w:val="007E0DE2"/>
    <w:rsid w:val="007E3B98"/>
    <w:rsid w:val="007F31B6"/>
    <w:rsid w:val="007F546C"/>
    <w:rsid w:val="007F5E59"/>
    <w:rsid w:val="007F625F"/>
    <w:rsid w:val="007F665E"/>
    <w:rsid w:val="00800412"/>
    <w:rsid w:val="0080587B"/>
    <w:rsid w:val="00805F9C"/>
    <w:rsid w:val="00806468"/>
    <w:rsid w:val="008155F0"/>
    <w:rsid w:val="00816735"/>
    <w:rsid w:val="00820141"/>
    <w:rsid w:val="0082040E"/>
    <w:rsid w:val="00820E0C"/>
    <w:rsid w:val="008338A2"/>
    <w:rsid w:val="00836942"/>
    <w:rsid w:val="00841AA9"/>
    <w:rsid w:val="00847C5B"/>
    <w:rsid w:val="008505FF"/>
    <w:rsid w:val="00853EE4"/>
    <w:rsid w:val="00855535"/>
    <w:rsid w:val="0086255E"/>
    <w:rsid w:val="008633F0"/>
    <w:rsid w:val="00867D9D"/>
    <w:rsid w:val="00872E0A"/>
    <w:rsid w:val="00875285"/>
    <w:rsid w:val="0088275C"/>
    <w:rsid w:val="00884B62"/>
    <w:rsid w:val="0088529C"/>
    <w:rsid w:val="00887903"/>
    <w:rsid w:val="00887B84"/>
    <w:rsid w:val="0089270A"/>
    <w:rsid w:val="00893AF6"/>
    <w:rsid w:val="00894BC4"/>
    <w:rsid w:val="008A5B32"/>
    <w:rsid w:val="008B2EE4"/>
    <w:rsid w:val="008B4D3D"/>
    <w:rsid w:val="008B5230"/>
    <w:rsid w:val="008B57C7"/>
    <w:rsid w:val="008C2F92"/>
    <w:rsid w:val="008D2846"/>
    <w:rsid w:val="008D4236"/>
    <w:rsid w:val="008D462F"/>
    <w:rsid w:val="008D6DCF"/>
    <w:rsid w:val="008E4376"/>
    <w:rsid w:val="008E7A0A"/>
    <w:rsid w:val="00900719"/>
    <w:rsid w:val="009017AC"/>
    <w:rsid w:val="00904A1C"/>
    <w:rsid w:val="00905030"/>
    <w:rsid w:val="00906490"/>
    <w:rsid w:val="00907F2B"/>
    <w:rsid w:val="009111B2"/>
    <w:rsid w:val="00923597"/>
    <w:rsid w:val="00924357"/>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9470F"/>
    <w:rsid w:val="009A13D8"/>
    <w:rsid w:val="009A279E"/>
    <w:rsid w:val="009B0A6F"/>
    <w:rsid w:val="009B0A94"/>
    <w:rsid w:val="009B59E9"/>
    <w:rsid w:val="009B70AA"/>
    <w:rsid w:val="009C22B0"/>
    <w:rsid w:val="009C7A7E"/>
    <w:rsid w:val="009D02E8"/>
    <w:rsid w:val="009D51D0"/>
    <w:rsid w:val="009D70A4"/>
    <w:rsid w:val="009E08D1"/>
    <w:rsid w:val="009E19CA"/>
    <w:rsid w:val="009E1B95"/>
    <w:rsid w:val="009E2C79"/>
    <w:rsid w:val="009E496F"/>
    <w:rsid w:val="009E4B0D"/>
    <w:rsid w:val="009E7F92"/>
    <w:rsid w:val="009F02A3"/>
    <w:rsid w:val="009F2F27"/>
    <w:rsid w:val="009F34AA"/>
    <w:rsid w:val="009F6BCB"/>
    <w:rsid w:val="009F7B78"/>
    <w:rsid w:val="00A0057A"/>
    <w:rsid w:val="00A11421"/>
    <w:rsid w:val="00A157B1"/>
    <w:rsid w:val="00A22229"/>
    <w:rsid w:val="00A44882"/>
    <w:rsid w:val="00A45778"/>
    <w:rsid w:val="00A54715"/>
    <w:rsid w:val="00A6061C"/>
    <w:rsid w:val="00A62D44"/>
    <w:rsid w:val="00A632AB"/>
    <w:rsid w:val="00A67263"/>
    <w:rsid w:val="00A7161C"/>
    <w:rsid w:val="00A77609"/>
    <w:rsid w:val="00A77AA3"/>
    <w:rsid w:val="00A854EB"/>
    <w:rsid w:val="00A872E5"/>
    <w:rsid w:val="00A91406"/>
    <w:rsid w:val="00A93902"/>
    <w:rsid w:val="00A96D51"/>
    <w:rsid w:val="00A96E65"/>
    <w:rsid w:val="00A97C72"/>
    <w:rsid w:val="00AA3F05"/>
    <w:rsid w:val="00AA63D4"/>
    <w:rsid w:val="00AB06E8"/>
    <w:rsid w:val="00AB1CD3"/>
    <w:rsid w:val="00AB352F"/>
    <w:rsid w:val="00AB6495"/>
    <w:rsid w:val="00AC274B"/>
    <w:rsid w:val="00AC4764"/>
    <w:rsid w:val="00AC6D36"/>
    <w:rsid w:val="00AD0CBA"/>
    <w:rsid w:val="00AD26E2"/>
    <w:rsid w:val="00AD2D6B"/>
    <w:rsid w:val="00AD5564"/>
    <w:rsid w:val="00AD784C"/>
    <w:rsid w:val="00AE126A"/>
    <w:rsid w:val="00AE3005"/>
    <w:rsid w:val="00AE3BD5"/>
    <w:rsid w:val="00AE59A0"/>
    <w:rsid w:val="00AF0C57"/>
    <w:rsid w:val="00AF26F3"/>
    <w:rsid w:val="00AF5F04"/>
    <w:rsid w:val="00B00672"/>
    <w:rsid w:val="00B01B4D"/>
    <w:rsid w:val="00B04E7D"/>
    <w:rsid w:val="00B06571"/>
    <w:rsid w:val="00B068BA"/>
    <w:rsid w:val="00B13851"/>
    <w:rsid w:val="00B13B1C"/>
    <w:rsid w:val="00B22291"/>
    <w:rsid w:val="00B23F9A"/>
    <w:rsid w:val="00B2417B"/>
    <w:rsid w:val="00B24E6F"/>
    <w:rsid w:val="00B26CB5"/>
    <w:rsid w:val="00B2752E"/>
    <w:rsid w:val="00B307CC"/>
    <w:rsid w:val="00B326B7"/>
    <w:rsid w:val="00B431E8"/>
    <w:rsid w:val="00B44549"/>
    <w:rsid w:val="00B45141"/>
    <w:rsid w:val="00B5273A"/>
    <w:rsid w:val="00B57329"/>
    <w:rsid w:val="00B6071F"/>
    <w:rsid w:val="00B62B50"/>
    <w:rsid w:val="00B635B7"/>
    <w:rsid w:val="00B63AE8"/>
    <w:rsid w:val="00B65950"/>
    <w:rsid w:val="00B66D83"/>
    <w:rsid w:val="00B672C0"/>
    <w:rsid w:val="00B75646"/>
    <w:rsid w:val="00B90729"/>
    <w:rsid w:val="00B907DA"/>
    <w:rsid w:val="00B950BC"/>
    <w:rsid w:val="00B9714C"/>
    <w:rsid w:val="00BA3F8D"/>
    <w:rsid w:val="00BB5274"/>
    <w:rsid w:val="00BB7A10"/>
    <w:rsid w:val="00BC7468"/>
    <w:rsid w:val="00BC7D4F"/>
    <w:rsid w:val="00BC7ED7"/>
    <w:rsid w:val="00BD14C0"/>
    <w:rsid w:val="00BD2850"/>
    <w:rsid w:val="00BE0250"/>
    <w:rsid w:val="00BE28D2"/>
    <w:rsid w:val="00BE4A64"/>
    <w:rsid w:val="00BF7F58"/>
    <w:rsid w:val="00C01381"/>
    <w:rsid w:val="00C03B9F"/>
    <w:rsid w:val="00C079B8"/>
    <w:rsid w:val="00C123EA"/>
    <w:rsid w:val="00C124A6"/>
    <w:rsid w:val="00C12A49"/>
    <w:rsid w:val="00C133EE"/>
    <w:rsid w:val="00C27DE9"/>
    <w:rsid w:val="00C33388"/>
    <w:rsid w:val="00C35484"/>
    <w:rsid w:val="00C4173A"/>
    <w:rsid w:val="00C602FF"/>
    <w:rsid w:val="00C61174"/>
    <w:rsid w:val="00C6148F"/>
    <w:rsid w:val="00C62421"/>
    <w:rsid w:val="00C62F7A"/>
    <w:rsid w:val="00C63B9C"/>
    <w:rsid w:val="00C6682F"/>
    <w:rsid w:val="00C7275E"/>
    <w:rsid w:val="00C74C5D"/>
    <w:rsid w:val="00C810F2"/>
    <w:rsid w:val="00C863C4"/>
    <w:rsid w:val="00C93C3E"/>
    <w:rsid w:val="00CA12E3"/>
    <w:rsid w:val="00CA3EBA"/>
    <w:rsid w:val="00CA6611"/>
    <w:rsid w:val="00CA6AE6"/>
    <w:rsid w:val="00CA782F"/>
    <w:rsid w:val="00CB3285"/>
    <w:rsid w:val="00CC0C72"/>
    <w:rsid w:val="00CC2BFD"/>
    <w:rsid w:val="00CD024C"/>
    <w:rsid w:val="00CD3476"/>
    <w:rsid w:val="00CD64DF"/>
    <w:rsid w:val="00CF07CF"/>
    <w:rsid w:val="00CF2F50"/>
    <w:rsid w:val="00CF3E2A"/>
    <w:rsid w:val="00D02919"/>
    <w:rsid w:val="00D04C61"/>
    <w:rsid w:val="00D05B8D"/>
    <w:rsid w:val="00D065A2"/>
    <w:rsid w:val="00D07F00"/>
    <w:rsid w:val="00D14788"/>
    <w:rsid w:val="00D17B72"/>
    <w:rsid w:val="00D3185C"/>
    <w:rsid w:val="00D33E72"/>
    <w:rsid w:val="00D35BD6"/>
    <w:rsid w:val="00D361B5"/>
    <w:rsid w:val="00D411A2"/>
    <w:rsid w:val="00D4606D"/>
    <w:rsid w:val="00D50B9C"/>
    <w:rsid w:val="00D52D73"/>
    <w:rsid w:val="00D52E58"/>
    <w:rsid w:val="00D646EA"/>
    <w:rsid w:val="00D714CC"/>
    <w:rsid w:val="00D744E5"/>
    <w:rsid w:val="00D75EA7"/>
    <w:rsid w:val="00D81F21"/>
    <w:rsid w:val="00D95470"/>
    <w:rsid w:val="00DA0AEC"/>
    <w:rsid w:val="00DA2619"/>
    <w:rsid w:val="00DA287F"/>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3A5C"/>
    <w:rsid w:val="00DF68C7"/>
    <w:rsid w:val="00DF731A"/>
    <w:rsid w:val="00E03E0C"/>
    <w:rsid w:val="00E170DC"/>
    <w:rsid w:val="00E26818"/>
    <w:rsid w:val="00E27FFC"/>
    <w:rsid w:val="00E30B15"/>
    <w:rsid w:val="00E40181"/>
    <w:rsid w:val="00E56A01"/>
    <w:rsid w:val="00E629A1"/>
    <w:rsid w:val="00E6794C"/>
    <w:rsid w:val="00E71591"/>
    <w:rsid w:val="00E717A8"/>
    <w:rsid w:val="00E82C55"/>
    <w:rsid w:val="00E918A7"/>
    <w:rsid w:val="00E92AC3"/>
    <w:rsid w:val="00EB00E0"/>
    <w:rsid w:val="00EC059F"/>
    <w:rsid w:val="00EC1F24"/>
    <w:rsid w:val="00EC22F6"/>
    <w:rsid w:val="00EC40D1"/>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3942"/>
    <w:rsid w:val="00F250A9"/>
    <w:rsid w:val="00F30FF4"/>
    <w:rsid w:val="00F3122E"/>
    <w:rsid w:val="00F331AD"/>
    <w:rsid w:val="00F35287"/>
    <w:rsid w:val="00F43A37"/>
    <w:rsid w:val="00F43A49"/>
    <w:rsid w:val="00F4641B"/>
    <w:rsid w:val="00F46EB8"/>
    <w:rsid w:val="00F511E4"/>
    <w:rsid w:val="00F52D09"/>
    <w:rsid w:val="00F52E08"/>
    <w:rsid w:val="00F548F2"/>
    <w:rsid w:val="00F55B21"/>
    <w:rsid w:val="00F56EF6"/>
    <w:rsid w:val="00F61A9F"/>
    <w:rsid w:val="00F64696"/>
    <w:rsid w:val="00F65AA9"/>
    <w:rsid w:val="00F6768F"/>
    <w:rsid w:val="00F72C2C"/>
    <w:rsid w:val="00F76CAB"/>
    <w:rsid w:val="00F772C6"/>
    <w:rsid w:val="00F815B5"/>
    <w:rsid w:val="00F83AAE"/>
    <w:rsid w:val="00F85195"/>
    <w:rsid w:val="00F938BA"/>
    <w:rsid w:val="00FA2C46"/>
    <w:rsid w:val="00FA3525"/>
    <w:rsid w:val="00FB4769"/>
    <w:rsid w:val="00FB4CDA"/>
    <w:rsid w:val="00FC0F81"/>
    <w:rsid w:val="00FC395C"/>
    <w:rsid w:val="00FD07EA"/>
    <w:rsid w:val="00FD3766"/>
    <w:rsid w:val="00FD47C4"/>
    <w:rsid w:val="00FE1586"/>
    <w:rsid w:val="00FE2DCF"/>
    <w:rsid w:val="00FE7576"/>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C25C284"/>
  <w15:docId w15:val="{E1321419-D4E1-4F97-9F5A-509228EF7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7509CD"/>
    <w:rPr>
      <w:rFonts w:ascii="Cambria" w:hAnsi="Cambria"/>
      <w:lang w:eastAsia="en-US"/>
    </w:rPr>
  </w:style>
  <w:style w:type="paragraph" w:styleId="Heading1">
    <w:name w:val="heading 1"/>
    <w:next w:val="DHHSbody"/>
    <w:link w:val="Heading1Char"/>
    <w:uiPriority w:val="1"/>
    <w:qFormat/>
    <w:rsid w:val="00045E7F"/>
    <w:pPr>
      <w:keepNext/>
      <w:keepLines/>
      <w:spacing w:before="80" w:after="40" w:line="440" w:lineRule="atLeast"/>
      <w:outlineLvl w:val="0"/>
    </w:pPr>
    <w:rPr>
      <w:rFonts w:ascii="Arial" w:eastAsia="MS Gothic" w:hAnsi="Arial" w:cs="Arial"/>
      <w:bCs/>
      <w:color w:val="286280"/>
      <w:kern w:val="32"/>
      <w:sz w:val="32"/>
      <w:szCs w:val="40"/>
      <w:lang w:eastAsia="en-US"/>
    </w:rPr>
  </w:style>
  <w:style w:type="paragraph" w:styleId="Heading2">
    <w:name w:val="heading 2"/>
    <w:next w:val="DHHSbody"/>
    <w:link w:val="Heading2Char"/>
    <w:uiPriority w:val="1"/>
    <w:qFormat/>
    <w:rsid w:val="00B6071F"/>
    <w:pPr>
      <w:keepNext/>
      <w:keepLines/>
      <w:spacing w:before="160" w:after="40" w:line="320" w:lineRule="atLeast"/>
      <w:outlineLvl w:val="1"/>
    </w:pPr>
    <w:rPr>
      <w:rFonts w:ascii="Arial" w:hAnsi="Arial"/>
      <w:b/>
      <w:color w:val="53565A"/>
      <w:sz w:val="24"/>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45E7F"/>
    <w:rPr>
      <w:rFonts w:ascii="Arial" w:eastAsia="MS Gothic" w:hAnsi="Arial" w:cs="Arial"/>
      <w:bCs/>
      <w:color w:val="286280"/>
      <w:kern w:val="32"/>
      <w:sz w:val="32"/>
      <w:szCs w:val="40"/>
      <w:lang w:eastAsia="en-US"/>
    </w:rPr>
  </w:style>
  <w:style w:type="character" w:customStyle="1" w:styleId="Heading2Char">
    <w:name w:val="Heading 2 Char"/>
    <w:link w:val="Heading2"/>
    <w:uiPriority w:val="1"/>
    <w:rsid w:val="00B6071F"/>
    <w:rPr>
      <w:rFonts w:ascii="Arial" w:hAnsi="Arial"/>
      <w:b/>
      <w:color w:val="53565A"/>
      <w:sz w:val="24"/>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link w:val="HeaderChar"/>
    <w:uiPriority w:val="99"/>
    <w:rsid w:val="00262802"/>
  </w:style>
  <w:style w:type="paragraph" w:styleId="Footer">
    <w:name w:val="footer"/>
    <w:basedOn w:val="DHHSfooter"/>
    <w:link w:val="FooterChar"/>
    <w:uiPriority w:val="99"/>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C03B9F"/>
    <w:pPr>
      <w:spacing w:before="0" w:after="200"/>
      <w:outlineLvl w:val="9"/>
    </w:pPr>
  </w:style>
  <w:style w:type="character" w:customStyle="1" w:styleId="DHHSTOCheadingfactsheetChar">
    <w:name w:val="DHHS TOC heading fact sheet Char"/>
    <w:link w:val="DHHSTOCheadingfactsheet"/>
    <w:uiPriority w:val="4"/>
    <w:rsid w:val="00C03B9F"/>
    <w:rPr>
      <w:rFonts w:ascii="Arial" w:hAnsi="Arial"/>
      <w:b/>
      <w:color w:val="53565A"/>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F23942"/>
    <w:pPr>
      <w:spacing w:before="40" w:after="4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C124A6"/>
    <w:pPr>
      <w:spacing w:line="560" w:lineRule="atLeast"/>
    </w:pPr>
    <w:rPr>
      <w:rFonts w:ascii="Arial" w:hAnsi="Arial"/>
      <w:color w:val="286280"/>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544BFA"/>
    <w:pPr>
      <w:spacing w:after="12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styleId="BalloonText">
    <w:name w:val="Balloon Text"/>
    <w:basedOn w:val="Normal"/>
    <w:link w:val="BalloonTextChar"/>
    <w:uiPriority w:val="99"/>
    <w:semiHidden/>
    <w:unhideWhenUsed/>
    <w:rsid w:val="00512FBF"/>
    <w:rPr>
      <w:rFonts w:ascii="Tahoma" w:hAnsi="Tahoma" w:cs="Tahoma"/>
      <w:sz w:val="16"/>
      <w:szCs w:val="16"/>
    </w:rPr>
  </w:style>
  <w:style w:type="character" w:customStyle="1" w:styleId="BalloonTextChar">
    <w:name w:val="Balloon Text Char"/>
    <w:basedOn w:val="DefaultParagraphFont"/>
    <w:link w:val="BalloonText"/>
    <w:uiPriority w:val="99"/>
    <w:semiHidden/>
    <w:rsid w:val="00512FBF"/>
    <w:rPr>
      <w:rFonts w:ascii="Tahoma" w:hAnsi="Tahoma" w:cs="Tahoma"/>
      <w:sz w:val="16"/>
      <w:szCs w:val="16"/>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character" w:styleId="CommentReference">
    <w:name w:val="annotation reference"/>
    <w:basedOn w:val="DefaultParagraphFont"/>
    <w:uiPriority w:val="99"/>
    <w:semiHidden/>
    <w:unhideWhenUsed/>
    <w:rsid w:val="00B04E7D"/>
    <w:rPr>
      <w:sz w:val="16"/>
      <w:szCs w:val="16"/>
    </w:rPr>
  </w:style>
  <w:style w:type="paragraph" w:styleId="CommentText">
    <w:name w:val="annotation text"/>
    <w:basedOn w:val="Normal"/>
    <w:link w:val="CommentTextChar"/>
    <w:uiPriority w:val="99"/>
    <w:semiHidden/>
    <w:unhideWhenUsed/>
    <w:rsid w:val="00B04E7D"/>
  </w:style>
  <w:style w:type="paragraph" w:customStyle="1" w:styleId="DHHStablecolhead">
    <w:name w:val="DHHS table col head"/>
    <w:uiPriority w:val="3"/>
    <w:qFormat/>
    <w:rsid w:val="00F23942"/>
    <w:pPr>
      <w:spacing w:before="40" w:after="40"/>
    </w:pPr>
    <w:rPr>
      <w:rFonts w:ascii="Arial" w:hAnsi="Arial"/>
      <w:b/>
      <w:color w:val="286280"/>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C810F2"/>
    <w:pPr>
      <w:spacing w:before="160"/>
    </w:pPr>
    <w:rPr>
      <w:rFonts w:ascii="Arial" w:hAnsi="Arial"/>
      <w:color w:val="53565A"/>
      <w:sz w:val="28"/>
      <w:szCs w:val="28"/>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character" w:customStyle="1" w:styleId="CommentTextChar">
    <w:name w:val="Comment Text Char"/>
    <w:basedOn w:val="DefaultParagraphFont"/>
    <w:link w:val="CommentText"/>
    <w:uiPriority w:val="99"/>
    <w:semiHidden/>
    <w:rsid w:val="00B04E7D"/>
    <w:rPr>
      <w:rFonts w:ascii="Cambria" w:hAnsi="Cambria"/>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C810F2"/>
    <w:pPr>
      <w:numPr>
        <w:ilvl w:val="2"/>
        <w:numId w:val="8"/>
      </w:numPr>
      <w:spacing w:after="80"/>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B04E7D"/>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4E3D45"/>
    <w:pPr>
      <w:spacing w:before="80" w:after="40" w:line="240" w:lineRule="atLeast"/>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CommentSubject">
    <w:name w:val="annotation subject"/>
    <w:basedOn w:val="CommentText"/>
    <w:next w:val="CommentText"/>
    <w:link w:val="CommentSubjectChar"/>
    <w:uiPriority w:val="99"/>
    <w:semiHidden/>
    <w:unhideWhenUsed/>
    <w:rsid w:val="00B04E7D"/>
    <w:rPr>
      <w:b/>
      <w:bCs/>
    </w:rPr>
  </w:style>
  <w:style w:type="character" w:customStyle="1" w:styleId="CommentSubjectChar">
    <w:name w:val="Comment Subject Char"/>
    <w:basedOn w:val="CommentTextChar"/>
    <w:link w:val="CommentSubject"/>
    <w:uiPriority w:val="99"/>
    <w:semiHidden/>
    <w:rsid w:val="00B04E7D"/>
    <w:rPr>
      <w:rFonts w:ascii="Cambria" w:hAnsi="Cambria"/>
      <w:b/>
      <w:bCs/>
      <w:lang w:eastAsia="en-US"/>
    </w:rPr>
  </w:style>
  <w:style w:type="paragraph" w:styleId="Revision">
    <w:name w:val="Revision"/>
    <w:hidden/>
    <w:uiPriority w:val="71"/>
    <w:rsid w:val="00540D60"/>
    <w:rPr>
      <w:rFonts w:ascii="Cambria" w:hAnsi="Cambria"/>
      <w:lang w:eastAsia="en-US"/>
    </w:rPr>
  </w:style>
  <w:style w:type="character" w:customStyle="1" w:styleId="HeaderChar">
    <w:name w:val="Header Char"/>
    <w:basedOn w:val="DefaultParagraphFont"/>
    <w:link w:val="Header"/>
    <w:uiPriority w:val="99"/>
    <w:rsid w:val="00D646EA"/>
    <w:rPr>
      <w:rFonts w:ascii="Arial" w:hAnsi="Arial" w:cs="Arial"/>
      <w:sz w:val="18"/>
      <w:szCs w:val="18"/>
      <w:lang w:eastAsia="en-US"/>
    </w:rPr>
  </w:style>
  <w:style w:type="character" w:customStyle="1" w:styleId="FooterChar">
    <w:name w:val="Footer Char"/>
    <w:basedOn w:val="DefaultParagraphFont"/>
    <w:link w:val="Footer"/>
    <w:uiPriority w:val="99"/>
    <w:rsid w:val="00D646EA"/>
    <w:rPr>
      <w:rFonts w:ascii="Arial" w:hAnsi="Arial"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sport.vic.gov.au/our-work/boxing-and-combat-sport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combat.sports@sport.vic.gov.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498a0cc5-c2a5-4cf9-8fa4-b0a7e7f68826" xsi:nil="true"/>
    <Relationship_x0020_Manager xmlns="bc440a9b-ab5b-4648-9ddb-74715e1dcde9" xsi:nil="true"/>
    <lcf76f155ced4ddcb4097134ff3c332f xmlns="bc440a9b-ab5b-4648-9ddb-74715e1dcde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D5C741BBD140E409B4535B0EA512F7B" ma:contentTypeVersion="18" ma:contentTypeDescription="Create a new document." ma:contentTypeScope="" ma:versionID="a2098370f04ca0ed3c407564a99a74af">
  <xsd:schema xmlns:xsd="http://www.w3.org/2001/XMLSchema" xmlns:xs="http://www.w3.org/2001/XMLSchema" xmlns:p="http://schemas.microsoft.com/office/2006/metadata/properties" xmlns:ns2="bc440a9b-ab5b-4648-9ddb-74715e1dcde9" xmlns:ns3="498a0cc5-c2a5-4cf9-8fa4-b0a7e7f68826" targetNamespace="http://schemas.microsoft.com/office/2006/metadata/properties" ma:root="true" ma:fieldsID="82c4fe9ad16ac8b37b560e918e2241ca" ns2:_="" ns3:_="">
    <xsd:import namespace="bc440a9b-ab5b-4648-9ddb-74715e1dcde9"/>
    <xsd:import namespace="498a0cc5-c2a5-4cf9-8fa4-b0a7e7f68826"/>
    <xsd:element name="properties">
      <xsd:complexType>
        <xsd:sequence>
          <xsd:element name="documentManagement">
            <xsd:complexType>
              <xsd:all>
                <xsd:element ref="ns2:Relationship_x0020_Manager"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40a9b-ab5b-4648-9ddb-74715e1dcde9" elementFormDefault="qualified">
    <xsd:import namespace="http://schemas.microsoft.com/office/2006/documentManagement/types"/>
    <xsd:import namespace="http://schemas.microsoft.com/office/infopath/2007/PartnerControls"/>
    <xsd:element name="Relationship_x0020_Manager" ma:index="4" nillable="true" ma:displayName="Relationship Manager" ma:internalName="Relationship_x0020_Manager" ma:readOnly="false">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8a0cc5-c2a5-4cf9-8fa4-b0a7e7f68826"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6684898-77b5-4ff0-8223-b9d1942dc4f4}" ma:internalName="TaxCatchAll" ma:showField="CatchAllData" ma:web="498a0cc5-c2a5-4cf9-8fa4-b0a7e7f688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C4FE32-FE9C-4D2E-8F82-550AB14B4A54}">
  <ds:schemaRefs>
    <ds:schemaRef ds:uri="http://schemas.openxmlformats.org/officeDocument/2006/bibliography"/>
  </ds:schemaRefs>
</ds:datastoreItem>
</file>

<file path=customXml/itemProps2.xml><?xml version="1.0" encoding="utf-8"?>
<ds:datastoreItem xmlns:ds="http://schemas.openxmlformats.org/officeDocument/2006/customXml" ds:itemID="{C75C1C44-689E-4D3C-9941-C2BBF40F6812}">
  <ds:schemaRefs>
    <ds:schemaRef ds:uri="http://schemas.microsoft.com/office/2006/metadata/properties"/>
    <ds:schemaRef ds:uri="http://schemas.microsoft.com/office/infopath/2007/PartnerControls"/>
    <ds:schemaRef ds:uri="498a0cc5-c2a5-4cf9-8fa4-b0a7e7f68826"/>
    <ds:schemaRef ds:uri="bc440a9b-ab5b-4648-9ddb-74715e1dcde9"/>
  </ds:schemaRefs>
</ds:datastoreItem>
</file>

<file path=customXml/itemProps3.xml><?xml version="1.0" encoding="utf-8"?>
<ds:datastoreItem xmlns:ds="http://schemas.openxmlformats.org/officeDocument/2006/customXml" ds:itemID="{E9A76757-D53F-4350-A540-23203A324662}">
  <ds:schemaRefs>
    <ds:schemaRef ds:uri="http://schemas.microsoft.com/sharepoint/v3/contenttype/forms"/>
  </ds:schemaRefs>
</ds:datastoreItem>
</file>

<file path=customXml/itemProps4.xml><?xml version="1.0" encoding="utf-8"?>
<ds:datastoreItem xmlns:ds="http://schemas.openxmlformats.org/officeDocument/2006/customXml" ds:itemID="{F6850BAF-5469-4FA2-9017-3F3A647A6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40a9b-ab5b-4648-9ddb-74715e1dcde9"/>
    <ds:schemaRef ds:uri="498a0cc5-c2a5-4cf9-8fa4-b0a7e7f688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1306</Words>
  <Characters>7448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Recognised amateur associations - suitability for recognition and on-going obligations</vt:lpstr>
    </vt:vector>
  </TitlesOfParts>
  <Company>Department of Health and Human Services</Company>
  <LinksUpToDate>false</LinksUpToDate>
  <CharactersWithSpaces>8737</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Recognised amateur associations - suitability for recognition and on-going obligations</dc:title>
  <dc:subject>Conditions applying to recognition by the Minister of amateur professional boxing and/or combat sports associations</dc:subject>
  <dc:creator>Professional Boxing and Combat Sports Board of Victoria</dc:creator>
  <cp:keywords>boxing, combat sports, amateur, association, recognition, Victoria</cp:keywords>
  <cp:lastModifiedBy>Dom Jurcec (DJPR)</cp:lastModifiedBy>
  <cp:revision>3</cp:revision>
  <cp:lastPrinted>2019-03-25T01:10:00Z</cp:lastPrinted>
  <dcterms:created xsi:type="dcterms:W3CDTF">2022-07-27T22:39:00Z</dcterms:created>
  <dcterms:modified xsi:type="dcterms:W3CDTF">2022-07-27T22:39:00Z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0x0101000D5C741BBD140E409B4535B0EA512F7B</vt:lpwstr>
  </property>
  <property fmtid="{D5CDD505-2E9C-101B-9397-08002B2CF9AE}" pid="4" name="Replytype">
    <vt:lpwstr/>
  </property>
  <property fmtid="{D5CDD505-2E9C-101B-9397-08002B2CF9AE}" pid="5" name="_docset_NoMedatataSyncRequired">
    <vt:lpwstr>False</vt:lpwstr>
  </property>
  <property fmtid="{D5CDD505-2E9C-101B-9397-08002B2CF9AE}" pid="6" name="RequestFrom">
    <vt:lpwstr/>
  </property>
  <property fmtid="{D5CDD505-2E9C-101B-9397-08002B2CF9AE}" pid="7" name="QuestionraisedbyPNL">
    <vt:lpwstr/>
  </property>
  <property fmtid="{D5CDD505-2E9C-101B-9397-08002B2CF9AE}" pid="8" name="MSIP_Label_d00a4df9-c942-4b09-b23a-6c1023f6de27_Enabled">
    <vt:lpwstr>true</vt:lpwstr>
  </property>
  <property fmtid="{D5CDD505-2E9C-101B-9397-08002B2CF9AE}" pid="9" name="MSIP_Label_d00a4df9-c942-4b09-b23a-6c1023f6de27_SetDate">
    <vt:lpwstr>2022-07-27T22:39:18Z</vt:lpwstr>
  </property>
  <property fmtid="{D5CDD505-2E9C-101B-9397-08002B2CF9AE}" pid="10" name="MSIP_Label_d00a4df9-c942-4b09-b23a-6c1023f6de27_Method">
    <vt:lpwstr>Privileged</vt:lpwstr>
  </property>
  <property fmtid="{D5CDD505-2E9C-101B-9397-08002B2CF9AE}" pid="11" name="MSIP_Label_d00a4df9-c942-4b09-b23a-6c1023f6de27_Name">
    <vt:lpwstr>Official (DJPR)</vt:lpwstr>
  </property>
  <property fmtid="{D5CDD505-2E9C-101B-9397-08002B2CF9AE}" pid="12" name="MSIP_Label_d00a4df9-c942-4b09-b23a-6c1023f6de27_SiteId">
    <vt:lpwstr>722ea0be-3e1c-4b11-ad6f-9401d6856e24</vt:lpwstr>
  </property>
  <property fmtid="{D5CDD505-2E9C-101B-9397-08002B2CF9AE}" pid="13" name="MSIP_Label_d00a4df9-c942-4b09-b23a-6c1023f6de27_ActionId">
    <vt:lpwstr>2c1c150b-f828-4e37-b7be-4a46263c9f3e</vt:lpwstr>
  </property>
  <property fmtid="{D5CDD505-2E9C-101B-9397-08002B2CF9AE}" pid="14" name="MSIP_Label_d00a4df9-c942-4b09-b23a-6c1023f6de27_ContentBits">
    <vt:lpwstr>3</vt:lpwstr>
  </property>
</Properties>
</file>