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7166" w14:textId="5BFD3C76" w:rsidR="00C23674" w:rsidRPr="00DD2FF2" w:rsidRDefault="004E0A0E" w:rsidP="00C23674">
      <w:pPr>
        <w:pStyle w:val="Title"/>
        <w:pBdr>
          <w:bottom w:val="single" w:sz="4" w:space="1" w:color="auto"/>
        </w:pBdr>
        <w:rPr>
          <w:rFonts w:asciiTheme="majorHAnsi" w:hAnsiTheme="majorHAnsi" w:cstheme="majorHAnsi"/>
        </w:rPr>
      </w:pPr>
      <w:r w:rsidRPr="00DD2FF2">
        <w:rPr>
          <w:rFonts w:asciiTheme="majorHAnsi" w:hAnsiTheme="majorHAnsi" w:cstheme="majorHAnsi"/>
          <w:sz w:val="56"/>
          <w:szCs w:val="56"/>
        </w:rPr>
        <w:t>202</w:t>
      </w:r>
      <w:r w:rsidR="00552F20" w:rsidRPr="00DD2FF2">
        <w:rPr>
          <w:rFonts w:asciiTheme="majorHAnsi" w:hAnsiTheme="majorHAnsi" w:cstheme="majorHAnsi"/>
          <w:sz w:val="56"/>
          <w:szCs w:val="56"/>
        </w:rPr>
        <w:t>6</w:t>
      </w:r>
      <w:r w:rsidRPr="00DD2FF2">
        <w:rPr>
          <w:rFonts w:asciiTheme="majorHAnsi" w:hAnsiTheme="majorHAnsi" w:cstheme="majorHAnsi"/>
          <w:sz w:val="56"/>
          <w:szCs w:val="56"/>
        </w:rPr>
        <w:t>-2</w:t>
      </w:r>
      <w:r w:rsidR="00552F20" w:rsidRPr="00DD2FF2">
        <w:rPr>
          <w:rFonts w:asciiTheme="majorHAnsi" w:hAnsiTheme="majorHAnsi" w:cstheme="majorHAnsi"/>
          <w:sz w:val="56"/>
          <w:szCs w:val="56"/>
        </w:rPr>
        <w:t>7</w:t>
      </w:r>
      <w:r w:rsidRPr="00DD2FF2">
        <w:rPr>
          <w:rFonts w:asciiTheme="majorHAnsi" w:hAnsiTheme="majorHAnsi" w:cstheme="majorHAnsi"/>
          <w:sz w:val="56"/>
          <w:szCs w:val="56"/>
        </w:rPr>
        <w:t xml:space="preserve"> Country Football and Netball Program</w:t>
      </w:r>
      <w:r w:rsidR="00C23674" w:rsidRPr="00DD2FF2">
        <w:rPr>
          <w:rFonts w:asciiTheme="majorHAnsi" w:hAnsiTheme="majorHAnsi" w:cstheme="majorHAnsi"/>
        </w:rPr>
        <w:br/>
      </w:r>
      <w:r w:rsidR="00C23674" w:rsidRPr="00DD2FF2">
        <w:rPr>
          <w:rFonts w:asciiTheme="majorHAnsi" w:hAnsiTheme="majorHAnsi" w:cstheme="majorHAnsi"/>
          <w:sz w:val="36"/>
          <w:szCs w:val="36"/>
        </w:rPr>
        <w:t>Guidelines</w:t>
      </w:r>
    </w:p>
    <w:p w14:paraId="1DBC1B71" w14:textId="77777777" w:rsidR="00C23674" w:rsidRPr="00DD2FF2" w:rsidRDefault="00C23674" w:rsidP="00C23674">
      <w:pPr>
        <w:rPr>
          <w:rFonts w:asciiTheme="majorHAnsi" w:hAnsiTheme="majorHAnsi" w:cstheme="majorHAnsi"/>
        </w:rPr>
      </w:pPr>
      <w:r w:rsidRPr="00DD2FF2">
        <w:rPr>
          <w:rFonts w:asciiTheme="majorHAnsi" w:hAnsiTheme="majorHAnsi" w:cstheme="majorHAnsi"/>
          <w:noProof/>
        </w:rPr>
        <w:drawing>
          <wp:inline distT="0" distB="0" distL="0" distR="0" wp14:anchorId="3EA07687" wp14:editId="2CEFF1FC">
            <wp:extent cx="1673492" cy="957943"/>
            <wp:effectExtent l="0" t="0" r="3175" b="0"/>
            <wp:docPr id="671051757" name="Picture 67105175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 State Government"/>
                    <pic:cNvPicPr/>
                  </pic:nvPicPr>
                  <pic:blipFill>
                    <a:blip r:embed="rId11"/>
                    <a:stretch>
                      <a:fillRect/>
                    </a:stretch>
                  </pic:blipFill>
                  <pic:spPr>
                    <a:xfrm>
                      <a:off x="0" y="0"/>
                      <a:ext cx="1678239" cy="960660"/>
                    </a:xfrm>
                    <a:prstGeom prst="rect">
                      <a:avLst/>
                    </a:prstGeom>
                  </pic:spPr>
                </pic:pic>
              </a:graphicData>
            </a:graphic>
          </wp:inline>
        </w:drawing>
      </w:r>
    </w:p>
    <w:p w14:paraId="052E3595" w14:textId="77777777" w:rsidR="002A1F04" w:rsidRPr="00DD2FF2" w:rsidRDefault="002A1F04" w:rsidP="00C23674">
      <w:pPr>
        <w:rPr>
          <w:rFonts w:asciiTheme="majorHAnsi" w:hAnsiTheme="majorHAnsi" w:cstheme="majorHAnsi"/>
          <w:b/>
        </w:rPr>
      </w:pPr>
    </w:p>
    <w:p w14:paraId="658C3A3E" w14:textId="77777777" w:rsidR="002A1F04" w:rsidRPr="00DD2FF2" w:rsidRDefault="002A1F04" w:rsidP="00C23674">
      <w:pPr>
        <w:rPr>
          <w:rFonts w:asciiTheme="majorHAnsi" w:hAnsiTheme="majorHAnsi" w:cstheme="majorHAnsi"/>
          <w:b/>
        </w:rPr>
      </w:pPr>
    </w:p>
    <w:p w14:paraId="46ED16FA" w14:textId="77777777" w:rsidR="002A1F04" w:rsidRPr="00DD2FF2" w:rsidRDefault="002A1F04" w:rsidP="00C23674">
      <w:pPr>
        <w:rPr>
          <w:rFonts w:asciiTheme="majorHAnsi" w:hAnsiTheme="majorHAnsi" w:cstheme="majorHAnsi"/>
          <w:b/>
        </w:rPr>
      </w:pPr>
    </w:p>
    <w:p w14:paraId="19CB02E3" w14:textId="77777777" w:rsidR="002A1F04" w:rsidRPr="00DD2FF2" w:rsidRDefault="002A1F04" w:rsidP="00C23674">
      <w:pPr>
        <w:rPr>
          <w:rFonts w:asciiTheme="majorHAnsi" w:hAnsiTheme="majorHAnsi" w:cstheme="majorHAnsi"/>
          <w:b/>
        </w:rPr>
      </w:pPr>
    </w:p>
    <w:p w14:paraId="23FA5449" w14:textId="77777777" w:rsidR="00BC31FB" w:rsidRPr="00DD2FF2" w:rsidRDefault="00BC31FB" w:rsidP="00C23674">
      <w:pPr>
        <w:rPr>
          <w:rFonts w:asciiTheme="majorHAnsi" w:hAnsiTheme="majorHAnsi" w:cstheme="majorHAnsi"/>
          <w:b/>
        </w:rPr>
      </w:pPr>
    </w:p>
    <w:p w14:paraId="5D22682B" w14:textId="77777777" w:rsidR="00BC31FB" w:rsidRPr="00DD2FF2" w:rsidRDefault="00BC31FB" w:rsidP="00C23674">
      <w:pPr>
        <w:rPr>
          <w:rFonts w:asciiTheme="majorHAnsi" w:hAnsiTheme="majorHAnsi" w:cstheme="majorHAnsi"/>
          <w:b/>
        </w:rPr>
      </w:pPr>
    </w:p>
    <w:p w14:paraId="710519E2" w14:textId="77777777" w:rsidR="00BC31FB" w:rsidRPr="00DD2FF2" w:rsidRDefault="00BC31FB" w:rsidP="00C23674">
      <w:pPr>
        <w:rPr>
          <w:rFonts w:asciiTheme="majorHAnsi" w:hAnsiTheme="majorHAnsi" w:cstheme="majorHAnsi"/>
          <w:b/>
        </w:rPr>
      </w:pPr>
    </w:p>
    <w:p w14:paraId="5475792B" w14:textId="0C032DEA" w:rsidR="00C23674" w:rsidRPr="00DD2FF2" w:rsidRDefault="00C23674" w:rsidP="00C23674">
      <w:pPr>
        <w:rPr>
          <w:rFonts w:asciiTheme="majorHAnsi" w:hAnsiTheme="majorHAnsi" w:cstheme="majorHAnsi"/>
          <w:b/>
        </w:rPr>
      </w:pPr>
      <w:r w:rsidRPr="00DD2FF2">
        <w:rPr>
          <w:rFonts w:asciiTheme="majorHAnsi" w:hAnsiTheme="majorHAnsi" w:cstheme="majorHAnsi"/>
          <w:b/>
        </w:rPr>
        <w:t>Acknowledgement of Country</w:t>
      </w:r>
    </w:p>
    <w:p w14:paraId="39B64C86" w14:textId="77777777" w:rsidR="00C23674" w:rsidRPr="00DD2FF2" w:rsidRDefault="00C23674" w:rsidP="00C23674">
      <w:pPr>
        <w:rPr>
          <w:rFonts w:asciiTheme="majorHAnsi" w:hAnsiTheme="majorHAnsi" w:cstheme="majorHAnsi"/>
        </w:rPr>
      </w:pPr>
      <w:r w:rsidRPr="00DD2FF2">
        <w:rPr>
          <w:rFonts w:asciiTheme="majorHAnsi" w:hAnsiTheme="majorHAnsi" w:cstheme="majorHAnsi"/>
        </w:rPr>
        <w:t>We acknowledge the traditional Aboriginal owners of country throughout Victoria, their ongoing connection to this land and we pay our respects to their culture and their Elders past, present and future.</w:t>
      </w:r>
    </w:p>
    <w:p w14:paraId="21A28BB8" w14:textId="77777777" w:rsidR="00C23674" w:rsidRPr="00DD2FF2" w:rsidRDefault="00C23674" w:rsidP="00C23674">
      <w:pPr>
        <w:rPr>
          <w:rFonts w:asciiTheme="majorHAnsi" w:hAnsiTheme="majorHAnsi" w:cstheme="majorHAnsi"/>
          <w:b/>
        </w:rPr>
      </w:pPr>
      <w:r w:rsidRPr="00DD2FF2">
        <w:rPr>
          <w:rFonts w:asciiTheme="majorHAnsi" w:hAnsiTheme="majorHAnsi" w:cstheme="majorHAnsi"/>
          <w:b/>
        </w:rPr>
        <w:t>Disclaimer</w:t>
      </w:r>
    </w:p>
    <w:p w14:paraId="73D6DFEB" w14:textId="77777777" w:rsidR="00C23674" w:rsidRPr="00DD2FF2" w:rsidRDefault="00C23674" w:rsidP="00C23674">
      <w:pPr>
        <w:rPr>
          <w:rFonts w:asciiTheme="majorHAnsi" w:hAnsiTheme="majorHAnsi" w:cstheme="majorHAnsi"/>
        </w:rPr>
      </w:pPr>
      <w:r w:rsidRPr="00DD2FF2">
        <w:rPr>
          <w:rFonts w:asciiTheme="majorHAnsi" w:hAnsiTheme="majorHAnsi" w:cstheme="majorHAnsi"/>
        </w:rPr>
        <w:t xml:space="preserve">Unless indicated otherwise, this work is made available under the terms of the Creative Commons Attribution 3.0 Australia licence. To view a copy of this licence, visit </w:t>
      </w:r>
      <w:hyperlink r:id="rId12" w:history="1">
        <w:r w:rsidRPr="00DD2FF2">
          <w:rPr>
            <w:rStyle w:val="Hyperlink"/>
            <w:rFonts w:asciiTheme="majorHAnsi" w:hAnsiTheme="majorHAnsi" w:cstheme="majorHAnsi"/>
          </w:rPr>
          <w:t>creativecommons.org/licenses/by/3.0/au</w:t>
        </w:r>
      </w:hyperlink>
      <w:r w:rsidRPr="00DD2FF2">
        <w:rPr>
          <w:rFonts w:asciiTheme="majorHAnsi" w:hAnsiTheme="majorHAnsi" w:cstheme="majorHAnsi"/>
        </w:rPr>
        <w:t>. It is a condition of this Creative Commons Attribution 3.0 Licence that you must give credit to the original author who is the State of Victoria.</w:t>
      </w:r>
    </w:p>
    <w:p w14:paraId="0CC2D1F7" w14:textId="77777777" w:rsidR="00C23674" w:rsidRPr="00DD2FF2" w:rsidRDefault="00C23674" w:rsidP="00C23674">
      <w:pPr>
        <w:rPr>
          <w:rFonts w:asciiTheme="majorHAnsi" w:hAnsiTheme="majorHAnsi" w:cstheme="majorHAnsi"/>
        </w:rPr>
      </w:pPr>
      <w:r w:rsidRPr="00DD2FF2">
        <w:rPr>
          <w:rFonts w:asciiTheme="majorHAnsi" w:hAnsiTheme="majorHAnsi" w:cstheme="majorHAnsi"/>
        </w:rPr>
        <w:t>You might find this publication useful but Victorian Government and its employees do not guarantee that this publication is without flaw of any kind or is wholly appropriate for your particular purposes. The Victorian Government disclaims all liability for any error, loss or other consequence which may arise from you relying on any information in this publication.</w:t>
      </w:r>
    </w:p>
    <w:p w14:paraId="16F5DB85" w14:textId="1DB1527A" w:rsidR="00C23674" w:rsidRPr="00DD2FF2" w:rsidRDefault="00C23674" w:rsidP="00C23674">
      <w:pPr>
        <w:rPr>
          <w:rFonts w:asciiTheme="majorHAnsi" w:hAnsiTheme="majorHAnsi" w:cstheme="majorHAnsi"/>
        </w:rPr>
      </w:pPr>
      <w:r w:rsidRPr="00DD2FF2">
        <w:rPr>
          <w:rFonts w:asciiTheme="majorHAnsi" w:hAnsiTheme="majorHAnsi" w:cstheme="majorHAnsi"/>
        </w:rPr>
        <w:t>Authorised and published by the Victorian Government, 1 Treasury Place, Melbourne</w:t>
      </w:r>
      <w:r w:rsidR="00DD3572" w:rsidRPr="00DD2FF2">
        <w:rPr>
          <w:rFonts w:asciiTheme="majorHAnsi" w:hAnsiTheme="majorHAnsi" w:cstheme="majorHAnsi"/>
        </w:rPr>
        <w:t>.</w:t>
      </w:r>
    </w:p>
    <w:p w14:paraId="72CDDD69" w14:textId="77777777" w:rsidR="00764672" w:rsidRPr="00DD2FF2" w:rsidRDefault="00764672" w:rsidP="00C23674">
      <w:pPr>
        <w:rPr>
          <w:rFonts w:asciiTheme="majorHAnsi" w:hAnsiTheme="majorHAnsi" w:cstheme="majorHAnsi"/>
        </w:rPr>
      </w:pPr>
    </w:p>
    <w:sdt>
      <w:sdtPr>
        <w:rPr>
          <w:rFonts w:asciiTheme="majorHAnsi" w:hAnsiTheme="majorHAnsi" w:cstheme="majorHAnsi"/>
        </w:rPr>
        <w:id w:val="1355611932"/>
        <w:docPartObj>
          <w:docPartGallery w:val="Table of Contents"/>
          <w:docPartUnique/>
        </w:docPartObj>
      </w:sdtPr>
      <w:sdtEndPr/>
      <w:sdtContent>
        <w:p w14:paraId="377C1D13" w14:textId="281E2B0E" w:rsidR="003F5634" w:rsidRPr="00DD2FF2" w:rsidRDefault="003F5634" w:rsidP="00DD3B9C">
          <w:pPr>
            <w:suppressAutoHyphens w:val="0"/>
            <w:spacing w:after="240" w:line="240" w:lineRule="auto"/>
            <w:rPr>
              <w:rFonts w:asciiTheme="majorHAnsi" w:eastAsia="MS Gothic" w:hAnsiTheme="majorHAnsi" w:cstheme="majorHAnsi"/>
              <w:b/>
              <w:spacing w:val="0"/>
              <w:sz w:val="36"/>
              <w:szCs w:val="36"/>
              <w:lang w:val="en-GB"/>
            </w:rPr>
          </w:pPr>
          <w:r w:rsidRPr="00DD2FF2">
            <w:rPr>
              <w:rFonts w:asciiTheme="majorHAnsi" w:eastAsia="MS Gothic" w:hAnsiTheme="majorHAnsi" w:cstheme="majorHAnsi"/>
              <w:b/>
              <w:spacing w:val="0"/>
              <w:sz w:val="36"/>
              <w:szCs w:val="36"/>
              <w:lang w:val="en-GB"/>
            </w:rPr>
            <w:t>Contents</w:t>
          </w:r>
        </w:p>
        <w:p w14:paraId="57D2F7E3" w14:textId="4610CEAD" w:rsidR="00764672" w:rsidRPr="00DD2FF2" w:rsidRDefault="003F5634" w:rsidP="00741638">
          <w:pPr>
            <w:pStyle w:val="TOC1"/>
            <w:rPr>
              <w:rFonts w:asciiTheme="minorHAnsi" w:eastAsiaTheme="minorEastAsia" w:hAnsiTheme="minorHAnsi" w:cstheme="minorBidi"/>
              <w:b w:val="0"/>
              <w:bCs w:val="0"/>
              <w:caps w:val="0"/>
              <w:spacing w:val="0"/>
              <w:kern w:val="2"/>
              <w:lang w:val="en-AU" w:eastAsia="en-AU"/>
              <w14:ligatures w14:val="standardContextual"/>
            </w:rPr>
          </w:pPr>
          <w:r w:rsidRPr="00DD2FF2">
            <w:rPr>
              <w:rFonts w:asciiTheme="majorHAnsi" w:hAnsiTheme="majorHAnsi" w:cstheme="majorHAnsi"/>
            </w:rPr>
            <w:fldChar w:fldCharType="begin"/>
          </w:r>
          <w:r w:rsidRPr="00DD2FF2">
            <w:rPr>
              <w:rFonts w:asciiTheme="majorHAnsi" w:hAnsiTheme="majorHAnsi" w:cstheme="majorHAnsi"/>
            </w:rPr>
            <w:instrText xml:space="preserve"> TOC \o "1-3" \h \z \u </w:instrText>
          </w:r>
          <w:r w:rsidRPr="00DD2FF2">
            <w:rPr>
              <w:rFonts w:asciiTheme="majorHAnsi" w:hAnsiTheme="majorHAnsi" w:cstheme="majorHAnsi"/>
            </w:rPr>
            <w:fldChar w:fldCharType="separate"/>
          </w:r>
          <w:hyperlink w:anchor="_Toc205801163" w:history="1">
            <w:r w:rsidR="00764672" w:rsidRPr="00DD2FF2">
              <w:rPr>
                <w:rStyle w:val="Hyperlink"/>
                <w:rFonts w:asciiTheme="majorHAnsi" w:hAnsiTheme="majorHAnsi" w:cstheme="majorHAnsi"/>
              </w:rPr>
              <w:t>Message from the Minister</w:t>
            </w:r>
            <w:r w:rsidR="00764672" w:rsidRPr="00DD2FF2">
              <w:rPr>
                <w:webHidden/>
              </w:rPr>
              <w:tab/>
            </w:r>
            <w:r w:rsidR="00764672" w:rsidRPr="00DD2FF2">
              <w:rPr>
                <w:webHidden/>
              </w:rPr>
              <w:fldChar w:fldCharType="begin"/>
            </w:r>
            <w:r w:rsidR="00764672" w:rsidRPr="00DD2FF2">
              <w:rPr>
                <w:webHidden/>
              </w:rPr>
              <w:instrText xml:space="preserve"> PAGEREF _Toc205801163 \h </w:instrText>
            </w:r>
            <w:r w:rsidR="00764672" w:rsidRPr="00DD2FF2">
              <w:rPr>
                <w:webHidden/>
              </w:rPr>
            </w:r>
            <w:r w:rsidR="00764672" w:rsidRPr="00DD2FF2">
              <w:rPr>
                <w:webHidden/>
              </w:rPr>
              <w:fldChar w:fldCharType="separate"/>
            </w:r>
            <w:r w:rsidR="005B6EC9">
              <w:rPr>
                <w:webHidden/>
              </w:rPr>
              <w:t>3</w:t>
            </w:r>
            <w:r w:rsidR="00764672" w:rsidRPr="00DD2FF2">
              <w:rPr>
                <w:webHidden/>
              </w:rPr>
              <w:fldChar w:fldCharType="end"/>
            </w:r>
          </w:hyperlink>
        </w:p>
        <w:p w14:paraId="537CAC43" w14:textId="3B3F089B"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64" w:history="1">
            <w:r w:rsidRPr="00DD2FF2">
              <w:rPr>
                <w:rStyle w:val="Hyperlink"/>
                <w:rFonts w:asciiTheme="majorHAnsi" w:hAnsiTheme="majorHAnsi" w:cstheme="majorHAnsi"/>
              </w:rPr>
              <w:t>1</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2026-27 Country Football and Netball Program</w:t>
            </w:r>
            <w:r w:rsidRPr="00DD2FF2">
              <w:rPr>
                <w:webHidden/>
              </w:rPr>
              <w:tab/>
            </w:r>
            <w:r w:rsidRPr="00DD2FF2">
              <w:rPr>
                <w:webHidden/>
              </w:rPr>
              <w:fldChar w:fldCharType="begin"/>
            </w:r>
            <w:r w:rsidRPr="00DD2FF2">
              <w:rPr>
                <w:webHidden/>
              </w:rPr>
              <w:instrText xml:space="preserve"> PAGEREF _Toc205801164 \h </w:instrText>
            </w:r>
            <w:r w:rsidRPr="00DD2FF2">
              <w:rPr>
                <w:webHidden/>
              </w:rPr>
            </w:r>
            <w:r w:rsidRPr="00DD2FF2">
              <w:rPr>
                <w:webHidden/>
              </w:rPr>
              <w:fldChar w:fldCharType="separate"/>
            </w:r>
            <w:r w:rsidR="005B6EC9">
              <w:rPr>
                <w:webHidden/>
              </w:rPr>
              <w:t>4</w:t>
            </w:r>
            <w:r w:rsidRPr="00DD2FF2">
              <w:rPr>
                <w:webHidden/>
              </w:rPr>
              <w:fldChar w:fldCharType="end"/>
            </w:r>
          </w:hyperlink>
        </w:p>
        <w:p w14:paraId="70E95649" w14:textId="6B19FC81"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65" w:history="1">
            <w:r w:rsidRPr="00DD2FF2">
              <w:rPr>
                <w:rStyle w:val="Hyperlink"/>
                <w:rFonts w:asciiTheme="majorHAnsi" w:hAnsiTheme="majorHAnsi" w:cstheme="majorHAnsi"/>
                <w:noProof/>
              </w:rPr>
              <w:t>1.1</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About the Country Football and Netball Program</w:t>
            </w:r>
            <w:r w:rsidRPr="00DD2FF2">
              <w:rPr>
                <w:noProof/>
                <w:webHidden/>
              </w:rPr>
              <w:tab/>
            </w:r>
            <w:r w:rsidRPr="00DD2FF2">
              <w:rPr>
                <w:noProof/>
                <w:webHidden/>
              </w:rPr>
              <w:fldChar w:fldCharType="begin"/>
            </w:r>
            <w:r w:rsidRPr="00DD2FF2">
              <w:rPr>
                <w:noProof/>
                <w:webHidden/>
              </w:rPr>
              <w:instrText xml:space="preserve"> PAGEREF _Toc205801165 \h </w:instrText>
            </w:r>
            <w:r w:rsidRPr="00DD2FF2">
              <w:rPr>
                <w:noProof/>
                <w:webHidden/>
              </w:rPr>
            </w:r>
            <w:r w:rsidRPr="00DD2FF2">
              <w:rPr>
                <w:noProof/>
                <w:webHidden/>
              </w:rPr>
              <w:fldChar w:fldCharType="separate"/>
            </w:r>
            <w:r w:rsidR="005B6EC9">
              <w:rPr>
                <w:noProof/>
                <w:webHidden/>
              </w:rPr>
              <w:t>4</w:t>
            </w:r>
            <w:r w:rsidRPr="00DD2FF2">
              <w:rPr>
                <w:noProof/>
                <w:webHidden/>
              </w:rPr>
              <w:fldChar w:fldCharType="end"/>
            </w:r>
          </w:hyperlink>
        </w:p>
        <w:p w14:paraId="42A02774" w14:textId="3DD94917"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66" w:history="1">
            <w:r w:rsidRPr="00DD2FF2">
              <w:rPr>
                <w:rStyle w:val="Hyperlink"/>
                <w:rFonts w:asciiTheme="majorHAnsi" w:hAnsiTheme="majorHAnsi" w:cstheme="majorHAnsi"/>
                <w:noProof/>
              </w:rPr>
              <w:t>1.2</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Why is the Victorian Government supporting these grants?</w:t>
            </w:r>
            <w:r w:rsidRPr="00DD2FF2">
              <w:rPr>
                <w:noProof/>
                <w:webHidden/>
              </w:rPr>
              <w:tab/>
            </w:r>
            <w:r w:rsidRPr="00DD2FF2">
              <w:rPr>
                <w:noProof/>
                <w:webHidden/>
              </w:rPr>
              <w:fldChar w:fldCharType="begin"/>
            </w:r>
            <w:r w:rsidRPr="00DD2FF2">
              <w:rPr>
                <w:noProof/>
                <w:webHidden/>
              </w:rPr>
              <w:instrText xml:space="preserve"> PAGEREF _Toc205801166 \h </w:instrText>
            </w:r>
            <w:r w:rsidRPr="00DD2FF2">
              <w:rPr>
                <w:noProof/>
                <w:webHidden/>
              </w:rPr>
            </w:r>
            <w:r w:rsidRPr="00DD2FF2">
              <w:rPr>
                <w:noProof/>
                <w:webHidden/>
              </w:rPr>
              <w:fldChar w:fldCharType="separate"/>
            </w:r>
            <w:r w:rsidR="005B6EC9">
              <w:rPr>
                <w:noProof/>
                <w:webHidden/>
              </w:rPr>
              <w:t>4</w:t>
            </w:r>
            <w:r w:rsidRPr="00DD2FF2">
              <w:rPr>
                <w:noProof/>
                <w:webHidden/>
              </w:rPr>
              <w:fldChar w:fldCharType="end"/>
            </w:r>
          </w:hyperlink>
        </w:p>
        <w:p w14:paraId="15166D94" w14:textId="1B7336A6"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67" w:history="1">
            <w:r w:rsidRPr="00DD2FF2">
              <w:rPr>
                <w:rStyle w:val="Hyperlink"/>
                <w:rFonts w:asciiTheme="majorHAnsi" w:hAnsiTheme="majorHAnsi" w:cstheme="majorHAnsi"/>
                <w:noProof/>
              </w:rPr>
              <w:t>1.3</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Outcomes</w:t>
            </w:r>
            <w:r w:rsidRPr="00DD2FF2">
              <w:rPr>
                <w:noProof/>
                <w:webHidden/>
              </w:rPr>
              <w:tab/>
            </w:r>
            <w:r w:rsidRPr="00DD2FF2">
              <w:rPr>
                <w:noProof/>
                <w:webHidden/>
              </w:rPr>
              <w:fldChar w:fldCharType="begin"/>
            </w:r>
            <w:r w:rsidRPr="00DD2FF2">
              <w:rPr>
                <w:noProof/>
                <w:webHidden/>
              </w:rPr>
              <w:instrText xml:space="preserve"> PAGEREF _Toc205801167 \h </w:instrText>
            </w:r>
            <w:r w:rsidRPr="00DD2FF2">
              <w:rPr>
                <w:noProof/>
                <w:webHidden/>
              </w:rPr>
            </w:r>
            <w:r w:rsidRPr="00DD2FF2">
              <w:rPr>
                <w:noProof/>
                <w:webHidden/>
              </w:rPr>
              <w:fldChar w:fldCharType="separate"/>
            </w:r>
            <w:r w:rsidR="005B6EC9">
              <w:rPr>
                <w:noProof/>
                <w:webHidden/>
              </w:rPr>
              <w:t>5</w:t>
            </w:r>
            <w:r w:rsidRPr="00DD2FF2">
              <w:rPr>
                <w:noProof/>
                <w:webHidden/>
              </w:rPr>
              <w:fldChar w:fldCharType="end"/>
            </w:r>
          </w:hyperlink>
        </w:p>
        <w:p w14:paraId="1876717A" w14:textId="2590A7BD"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68" w:history="1">
            <w:r w:rsidRPr="00DD2FF2">
              <w:rPr>
                <w:rStyle w:val="Hyperlink"/>
                <w:rFonts w:asciiTheme="majorHAnsi" w:hAnsiTheme="majorHAnsi" w:cstheme="majorHAnsi"/>
                <w:noProof/>
              </w:rPr>
              <w:t>1.4</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Investment priorities</w:t>
            </w:r>
            <w:r w:rsidRPr="00DD2FF2">
              <w:rPr>
                <w:noProof/>
                <w:webHidden/>
              </w:rPr>
              <w:tab/>
            </w:r>
            <w:r w:rsidRPr="00DD2FF2">
              <w:rPr>
                <w:noProof/>
                <w:webHidden/>
              </w:rPr>
              <w:fldChar w:fldCharType="begin"/>
            </w:r>
            <w:r w:rsidRPr="00DD2FF2">
              <w:rPr>
                <w:noProof/>
                <w:webHidden/>
              </w:rPr>
              <w:instrText xml:space="preserve"> PAGEREF _Toc205801168 \h </w:instrText>
            </w:r>
            <w:r w:rsidRPr="00DD2FF2">
              <w:rPr>
                <w:noProof/>
                <w:webHidden/>
              </w:rPr>
            </w:r>
            <w:r w:rsidRPr="00DD2FF2">
              <w:rPr>
                <w:noProof/>
                <w:webHidden/>
              </w:rPr>
              <w:fldChar w:fldCharType="separate"/>
            </w:r>
            <w:r w:rsidR="005B6EC9">
              <w:rPr>
                <w:noProof/>
                <w:webHidden/>
              </w:rPr>
              <w:t>5</w:t>
            </w:r>
            <w:r w:rsidRPr="00DD2FF2">
              <w:rPr>
                <w:noProof/>
                <w:webHidden/>
              </w:rPr>
              <w:fldChar w:fldCharType="end"/>
            </w:r>
          </w:hyperlink>
        </w:p>
        <w:p w14:paraId="12EC1D54" w14:textId="1E7E8540"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69" w:history="1">
            <w:r w:rsidRPr="00DD2FF2">
              <w:rPr>
                <w:rStyle w:val="Hyperlink"/>
                <w:rFonts w:asciiTheme="majorHAnsi" w:hAnsiTheme="majorHAnsi" w:cstheme="majorHAnsi"/>
              </w:rPr>
              <w:t>2</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Eligibility</w:t>
            </w:r>
            <w:r w:rsidRPr="00DD2FF2">
              <w:rPr>
                <w:webHidden/>
              </w:rPr>
              <w:tab/>
            </w:r>
            <w:r w:rsidRPr="00DD2FF2">
              <w:rPr>
                <w:webHidden/>
              </w:rPr>
              <w:fldChar w:fldCharType="begin"/>
            </w:r>
            <w:r w:rsidRPr="00DD2FF2">
              <w:rPr>
                <w:webHidden/>
              </w:rPr>
              <w:instrText xml:space="preserve"> PAGEREF _Toc205801169 \h </w:instrText>
            </w:r>
            <w:r w:rsidRPr="00DD2FF2">
              <w:rPr>
                <w:webHidden/>
              </w:rPr>
            </w:r>
            <w:r w:rsidRPr="00DD2FF2">
              <w:rPr>
                <w:webHidden/>
              </w:rPr>
              <w:fldChar w:fldCharType="separate"/>
            </w:r>
            <w:r w:rsidR="005B6EC9">
              <w:rPr>
                <w:webHidden/>
              </w:rPr>
              <w:t>6</w:t>
            </w:r>
            <w:r w:rsidRPr="00DD2FF2">
              <w:rPr>
                <w:webHidden/>
              </w:rPr>
              <w:fldChar w:fldCharType="end"/>
            </w:r>
          </w:hyperlink>
        </w:p>
        <w:p w14:paraId="072DE85A" w14:textId="30A1592D"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0" w:history="1">
            <w:r w:rsidRPr="00DD2FF2">
              <w:rPr>
                <w:rStyle w:val="Hyperlink"/>
                <w:rFonts w:asciiTheme="majorHAnsi" w:hAnsiTheme="majorHAnsi" w:cstheme="majorHAnsi"/>
                <w:noProof/>
              </w:rPr>
              <w:t>2.1</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Eligible applicants</w:t>
            </w:r>
            <w:r w:rsidRPr="00DD2FF2">
              <w:rPr>
                <w:noProof/>
                <w:webHidden/>
              </w:rPr>
              <w:tab/>
            </w:r>
            <w:r w:rsidRPr="00DD2FF2">
              <w:rPr>
                <w:noProof/>
                <w:webHidden/>
              </w:rPr>
              <w:fldChar w:fldCharType="begin"/>
            </w:r>
            <w:r w:rsidRPr="00DD2FF2">
              <w:rPr>
                <w:noProof/>
                <w:webHidden/>
              </w:rPr>
              <w:instrText xml:space="preserve"> PAGEREF _Toc205801170 \h </w:instrText>
            </w:r>
            <w:r w:rsidRPr="00DD2FF2">
              <w:rPr>
                <w:noProof/>
                <w:webHidden/>
              </w:rPr>
            </w:r>
            <w:r w:rsidRPr="00DD2FF2">
              <w:rPr>
                <w:noProof/>
                <w:webHidden/>
              </w:rPr>
              <w:fldChar w:fldCharType="separate"/>
            </w:r>
            <w:r w:rsidR="005B6EC9">
              <w:rPr>
                <w:noProof/>
                <w:webHidden/>
              </w:rPr>
              <w:t>6</w:t>
            </w:r>
            <w:r w:rsidRPr="00DD2FF2">
              <w:rPr>
                <w:noProof/>
                <w:webHidden/>
              </w:rPr>
              <w:fldChar w:fldCharType="end"/>
            </w:r>
          </w:hyperlink>
        </w:p>
        <w:p w14:paraId="07376717" w14:textId="6B4BC38B"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1" w:history="1">
            <w:r w:rsidRPr="00DD2FF2">
              <w:rPr>
                <w:rStyle w:val="Hyperlink"/>
                <w:rFonts w:asciiTheme="majorHAnsi" w:hAnsiTheme="majorHAnsi" w:cstheme="majorHAnsi"/>
                <w:noProof/>
              </w:rPr>
              <w:t>2.2</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Rurality</w:t>
            </w:r>
            <w:r w:rsidRPr="00DD2FF2">
              <w:rPr>
                <w:noProof/>
                <w:webHidden/>
              </w:rPr>
              <w:tab/>
            </w:r>
            <w:r w:rsidRPr="00DD2FF2">
              <w:rPr>
                <w:noProof/>
                <w:webHidden/>
              </w:rPr>
              <w:fldChar w:fldCharType="begin"/>
            </w:r>
            <w:r w:rsidRPr="00DD2FF2">
              <w:rPr>
                <w:noProof/>
                <w:webHidden/>
              </w:rPr>
              <w:instrText xml:space="preserve"> PAGEREF _Toc205801171 \h </w:instrText>
            </w:r>
            <w:r w:rsidRPr="00DD2FF2">
              <w:rPr>
                <w:noProof/>
                <w:webHidden/>
              </w:rPr>
            </w:r>
            <w:r w:rsidRPr="00DD2FF2">
              <w:rPr>
                <w:noProof/>
                <w:webHidden/>
              </w:rPr>
              <w:fldChar w:fldCharType="separate"/>
            </w:r>
            <w:r w:rsidR="005B6EC9">
              <w:rPr>
                <w:noProof/>
                <w:webHidden/>
              </w:rPr>
              <w:t>7</w:t>
            </w:r>
            <w:r w:rsidRPr="00DD2FF2">
              <w:rPr>
                <w:noProof/>
                <w:webHidden/>
              </w:rPr>
              <w:fldChar w:fldCharType="end"/>
            </w:r>
          </w:hyperlink>
        </w:p>
        <w:p w14:paraId="737A9F24" w14:textId="22D6AC3B"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2" w:history="1">
            <w:r w:rsidRPr="00DD2FF2">
              <w:rPr>
                <w:rStyle w:val="Hyperlink"/>
                <w:rFonts w:asciiTheme="majorHAnsi" w:hAnsiTheme="majorHAnsi" w:cstheme="majorHAnsi"/>
                <w:noProof/>
              </w:rPr>
              <w:t>2.3</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Eligible applications</w:t>
            </w:r>
            <w:r w:rsidRPr="00DD2FF2">
              <w:rPr>
                <w:noProof/>
                <w:webHidden/>
              </w:rPr>
              <w:tab/>
            </w:r>
            <w:r w:rsidRPr="00DD2FF2">
              <w:rPr>
                <w:noProof/>
                <w:webHidden/>
              </w:rPr>
              <w:fldChar w:fldCharType="begin"/>
            </w:r>
            <w:r w:rsidRPr="00DD2FF2">
              <w:rPr>
                <w:noProof/>
                <w:webHidden/>
              </w:rPr>
              <w:instrText xml:space="preserve"> PAGEREF _Toc205801172 \h </w:instrText>
            </w:r>
            <w:r w:rsidRPr="00DD2FF2">
              <w:rPr>
                <w:noProof/>
                <w:webHidden/>
              </w:rPr>
            </w:r>
            <w:r w:rsidRPr="00DD2FF2">
              <w:rPr>
                <w:noProof/>
                <w:webHidden/>
              </w:rPr>
              <w:fldChar w:fldCharType="separate"/>
            </w:r>
            <w:r w:rsidR="005B6EC9">
              <w:rPr>
                <w:noProof/>
                <w:webHidden/>
              </w:rPr>
              <w:t>7</w:t>
            </w:r>
            <w:r w:rsidRPr="00DD2FF2">
              <w:rPr>
                <w:noProof/>
                <w:webHidden/>
              </w:rPr>
              <w:fldChar w:fldCharType="end"/>
            </w:r>
          </w:hyperlink>
        </w:p>
        <w:p w14:paraId="4238145A" w14:textId="348F12B4"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73" w:history="1">
            <w:r w:rsidRPr="00DD2FF2">
              <w:rPr>
                <w:rStyle w:val="Hyperlink"/>
                <w:rFonts w:asciiTheme="majorHAnsi" w:hAnsiTheme="majorHAnsi" w:cstheme="majorHAnsi"/>
              </w:rPr>
              <w:t>3</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Funding opportunity</w:t>
            </w:r>
            <w:r w:rsidRPr="00DD2FF2">
              <w:rPr>
                <w:webHidden/>
              </w:rPr>
              <w:tab/>
            </w:r>
            <w:r w:rsidRPr="00DD2FF2">
              <w:rPr>
                <w:webHidden/>
              </w:rPr>
              <w:fldChar w:fldCharType="begin"/>
            </w:r>
            <w:r w:rsidRPr="00DD2FF2">
              <w:rPr>
                <w:webHidden/>
              </w:rPr>
              <w:instrText xml:space="preserve"> PAGEREF _Toc205801173 \h </w:instrText>
            </w:r>
            <w:r w:rsidRPr="00DD2FF2">
              <w:rPr>
                <w:webHidden/>
              </w:rPr>
            </w:r>
            <w:r w:rsidRPr="00DD2FF2">
              <w:rPr>
                <w:webHidden/>
              </w:rPr>
              <w:fldChar w:fldCharType="separate"/>
            </w:r>
            <w:r w:rsidR="005B6EC9">
              <w:rPr>
                <w:webHidden/>
              </w:rPr>
              <w:t>8</w:t>
            </w:r>
            <w:r w:rsidRPr="00DD2FF2">
              <w:rPr>
                <w:webHidden/>
              </w:rPr>
              <w:fldChar w:fldCharType="end"/>
            </w:r>
          </w:hyperlink>
        </w:p>
        <w:p w14:paraId="7C71864D" w14:textId="582D09B2"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4" w:history="1">
            <w:r w:rsidRPr="00DD2FF2">
              <w:rPr>
                <w:rStyle w:val="Hyperlink"/>
                <w:rFonts w:asciiTheme="majorHAnsi" w:hAnsiTheme="majorHAnsi" w:cstheme="majorHAnsi"/>
                <w:noProof/>
              </w:rPr>
              <w:t>3.1</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Funding details</w:t>
            </w:r>
            <w:r w:rsidRPr="00DD2FF2">
              <w:rPr>
                <w:noProof/>
                <w:webHidden/>
              </w:rPr>
              <w:tab/>
            </w:r>
            <w:r w:rsidRPr="00DD2FF2">
              <w:rPr>
                <w:noProof/>
                <w:webHidden/>
              </w:rPr>
              <w:fldChar w:fldCharType="begin"/>
            </w:r>
            <w:r w:rsidRPr="00DD2FF2">
              <w:rPr>
                <w:noProof/>
                <w:webHidden/>
              </w:rPr>
              <w:instrText xml:space="preserve"> PAGEREF _Toc205801174 \h </w:instrText>
            </w:r>
            <w:r w:rsidRPr="00DD2FF2">
              <w:rPr>
                <w:noProof/>
                <w:webHidden/>
              </w:rPr>
            </w:r>
            <w:r w:rsidRPr="00DD2FF2">
              <w:rPr>
                <w:noProof/>
                <w:webHidden/>
              </w:rPr>
              <w:fldChar w:fldCharType="separate"/>
            </w:r>
            <w:r w:rsidR="005B6EC9">
              <w:rPr>
                <w:noProof/>
                <w:webHidden/>
              </w:rPr>
              <w:t>8</w:t>
            </w:r>
            <w:r w:rsidRPr="00DD2FF2">
              <w:rPr>
                <w:noProof/>
                <w:webHidden/>
              </w:rPr>
              <w:fldChar w:fldCharType="end"/>
            </w:r>
          </w:hyperlink>
        </w:p>
        <w:p w14:paraId="2A3A2E5C" w14:textId="45842A8A"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5" w:history="1">
            <w:r w:rsidRPr="00DD2FF2">
              <w:rPr>
                <w:rStyle w:val="Hyperlink"/>
                <w:rFonts w:asciiTheme="majorHAnsi" w:hAnsiTheme="majorHAnsi" w:cstheme="majorHAnsi"/>
                <w:noProof/>
              </w:rPr>
              <w:t>3.2</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Timelines</w:t>
            </w:r>
            <w:r w:rsidRPr="00DD2FF2">
              <w:rPr>
                <w:noProof/>
                <w:webHidden/>
              </w:rPr>
              <w:tab/>
            </w:r>
            <w:r w:rsidRPr="00DD2FF2">
              <w:rPr>
                <w:noProof/>
                <w:webHidden/>
              </w:rPr>
              <w:fldChar w:fldCharType="begin"/>
            </w:r>
            <w:r w:rsidRPr="00DD2FF2">
              <w:rPr>
                <w:noProof/>
                <w:webHidden/>
              </w:rPr>
              <w:instrText xml:space="preserve"> PAGEREF _Toc205801175 \h </w:instrText>
            </w:r>
            <w:r w:rsidRPr="00DD2FF2">
              <w:rPr>
                <w:noProof/>
                <w:webHidden/>
              </w:rPr>
            </w:r>
            <w:r w:rsidRPr="00DD2FF2">
              <w:rPr>
                <w:noProof/>
                <w:webHidden/>
              </w:rPr>
              <w:fldChar w:fldCharType="separate"/>
            </w:r>
            <w:r w:rsidR="005B6EC9">
              <w:rPr>
                <w:noProof/>
                <w:webHidden/>
              </w:rPr>
              <w:t>9</w:t>
            </w:r>
            <w:r w:rsidRPr="00DD2FF2">
              <w:rPr>
                <w:noProof/>
                <w:webHidden/>
              </w:rPr>
              <w:fldChar w:fldCharType="end"/>
            </w:r>
          </w:hyperlink>
        </w:p>
        <w:p w14:paraId="151158F7" w14:textId="72D7BC94"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6" w:history="1">
            <w:r w:rsidRPr="00DD2FF2">
              <w:rPr>
                <w:rStyle w:val="Hyperlink"/>
                <w:rFonts w:asciiTheme="majorHAnsi" w:hAnsiTheme="majorHAnsi" w:cstheme="majorHAnsi"/>
                <w:noProof/>
              </w:rPr>
              <w:t>3.3</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Funding ratios</w:t>
            </w:r>
            <w:r w:rsidRPr="00DD2FF2">
              <w:rPr>
                <w:noProof/>
                <w:webHidden/>
              </w:rPr>
              <w:tab/>
            </w:r>
            <w:r w:rsidRPr="00DD2FF2">
              <w:rPr>
                <w:noProof/>
                <w:webHidden/>
              </w:rPr>
              <w:fldChar w:fldCharType="begin"/>
            </w:r>
            <w:r w:rsidRPr="00DD2FF2">
              <w:rPr>
                <w:noProof/>
                <w:webHidden/>
              </w:rPr>
              <w:instrText xml:space="preserve"> PAGEREF _Toc205801176 \h </w:instrText>
            </w:r>
            <w:r w:rsidRPr="00DD2FF2">
              <w:rPr>
                <w:noProof/>
                <w:webHidden/>
              </w:rPr>
            </w:r>
            <w:r w:rsidRPr="00DD2FF2">
              <w:rPr>
                <w:noProof/>
                <w:webHidden/>
              </w:rPr>
              <w:fldChar w:fldCharType="separate"/>
            </w:r>
            <w:r w:rsidR="005B6EC9">
              <w:rPr>
                <w:noProof/>
                <w:webHidden/>
              </w:rPr>
              <w:t>9</w:t>
            </w:r>
            <w:r w:rsidRPr="00DD2FF2">
              <w:rPr>
                <w:noProof/>
                <w:webHidden/>
              </w:rPr>
              <w:fldChar w:fldCharType="end"/>
            </w:r>
          </w:hyperlink>
        </w:p>
        <w:p w14:paraId="558EB187" w14:textId="36E8FE57"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7" w:history="1">
            <w:r w:rsidRPr="00DD2FF2">
              <w:rPr>
                <w:rStyle w:val="Hyperlink"/>
                <w:rFonts w:asciiTheme="majorHAnsi" w:hAnsiTheme="majorHAnsi" w:cstheme="majorHAnsi"/>
                <w:noProof/>
              </w:rPr>
              <w:t>3.4</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In-kind contributions</w:t>
            </w:r>
            <w:r w:rsidRPr="00DD2FF2">
              <w:rPr>
                <w:noProof/>
                <w:webHidden/>
              </w:rPr>
              <w:tab/>
            </w:r>
            <w:r w:rsidRPr="00DD2FF2">
              <w:rPr>
                <w:noProof/>
                <w:webHidden/>
              </w:rPr>
              <w:fldChar w:fldCharType="begin"/>
            </w:r>
            <w:r w:rsidRPr="00DD2FF2">
              <w:rPr>
                <w:noProof/>
                <w:webHidden/>
              </w:rPr>
              <w:instrText xml:space="preserve"> PAGEREF _Toc205801177 \h </w:instrText>
            </w:r>
            <w:r w:rsidRPr="00DD2FF2">
              <w:rPr>
                <w:noProof/>
                <w:webHidden/>
              </w:rPr>
            </w:r>
            <w:r w:rsidRPr="00DD2FF2">
              <w:rPr>
                <w:noProof/>
                <w:webHidden/>
              </w:rPr>
              <w:fldChar w:fldCharType="separate"/>
            </w:r>
            <w:r w:rsidR="005B6EC9">
              <w:rPr>
                <w:noProof/>
                <w:webHidden/>
              </w:rPr>
              <w:t>10</w:t>
            </w:r>
            <w:r w:rsidRPr="00DD2FF2">
              <w:rPr>
                <w:noProof/>
                <w:webHidden/>
              </w:rPr>
              <w:fldChar w:fldCharType="end"/>
            </w:r>
          </w:hyperlink>
        </w:p>
        <w:p w14:paraId="5E3D71EA" w14:textId="2FA59ADE"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8" w:history="1">
            <w:r w:rsidRPr="00DD2FF2">
              <w:rPr>
                <w:rStyle w:val="Hyperlink"/>
                <w:rFonts w:asciiTheme="majorHAnsi" w:hAnsiTheme="majorHAnsi" w:cstheme="majorHAnsi"/>
                <w:noProof/>
              </w:rPr>
              <w:t>3.5</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Fair Access Policy Roadmap</w:t>
            </w:r>
            <w:r w:rsidRPr="00DD2FF2">
              <w:rPr>
                <w:noProof/>
                <w:webHidden/>
              </w:rPr>
              <w:tab/>
            </w:r>
            <w:r w:rsidRPr="00DD2FF2">
              <w:rPr>
                <w:noProof/>
                <w:webHidden/>
              </w:rPr>
              <w:fldChar w:fldCharType="begin"/>
            </w:r>
            <w:r w:rsidRPr="00DD2FF2">
              <w:rPr>
                <w:noProof/>
                <w:webHidden/>
              </w:rPr>
              <w:instrText xml:space="preserve"> PAGEREF _Toc205801178 \h </w:instrText>
            </w:r>
            <w:r w:rsidRPr="00DD2FF2">
              <w:rPr>
                <w:noProof/>
                <w:webHidden/>
              </w:rPr>
            </w:r>
            <w:r w:rsidRPr="00DD2FF2">
              <w:rPr>
                <w:noProof/>
                <w:webHidden/>
              </w:rPr>
              <w:fldChar w:fldCharType="separate"/>
            </w:r>
            <w:r w:rsidR="005B6EC9">
              <w:rPr>
                <w:noProof/>
                <w:webHidden/>
              </w:rPr>
              <w:t>10</w:t>
            </w:r>
            <w:r w:rsidRPr="00DD2FF2">
              <w:rPr>
                <w:noProof/>
                <w:webHidden/>
              </w:rPr>
              <w:fldChar w:fldCharType="end"/>
            </w:r>
          </w:hyperlink>
        </w:p>
        <w:p w14:paraId="76481118" w14:textId="2B0EBF26"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79" w:history="1">
            <w:r w:rsidRPr="00DD2FF2">
              <w:rPr>
                <w:rStyle w:val="Hyperlink"/>
                <w:rFonts w:asciiTheme="majorHAnsi" w:hAnsiTheme="majorHAnsi" w:cstheme="majorHAnsi"/>
                <w:noProof/>
              </w:rPr>
              <w:t>3.6</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Facilities on school land</w:t>
            </w:r>
            <w:r w:rsidRPr="00DD2FF2">
              <w:rPr>
                <w:noProof/>
                <w:webHidden/>
              </w:rPr>
              <w:tab/>
            </w:r>
            <w:r w:rsidRPr="00DD2FF2">
              <w:rPr>
                <w:noProof/>
                <w:webHidden/>
              </w:rPr>
              <w:fldChar w:fldCharType="begin"/>
            </w:r>
            <w:r w:rsidRPr="00DD2FF2">
              <w:rPr>
                <w:noProof/>
                <w:webHidden/>
              </w:rPr>
              <w:instrText xml:space="preserve"> PAGEREF _Toc205801179 \h </w:instrText>
            </w:r>
            <w:r w:rsidRPr="00DD2FF2">
              <w:rPr>
                <w:noProof/>
                <w:webHidden/>
              </w:rPr>
            </w:r>
            <w:r w:rsidRPr="00DD2FF2">
              <w:rPr>
                <w:noProof/>
                <w:webHidden/>
              </w:rPr>
              <w:fldChar w:fldCharType="separate"/>
            </w:r>
            <w:r w:rsidR="005B6EC9">
              <w:rPr>
                <w:noProof/>
                <w:webHidden/>
              </w:rPr>
              <w:t>10</w:t>
            </w:r>
            <w:r w:rsidRPr="00DD2FF2">
              <w:rPr>
                <w:noProof/>
                <w:webHidden/>
              </w:rPr>
              <w:fldChar w:fldCharType="end"/>
            </w:r>
          </w:hyperlink>
        </w:p>
        <w:p w14:paraId="45C4C5EC" w14:textId="42C45F25"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80" w:history="1">
            <w:r w:rsidRPr="00DD2FF2">
              <w:rPr>
                <w:rStyle w:val="Hyperlink"/>
                <w:rFonts w:asciiTheme="majorHAnsi" w:hAnsiTheme="majorHAnsi" w:cstheme="majorHAnsi"/>
                <w:noProof/>
              </w:rPr>
              <w:t>3.7</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Facilities on Crown land</w:t>
            </w:r>
            <w:r w:rsidRPr="00DD2FF2">
              <w:rPr>
                <w:noProof/>
                <w:webHidden/>
              </w:rPr>
              <w:tab/>
            </w:r>
            <w:r w:rsidRPr="00DD2FF2">
              <w:rPr>
                <w:noProof/>
                <w:webHidden/>
              </w:rPr>
              <w:fldChar w:fldCharType="begin"/>
            </w:r>
            <w:r w:rsidRPr="00DD2FF2">
              <w:rPr>
                <w:noProof/>
                <w:webHidden/>
              </w:rPr>
              <w:instrText xml:space="preserve"> PAGEREF _Toc205801180 \h </w:instrText>
            </w:r>
            <w:r w:rsidRPr="00DD2FF2">
              <w:rPr>
                <w:noProof/>
                <w:webHidden/>
              </w:rPr>
            </w:r>
            <w:r w:rsidRPr="00DD2FF2">
              <w:rPr>
                <w:noProof/>
                <w:webHidden/>
              </w:rPr>
              <w:fldChar w:fldCharType="separate"/>
            </w:r>
            <w:r w:rsidR="005B6EC9">
              <w:rPr>
                <w:noProof/>
                <w:webHidden/>
              </w:rPr>
              <w:t>10</w:t>
            </w:r>
            <w:r w:rsidRPr="00DD2FF2">
              <w:rPr>
                <w:noProof/>
                <w:webHidden/>
              </w:rPr>
              <w:fldChar w:fldCharType="end"/>
            </w:r>
          </w:hyperlink>
        </w:p>
        <w:p w14:paraId="28E9C07C" w14:textId="61299A63"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81" w:history="1">
            <w:r w:rsidRPr="00DD2FF2">
              <w:rPr>
                <w:rStyle w:val="Hyperlink"/>
                <w:rFonts w:asciiTheme="majorHAnsi" w:hAnsiTheme="majorHAnsi" w:cstheme="majorHAnsi"/>
              </w:rPr>
              <w:t>4</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Application details</w:t>
            </w:r>
            <w:r w:rsidRPr="00DD2FF2">
              <w:rPr>
                <w:webHidden/>
              </w:rPr>
              <w:tab/>
            </w:r>
            <w:r w:rsidRPr="00DD2FF2">
              <w:rPr>
                <w:webHidden/>
              </w:rPr>
              <w:fldChar w:fldCharType="begin"/>
            </w:r>
            <w:r w:rsidRPr="00DD2FF2">
              <w:rPr>
                <w:webHidden/>
              </w:rPr>
              <w:instrText xml:space="preserve"> PAGEREF _Toc205801181 \h </w:instrText>
            </w:r>
            <w:r w:rsidRPr="00DD2FF2">
              <w:rPr>
                <w:webHidden/>
              </w:rPr>
            </w:r>
            <w:r w:rsidRPr="00DD2FF2">
              <w:rPr>
                <w:webHidden/>
              </w:rPr>
              <w:fldChar w:fldCharType="separate"/>
            </w:r>
            <w:r w:rsidR="005B6EC9">
              <w:rPr>
                <w:webHidden/>
              </w:rPr>
              <w:t>11</w:t>
            </w:r>
            <w:r w:rsidRPr="00DD2FF2">
              <w:rPr>
                <w:webHidden/>
              </w:rPr>
              <w:fldChar w:fldCharType="end"/>
            </w:r>
          </w:hyperlink>
        </w:p>
        <w:p w14:paraId="2A8A0F0B" w14:textId="3AC05236"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82" w:history="1">
            <w:r w:rsidRPr="00DD2FF2">
              <w:rPr>
                <w:rStyle w:val="Hyperlink"/>
                <w:rFonts w:asciiTheme="majorHAnsi" w:hAnsiTheme="majorHAnsi" w:cstheme="majorHAnsi"/>
                <w:noProof/>
              </w:rPr>
              <w:t>4.1</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Assessment criteria</w:t>
            </w:r>
            <w:r w:rsidRPr="00DD2FF2">
              <w:rPr>
                <w:noProof/>
                <w:webHidden/>
              </w:rPr>
              <w:tab/>
            </w:r>
            <w:r w:rsidRPr="00DD2FF2">
              <w:rPr>
                <w:noProof/>
                <w:webHidden/>
              </w:rPr>
              <w:fldChar w:fldCharType="begin"/>
            </w:r>
            <w:r w:rsidRPr="00DD2FF2">
              <w:rPr>
                <w:noProof/>
                <w:webHidden/>
              </w:rPr>
              <w:instrText xml:space="preserve"> PAGEREF _Toc205801182 \h </w:instrText>
            </w:r>
            <w:r w:rsidRPr="00DD2FF2">
              <w:rPr>
                <w:noProof/>
                <w:webHidden/>
              </w:rPr>
            </w:r>
            <w:r w:rsidRPr="00DD2FF2">
              <w:rPr>
                <w:noProof/>
                <w:webHidden/>
              </w:rPr>
              <w:fldChar w:fldCharType="separate"/>
            </w:r>
            <w:r w:rsidR="005B6EC9">
              <w:rPr>
                <w:noProof/>
                <w:webHidden/>
              </w:rPr>
              <w:t>11</w:t>
            </w:r>
            <w:r w:rsidRPr="00DD2FF2">
              <w:rPr>
                <w:noProof/>
                <w:webHidden/>
              </w:rPr>
              <w:fldChar w:fldCharType="end"/>
            </w:r>
          </w:hyperlink>
        </w:p>
        <w:p w14:paraId="0D6FE31B" w14:textId="6AFC5718"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83" w:history="1">
            <w:r w:rsidRPr="00DD2FF2">
              <w:rPr>
                <w:rStyle w:val="Hyperlink"/>
                <w:rFonts w:asciiTheme="majorHAnsi" w:hAnsiTheme="majorHAnsi" w:cstheme="majorHAnsi"/>
              </w:rPr>
              <w:t>5</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Supporting documentation</w:t>
            </w:r>
            <w:r w:rsidRPr="00DD2FF2">
              <w:rPr>
                <w:webHidden/>
              </w:rPr>
              <w:tab/>
            </w:r>
            <w:r w:rsidRPr="00DD2FF2">
              <w:rPr>
                <w:webHidden/>
              </w:rPr>
              <w:fldChar w:fldCharType="begin"/>
            </w:r>
            <w:r w:rsidRPr="00DD2FF2">
              <w:rPr>
                <w:webHidden/>
              </w:rPr>
              <w:instrText xml:space="preserve"> PAGEREF _Toc205801183 \h </w:instrText>
            </w:r>
            <w:r w:rsidRPr="00DD2FF2">
              <w:rPr>
                <w:webHidden/>
              </w:rPr>
            </w:r>
            <w:r w:rsidRPr="00DD2FF2">
              <w:rPr>
                <w:webHidden/>
              </w:rPr>
              <w:fldChar w:fldCharType="separate"/>
            </w:r>
            <w:r w:rsidR="005B6EC9">
              <w:rPr>
                <w:webHidden/>
              </w:rPr>
              <w:t>13</w:t>
            </w:r>
            <w:r w:rsidRPr="00DD2FF2">
              <w:rPr>
                <w:webHidden/>
              </w:rPr>
              <w:fldChar w:fldCharType="end"/>
            </w:r>
          </w:hyperlink>
        </w:p>
        <w:p w14:paraId="18682893" w14:textId="51BA24E1"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84" w:history="1">
            <w:r w:rsidRPr="00DD2FF2">
              <w:rPr>
                <w:rStyle w:val="Hyperlink"/>
                <w:rFonts w:asciiTheme="majorHAnsi" w:hAnsiTheme="majorHAnsi" w:cstheme="majorHAnsi"/>
              </w:rPr>
              <w:t>6</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Application process and Closing Date</w:t>
            </w:r>
            <w:r w:rsidRPr="00DD2FF2">
              <w:rPr>
                <w:webHidden/>
              </w:rPr>
              <w:tab/>
            </w:r>
            <w:r w:rsidRPr="00DD2FF2">
              <w:rPr>
                <w:webHidden/>
              </w:rPr>
              <w:fldChar w:fldCharType="begin"/>
            </w:r>
            <w:r w:rsidRPr="00DD2FF2">
              <w:rPr>
                <w:webHidden/>
              </w:rPr>
              <w:instrText xml:space="preserve"> PAGEREF _Toc205801184 \h </w:instrText>
            </w:r>
            <w:r w:rsidRPr="00DD2FF2">
              <w:rPr>
                <w:webHidden/>
              </w:rPr>
            </w:r>
            <w:r w:rsidRPr="00DD2FF2">
              <w:rPr>
                <w:webHidden/>
              </w:rPr>
              <w:fldChar w:fldCharType="separate"/>
            </w:r>
            <w:r w:rsidR="005B6EC9">
              <w:rPr>
                <w:webHidden/>
              </w:rPr>
              <w:t>16</w:t>
            </w:r>
            <w:r w:rsidRPr="00DD2FF2">
              <w:rPr>
                <w:webHidden/>
              </w:rPr>
              <w:fldChar w:fldCharType="end"/>
            </w:r>
          </w:hyperlink>
        </w:p>
        <w:p w14:paraId="6EE957DB" w14:textId="7732CA41"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85" w:history="1">
            <w:r w:rsidRPr="00DD2FF2">
              <w:rPr>
                <w:rStyle w:val="Hyperlink"/>
                <w:rFonts w:asciiTheme="majorHAnsi" w:hAnsiTheme="majorHAnsi" w:cstheme="majorHAnsi"/>
              </w:rPr>
              <w:t>7</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Types of projects that will not be funded</w:t>
            </w:r>
            <w:r w:rsidRPr="00DD2FF2">
              <w:rPr>
                <w:webHidden/>
              </w:rPr>
              <w:tab/>
            </w:r>
            <w:r w:rsidRPr="00DD2FF2">
              <w:rPr>
                <w:webHidden/>
              </w:rPr>
              <w:fldChar w:fldCharType="begin"/>
            </w:r>
            <w:r w:rsidRPr="00DD2FF2">
              <w:rPr>
                <w:webHidden/>
              </w:rPr>
              <w:instrText xml:space="preserve"> PAGEREF _Toc205801185 \h </w:instrText>
            </w:r>
            <w:r w:rsidRPr="00DD2FF2">
              <w:rPr>
                <w:webHidden/>
              </w:rPr>
            </w:r>
            <w:r w:rsidRPr="00DD2FF2">
              <w:rPr>
                <w:webHidden/>
              </w:rPr>
              <w:fldChar w:fldCharType="separate"/>
            </w:r>
            <w:r w:rsidR="005B6EC9">
              <w:rPr>
                <w:webHidden/>
              </w:rPr>
              <w:t>18</w:t>
            </w:r>
            <w:r w:rsidRPr="00DD2FF2">
              <w:rPr>
                <w:webHidden/>
              </w:rPr>
              <w:fldChar w:fldCharType="end"/>
            </w:r>
          </w:hyperlink>
        </w:p>
        <w:p w14:paraId="08DC5F34" w14:textId="254A030B"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86" w:history="1">
            <w:r w:rsidRPr="00DD2FF2">
              <w:rPr>
                <w:rStyle w:val="Hyperlink"/>
                <w:rFonts w:asciiTheme="majorHAnsi" w:hAnsiTheme="majorHAnsi" w:cstheme="majorHAnsi"/>
              </w:rPr>
              <w:t>8</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Assessment process</w:t>
            </w:r>
            <w:r w:rsidRPr="00DD2FF2">
              <w:rPr>
                <w:webHidden/>
              </w:rPr>
              <w:tab/>
            </w:r>
            <w:r w:rsidRPr="00DD2FF2">
              <w:rPr>
                <w:webHidden/>
              </w:rPr>
              <w:fldChar w:fldCharType="begin"/>
            </w:r>
            <w:r w:rsidRPr="00DD2FF2">
              <w:rPr>
                <w:webHidden/>
              </w:rPr>
              <w:instrText xml:space="preserve"> PAGEREF _Toc205801186 \h </w:instrText>
            </w:r>
            <w:r w:rsidRPr="00DD2FF2">
              <w:rPr>
                <w:webHidden/>
              </w:rPr>
            </w:r>
            <w:r w:rsidRPr="00DD2FF2">
              <w:rPr>
                <w:webHidden/>
              </w:rPr>
              <w:fldChar w:fldCharType="separate"/>
            </w:r>
            <w:r w:rsidR="005B6EC9">
              <w:rPr>
                <w:webHidden/>
              </w:rPr>
              <w:t>19</w:t>
            </w:r>
            <w:r w:rsidRPr="00DD2FF2">
              <w:rPr>
                <w:webHidden/>
              </w:rPr>
              <w:fldChar w:fldCharType="end"/>
            </w:r>
          </w:hyperlink>
        </w:p>
        <w:p w14:paraId="093CFE13" w14:textId="2392C573"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87" w:history="1">
            <w:r w:rsidRPr="00DD2FF2">
              <w:rPr>
                <w:rStyle w:val="Hyperlink"/>
                <w:rFonts w:asciiTheme="majorHAnsi" w:hAnsiTheme="majorHAnsi" w:cstheme="majorHAnsi"/>
              </w:rPr>
              <w:t>9</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Conditions that apply to funding</w:t>
            </w:r>
            <w:r w:rsidRPr="00DD2FF2">
              <w:rPr>
                <w:webHidden/>
              </w:rPr>
              <w:tab/>
            </w:r>
            <w:r w:rsidRPr="00DD2FF2">
              <w:rPr>
                <w:webHidden/>
              </w:rPr>
              <w:fldChar w:fldCharType="begin"/>
            </w:r>
            <w:r w:rsidRPr="00DD2FF2">
              <w:rPr>
                <w:webHidden/>
              </w:rPr>
              <w:instrText xml:space="preserve"> PAGEREF _Toc205801187 \h </w:instrText>
            </w:r>
            <w:r w:rsidRPr="00DD2FF2">
              <w:rPr>
                <w:webHidden/>
              </w:rPr>
            </w:r>
            <w:r w:rsidRPr="00DD2FF2">
              <w:rPr>
                <w:webHidden/>
              </w:rPr>
              <w:fldChar w:fldCharType="separate"/>
            </w:r>
            <w:r w:rsidR="005B6EC9">
              <w:rPr>
                <w:webHidden/>
              </w:rPr>
              <w:t>20</w:t>
            </w:r>
            <w:r w:rsidRPr="00DD2FF2">
              <w:rPr>
                <w:webHidden/>
              </w:rPr>
              <w:fldChar w:fldCharType="end"/>
            </w:r>
          </w:hyperlink>
        </w:p>
        <w:p w14:paraId="03EBCA84" w14:textId="7E4E882F"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88" w:history="1">
            <w:r w:rsidRPr="00DD2FF2">
              <w:rPr>
                <w:rStyle w:val="Hyperlink"/>
                <w:rFonts w:asciiTheme="majorHAnsi" w:hAnsiTheme="majorHAnsi" w:cstheme="majorHAnsi"/>
                <w:noProof/>
              </w:rPr>
              <w:t>9.1</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Grant agreements</w:t>
            </w:r>
            <w:r w:rsidRPr="00DD2FF2">
              <w:rPr>
                <w:noProof/>
                <w:webHidden/>
              </w:rPr>
              <w:tab/>
            </w:r>
            <w:r w:rsidRPr="00DD2FF2">
              <w:rPr>
                <w:noProof/>
                <w:webHidden/>
              </w:rPr>
              <w:fldChar w:fldCharType="begin"/>
            </w:r>
            <w:r w:rsidRPr="00DD2FF2">
              <w:rPr>
                <w:noProof/>
                <w:webHidden/>
              </w:rPr>
              <w:instrText xml:space="preserve"> PAGEREF _Toc205801188 \h </w:instrText>
            </w:r>
            <w:r w:rsidRPr="00DD2FF2">
              <w:rPr>
                <w:noProof/>
                <w:webHidden/>
              </w:rPr>
            </w:r>
            <w:r w:rsidRPr="00DD2FF2">
              <w:rPr>
                <w:noProof/>
                <w:webHidden/>
              </w:rPr>
              <w:fldChar w:fldCharType="separate"/>
            </w:r>
            <w:r w:rsidR="005B6EC9">
              <w:rPr>
                <w:noProof/>
                <w:webHidden/>
              </w:rPr>
              <w:t>20</w:t>
            </w:r>
            <w:r w:rsidRPr="00DD2FF2">
              <w:rPr>
                <w:noProof/>
                <w:webHidden/>
              </w:rPr>
              <w:fldChar w:fldCharType="end"/>
            </w:r>
          </w:hyperlink>
        </w:p>
        <w:p w14:paraId="07C4D27E" w14:textId="52DA6E19"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89" w:history="1">
            <w:r w:rsidRPr="00DD2FF2">
              <w:rPr>
                <w:rStyle w:val="Hyperlink"/>
                <w:rFonts w:asciiTheme="majorHAnsi" w:hAnsiTheme="majorHAnsi" w:cstheme="majorHAnsi"/>
                <w:noProof/>
              </w:rPr>
              <w:t>9.2</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Acknowledging the Victorian Government’s support and promoting success</w:t>
            </w:r>
            <w:r w:rsidRPr="00DD2FF2">
              <w:rPr>
                <w:noProof/>
                <w:webHidden/>
              </w:rPr>
              <w:tab/>
            </w:r>
            <w:r w:rsidRPr="00DD2FF2">
              <w:rPr>
                <w:noProof/>
                <w:webHidden/>
              </w:rPr>
              <w:fldChar w:fldCharType="begin"/>
            </w:r>
            <w:r w:rsidRPr="00DD2FF2">
              <w:rPr>
                <w:noProof/>
                <w:webHidden/>
              </w:rPr>
              <w:instrText xml:space="preserve"> PAGEREF _Toc205801189 \h </w:instrText>
            </w:r>
            <w:r w:rsidRPr="00DD2FF2">
              <w:rPr>
                <w:noProof/>
                <w:webHidden/>
              </w:rPr>
            </w:r>
            <w:r w:rsidRPr="00DD2FF2">
              <w:rPr>
                <w:noProof/>
                <w:webHidden/>
              </w:rPr>
              <w:fldChar w:fldCharType="separate"/>
            </w:r>
            <w:r w:rsidR="005B6EC9">
              <w:rPr>
                <w:noProof/>
                <w:webHidden/>
              </w:rPr>
              <w:t>21</w:t>
            </w:r>
            <w:r w:rsidRPr="00DD2FF2">
              <w:rPr>
                <w:noProof/>
                <w:webHidden/>
              </w:rPr>
              <w:fldChar w:fldCharType="end"/>
            </w:r>
          </w:hyperlink>
        </w:p>
        <w:p w14:paraId="24CBE984" w14:textId="2EAE553C"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90" w:history="1">
            <w:r w:rsidRPr="00DD2FF2">
              <w:rPr>
                <w:rStyle w:val="Hyperlink"/>
                <w:rFonts w:asciiTheme="majorHAnsi" w:hAnsiTheme="majorHAnsi" w:cstheme="majorHAnsi"/>
                <w:noProof/>
              </w:rPr>
              <w:t>9.3</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Payments</w:t>
            </w:r>
            <w:r w:rsidRPr="00DD2FF2">
              <w:rPr>
                <w:noProof/>
                <w:webHidden/>
              </w:rPr>
              <w:tab/>
            </w:r>
            <w:r w:rsidRPr="00DD2FF2">
              <w:rPr>
                <w:noProof/>
                <w:webHidden/>
              </w:rPr>
              <w:fldChar w:fldCharType="begin"/>
            </w:r>
            <w:r w:rsidRPr="00DD2FF2">
              <w:rPr>
                <w:noProof/>
                <w:webHidden/>
              </w:rPr>
              <w:instrText xml:space="preserve"> PAGEREF _Toc205801190 \h </w:instrText>
            </w:r>
            <w:r w:rsidRPr="00DD2FF2">
              <w:rPr>
                <w:noProof/>
                <w:webHidden/>
              </w:rPr>
            </w:r>
            <w:r w:rsidRPr="00DD2FF2">
              <w:rPr>
                <w:noProof/>
                <w:webHidden/>
              </w:rPr>
              <w:fldChar w:fldCharType="separate"/>
            </w:r>
            <w:r w:rsidR="005B6EC9">
              <w:rPr>
                <w:noProof/>
                <w:webHidden/>
              </w:rPr>
              <w:t>21</w:t>
            </w:r>
            <w:r w:rsidRPr="00DD2FF2">
              <w:rPr>
                <w:noProof/>
                <w:webHidden/>
              </w:rPr>
              <w:fldChar w:fldCharType="end"/>
            </w:r>
          </w:hyperlink>
        </w:p>
        <w:p w14:paraId="3DCA3A34" w14:textId="760DF3F1" w:rsidR="00764672" w:rsidRPr="00DD2FF2" w:rsidRDefault="00764672" w:rsidP="00DD3B9C">
          <w:pPr>
            <w:pStyle w:val="TOC2"/>
            <w:spacing w:after="80"/>
            <w:rPr>
              <w:rFonts w:asciiTheme="minorHAnsi" w:eastAsiaTheme="minorEastAsia" w:hAnsiTheme="minorHAnsi" w:cstheme="minorBidi"/>
              <w:noProof/>
              <w:spacing w:val="0"/>
              <w:kern w:val="2"/>
              <w:lang w:eastAsia="en-AU"/>
              <w14:ligatures w14:val="standardContextual"/>
            </w:rPr>
          </w:pPr>
          <w:hyperlink w:anchor="_Toc205801191" w:history="1">
            <w:r w:rsidRPr="00DD2FF2">
              <w:rPr>
                <w:rStyle w:val="Hyperlink"/>
                <w:rFonts w:asciiTheme="majorHAnsi" w:hAnsiTheme="majorHAnsi" w:cstheme="majorHAnsi"/>
                <w:noProof/>
              </w:rPr>
              <w:t>9.4</w:t>
            </w:r>
            <w:r w:rsidRPr="00DD2FF2">
              <w:rPr>
                <w:rFonts w:asciiTheme="minorHAnsi" w:eastAsiaTheme="minorEastAsia" w:hAnsiTheme="minorHAnsi" w:cstheme="minorBidi"/>
                <w:noProof/>
                <w:spacing w:val="0"/>
                <w:kern w:val="2"/>
                <w:lang w:eastAsia="en-AU"/>
                <w14:ligatures w14:val="standardContextual"/>
              </w:rPr>
              <w:tab/>
            </w:r>
            <w:r w:rsidRPr="00DD2FF2">
              <w:rPr>
                <w:rStyle w:val="Hyperlink"/>
                <w:rFonts w:asciiTheme="majorHAnsi" w:hAnsiTheme="majorHAnsi" w:cstheme="majorHAnsi"/>
                <w:noProof/>
              </w:rPr>
              <w:t>Privacy</w:t>
            </w:r>
            <w:r w:rsidRPr="00DD2FF2">
              <w:rPr>
                <w:noProof/>
                <w:webHidden/>
              </w:rPr>
              <w:tab/>
            </w:r>
            <w:r w:rsidRPr="00DD2FF2">
              <w:rPr>
                <w:noProof/>
                <w:webHidden/>
              </w:rPr>
              <w:fldChar w:fldCharType="begin"/>
            </w:r>
            <w:r w:rsidRPr="00DD2FF2">
              <w:rPr>
                <w:noProof/>
                <w:webHidden/>
              </w:rPr>
              <w:instrText xml:space="preserve"> PAGEREF _Toc205801191 \h </w:instrText>
            </w:r>
            <w:r w:rsidRPr="00DD2FF2">
              <w:rPr>
                <w:noProof/>
                <w:webHidden/>
              </w:rPr>
            </w:r>
            <w:r w:rsidRPr="00DD2FF2">
              <w:rPr>
                <w:noProof/>
                <w:webHidden/>
              </w:rPr>
              <w:fldChar w:fldCharType="separate"/>
            </w:r>
            <w:r w:rsidR="005B6EC9">
              <w:rPr>
                <w:noProof/>
                <w:webHidden/>
              </w:rPr>
              <w:t>21</w:t>
            </w:r>
            <w:r w:rsidRPr="00DD2FF2">
              <w:rPr>
                <w:noProof/>
                <w:webHidden/>
              </w:rPr>
              <w:fldChar w:fldCharType="end"/>
            </w:r>
          </w:hyperlink>
        </w:p>
        <w:p w14:paraId="1227C126" w14:textId="0ACA0710"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92" w:history="1">
            <w:r w:rsidRPr="00DD2FF2">
              <w:rPr>
                <w:rStyle w:val="Hyperlink"/>
                <w:rFonts w:asciiTheme="majorHAnsi" w:hAnsiTheme="majorHAnsi" w:cstheme="majorHAnsi"/>
              </w:rPr>
              <w:t>10</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Resources and additional information</w:t>
            </w:r>
            <w:r w:rsidRPr="00DD2FF2">
              <w:rPr>
                <w:webHidden/>
              </w:rPr>
              <w:tab/>
            </w:r>
            <w:r w:rsidRPr="00DD2FF2">
              <w:rPr>
                <w:webHidden/>
              </w:rPr>
              <w:fldChar w:fldCharType="begin"/>
            </w:r>
            <w:r w:rsidRPr="00DD2FF2">
              <w:rPr>
                <w:webHidden/>
              </w:rPr>
              <w:instrText xml:space="preserve"> PAGEREF _Toc205801192 \h </w:instrText>
            </w:r>
            <w:r w:rsidRPr="00DD2FF2">
              <w:rPr>
                <w:webHidden/>
              </w:rPr>
            </w:r>
            <w:r w:rsidRPr="00DD2FF2">
              <w:rPr>
                <w:webHidden/>
              </w:rPr>
              <w:fldChar w:fldCharType="separate"/>
            </w:r>
            <w:r w:rsidR="005B6EC9">
              <w:rPr>
                <w:webHidden/>
              </w:rPr>
              <w:t>22</w:t>
            </w:r>
            <w:r w:rsidRPr="00DD2FF2">
              <w:rPr>
                <w:webHidden/>
              </w:rPr>
              <w:fldChar w:fldCharType="end"/>
            </w:r>
          </w:hyperlink>
        </w:p>
        <w:p w14:paraId="1A2983A2" w14:textId="6B00D88C" w:rsidR="00764672" w:rsidRPr="00DD2FF2" w:rsidRDefault="00764672" w:rsidP="00741638">
          <w:pPr>
            <w:pStyle w:val="TOC1"/>
            <w:rPr>
              <w:rFonts w:asciiTheme="minorHAnsi" w:eastAsiaTheme="minorEastAsia" w:hAnsiTheme="minorHAnsi" w:cstheme="minorBidi"/>
              <w:b w:val="0"/>
              <w:bCs w:val="0"/>
              <w:caps w:val="0"/>
              <w:spacing w:val="0"/>
              <w:kern w:val="2"/>
              <w:lang w:val="en-AU" w:eastAsia="en-AU"/>
              <w14:ligatures w14:val="standardContextual"/>
            </w:rPr>
          </w:pPr>
          <w:hyperlink w:anchor="_Toc205801193" w:history="1">
            <w:r w:rsidRPr="00DD2FF2">
              <w:rPr>
                <w:rStyle w:val="Hyperlink"/>
                <w:rFonts w:asciiTheme="majorHAnsi" w:hAnsiTheme="majorHAnsi" w:cstheme="majorHAnsi"/>
              </w:rPr>
              <w:t>11</w:t>
            </w:r>
            <w:r w:rsidRPr="00DD2FF2">
              <w:rPr>
                <w:rFonts w:asciiTheme="minorHAnsi" w:eastAsiaTheme="minorEastAsia" w:hAnsiTheme="minorHAnsi" w:cstheme="minorBidi"/>
                <w:b w:val="0"/>
                <w:bCs w:val="0"/>
                <w:caps w:val="0"/>
                <w:spacing w:val="0"/>
                <w:kern w:val="2"/>
                <w:lang w:val="en-AU" w:eastAsia="en-AU"/>
                <w14:ligatures w14:val="standardContextual"/>
              </w:rPr>
              <w:tab/>
            </w:r>
            <w:r w:rsidRPr="00DD2FF2">
              <w:rPr>
                <w:rStyle w:val="Hyperlink"/>
                <w:rFonts w:asciiTheme="majorHAnsi" w:hAnsiTheme="majorHAnsi" w:cstheme="majorHAnsi"/>
              </w:rPr>
              <w:t>Glossary</w:t>
            </w:r>
            <w:r w:rsidRPr="00DD2FF2">
              <w:rPr>
                <w:webHidden/>
              </w:rPr>
              <w:tab/>
            </w:r>
            <w:r w:rsidRPr="00DD2FF2">
              <w:rPr>
                <w:webHidden/>
              </w:rPr>
              <w:fldChar w:fldCharType="begin"/>
            </w:r>
            <w:r w:rsidRPr="00DD2FF2">
              <w:rPr>
                <w:webHidden/>
              </w:rPr>
              <w:instrText xml:space="preserve"> PAGEREF _Toc205801193 \h </w:instrText>
            </w:r>
            <w:r w:rsidRPr="00DD2FF2">
              <w:rPr>
                <w:webHidden/>
              </w:rPr>
            </w:r>
            <w:r w:rsidRPr="00DD2FF2">
              <w:rPr>
                <w:webHidden/>
              </w:rPr>
              <w:fldChar w:fldCharType="separate"/>
            </w:r>
            <w:r w:rsidR="005B6EC9">
              <w:rPr>
                <w:webHidden/>
              </w:rPr>
              <w:t>24</w:t>
            </w:r>
            <w:r w:rsidRPr="00DD2FF2">
              <w:rPr>
                <w:webHidden/>
              </w:rPr>
              <w:fldChar w:fldCharType="end"/>
            </w:r>
          </w:hyperlink>
        </w:p>
        <w:p w14:paraId="13E40F42" w14:textId="45AB9380" w:rsidR="00C4330C" w:rsidRPr="00DD2FF2" w:rsidRDefault="003F5634" w:rsidP="00215F0E">
          <w:pPr>
            <w:pStyle w:val="TOC2"/>
            <w:rPr>
              <w:rFonts w:asciiTheme="majorHAnsi" w:hAnsiTheme="majorHAnsi" w:cstheme="majorHAnsi"/>
            </w:rPr>
          </w:pPr>
          <w:r w:rsidRPr="00DD2FF2">
            <w:rPr>
              <w:rFonts w:asciiTheme="majorHAnsi" w:hAnsiTheme="majorHAnsi" w:cstheme="majorHAnsi"/>
              <w:b/>
            </w:rPr>
            <w:fldChar w:fldCharType="end"/>
          </w:r>
        </w:p>
      </w:sdtContent>
    </w:sdt>
    <w:p w14:paraId="7A63EEF4" w14:textId="1A0793EB" w:rsidR="002A7044" w:rsidRPr="00DD2FF2" w:rsidRDefault="002A7044" w:rsidP="00691E33">
      <w:pPr>
        <w:pStyle w:val="Heading1"/>
        <w:numPr>
          <w:ilvl w:val="0"/>
          <w:numId w:val="0"/>
        </w:numPr>
        <w:ind w:left="709" w:hanging="709"/>
        <w:rPr>
          <w:rFonts w:asciiTheme="majorHAnsi" w:hAnsiTheme="majorHAnsi" w:cstheme="majorHAnsi"/>
        </w:rPr>
      </w:pPr>
      <w:bookmarkStart w:id="0" w:name="_Toc167284336"/>
      <w:bookmarkStart w:id="1" w:name="_Toc205801163"/>
      <w:r w:rsidRPr="00DD2FF2">
        <w:rPr>
          <w:rFonts w:asciiTheme="majorHAnsi" w:hAnsiTheme="majorHAnsi" w:cstheme="majorHAnsi"/>
        </w:rPr>
        <w:lastRenderedPageBreak/>
        <w:t>Message</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Minister</w:t>
      </w:r>
      <w:bookmarkEnd w:id="0"/>
      <w:bookmarkEnd w:id="1"/>
    </w:p>
    <w:p w14:paraId="66D2FC5A" w14:textId="1CE4048A" w:rsidR="002A7044" w:rsidRPr="00DD2FF2" w:rsidRDefault="002A7044" w:rsidP="002A7044">
      <w:pPr>
        <w:rPr>
          <w:rFonts w:asciiTheme="majorHAnsi" w:hAnsiTheme="majorHAnsi" w:cstheme="majorHAnsi"/>
        </w:rPr>
      </w:pP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home</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many</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state’s</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leagues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They’re</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integral</w:t>
      </w:r>
      <w:r w:rsidR="00C4330C" w:rsidRPr="00DD2FF2">
        <w:rPr>
          <w:rFonts w:asciiTheme="majorHAnsi" w:hAnsiTheme="majorHAnsi" w:cstheme="majorHAnsi"/>
        </w:rPr>
        <w:t xml:space="preserve"> </w:t>
      </w:r>
      <w:r w:rsidRPr="00DD2FF2">
        <w:rPr>
          <w:rFonts w:asciiTheme="majorHAnsi" w:hAnsiTheme="majorHAnsi" w:cstheme="majorHAnsi"/>
        </w:rPr>
        <w:t>part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grassroots</w:t>
      </w:r>
      <w:r w:rsidR="00C4330C" w:rsidRPr="00DD2FF2">
        <w:rPr>
          <w:rFonts w:asciiTheme="majorHAnsi" w:hAnsiTheme="majorHAnsi" w:cstheme="majorHAnsi"/>
        </w:rPr>
        <w:t xml:space="preserve"> </w:t>
      </w:r>
      <w:r w:rsidRPr="00DD2FF2">
        <w:rPr>
          <w:rFonts w:asciiTheme="majorHAnsi" w:hAnsiTheme="majorHAnsi" w:cstheme="majorHAnsi"/>
        </w:rPr>
        <w:t>sports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backbone</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many</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communities.</w:t>
      </w:r>
    </w:p>
    <w:p w14:paraId="2AC62184" w14:textId="5FEB8628" w:rsidR="00CA5C88" w:rsidRPr="00DD2FF2" w:rsidRDefault="002A7044" w:rsidP="002A7044">
      <w:pPr>
        <w:rPr>
          <w:rFonts w:asciiTheme="majorHAnsi" w:hAnsiTheme="majorHAnsi" w:cstheme="majorHAnsi"/>
        </w:rPr>
      </w:pPr>
      <w:r w:rsidRPr="00DD2FF2">
        <w:rPr>
          <w:rFonts w:asciiTheme="majorHAnsi" w:hAnsiTheme="majorHAnsi" w:cstheme="majorHAnsi"/>
        </w:rPr>
        <w:t>That’s</w:t>
      </w:r>
      <w:r w:rsidR="00C4330C" w:rsidRPr="00DD2FF2">
        <w:rPr>
          <w:rFonts w:asciiTheme="majorHAnsi" w:hAnsiTheme="majorHAnsi" w:cstheme="majorHAnsi"/>
        </w:rPr>
        <w:t xml:space="preserve"> </w:t>
      </w:r>
      <w:r w:rsidRPr="00DD2FF2">
        <w:rPr>
          <w:rFonts w:asciiTheme="majorHAnsi" w:hAnsiTheme="majorHAnsi" w:cstheme="majorHAnsi"/>
        </w:rPr>
        <w:t>why</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partnership</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r w:rsidR="00D15FE1"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proud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00283560" w:rsidRPr="00DD2FF2">
        <w:rPr>
          <w:rFonts w:asciiTheme="majorHAnsi" w:hAnsiTheme="majorHAnsi" w:cstheme="majorHAnsi"/>
        </w:rPr>
        <w:t xml:space="preserve">launch </w:t>
      </w:r>
      <w:r w:rsidR="00113F3B" w:rsidRPr="00DD2FF2">
        <w:rPr>
          <w:rFonts w:asciiTheme="majorHAnsi" w:hAnsiTheme="majorHAnsi" w:cstheme="majorHAnsi"/>
        </w:rPr>
        <w:t>the 20</w:t>
      </w:r>
      <w:r w:rsidR="00842F34" w:rsidRPr="00DD2FF2">
        <w:rPr>
          <w:rFonts w:asciiTheme="majorHAnsi" w:hAnsiTheme="majorHAnsi" w:cstheme="majorHAnsi"/>
        </w:rPr>
        <w:t>2</w:t>
      </w:r>
      <w:r w:rsidR="00E23004" w:rsidRPr="00DD2FF2">
        <w:rPr>
          <w:rFonts w:asciiTheme="majorHAnsi" w:hAnsiTheme="majorHAnsi" w:cstheme="majorHAnsi"/>
        </w:rPr>
        <w:t>6</w:t>
      </w:r>
      <w:r w:rsidR="00842F34" w:rsidRPr="00DD2FF2">
        <w:rPr>
          <w:rFonts w:asciiTheme="majorHAnsi" w:hAnsiTheme="majorHAnsi" w:cstheme="majorHAnsi"/>
        </w:rPr>
        <w:t>-2</w:t>
      </w:r>
      <w:r w:rsidR="00E23004" w:rsidRPr="00DD2FF2">
        <w:rPr>
          <w:rFonts w:asciiTheme="majorHAnsi" w:hAnsiTheme="majorHAnsi" w:cstheme="majorHAnsi"/>
        </w:rPr>
        <w:t>7</w:t>
      </w:r>
      <w:r w:rsidR="00842F34" w:rsidRPr="00DD2FF2">
        <w:rPr>
          <w:rFonts w:asciiTheme="majorHAnsi" w:hAnsiTheme="majorHAnsi" w:cstheme="majorHAnsi"/>
        </w:rPr>
        <w:t xml:space="preserve"> </w:t>
      </w:r>
      <w:r w:rsidR="00283560" w:rsidRPr="00DD2FF2">
        <w:rPr>
          <w:rFonts w:asciiTheme="majorHAnsi" w:hAnsiTheme="majorHAnsi" w:cstheme="majorHAnsi"/>
        </w:rPr>
        <w:t xml:space="preserve">round of the </w:t>
      </w:r>
      <w:r w:rsidR="00954D55" w:rsidRPr="00DD2FF2">
        <w:rPr>
          <w:rFonts w:asciiTheme="majorHAnsi" w:hAnsiTheme="majorHAnsi" w:cstheme="majorHAnsi"/>
        </w:rPr>
        <w:t xml:space="preserve">popular </w:t>
      </w:r>
      <w:r w:rsidR="00FA7041" w:rsidRPr="00DD2FF2">
        <w:rPr>
          <w:rFonts w:asciiTheme="majorHAnsi" w:hAnsiTheme="majorHAnsi" w:cstheme="majorHAnsi"/>
        </w:rPr>
        <w:t>Country Football and Netball Program</w:t>
      </w:r>
      <w:r w:rsidRPr="00DD2FF2">
        <w:rPr>
          <w:rFonts w:asciiTheme="majorHAnsi" w:hAnsiTheme="majorHAnsi" w:cstheme="majorHAnsi"/>
        </w:rPr>
        <w:t>.</w:t>
      </w:r>
      <w:r w:rsidR="00C4330C" w:rsidRPr="00DD2FF2">
        <w:rPr>
          <w:rFonts w:asciiTheme="majorHAnsi" w:hAnsiTheme="majorHAnsi" w:cstheme="majorHAnsi"/>
        </w:rPr>
        <w:t xml:space="preserve"> </w:t>
      </w:r>
    </w:p>
    <w:p w14:paraId="4727F052" w14:textId="22156B67" w:rsidR="002A7044" w:rsidRPr="00DD2FF2" w:rsidRDefault="002A7044" w:rsidP="002A7044">
      <w:pPr>
        <w:rPr>
          <w:rFonts w:asciiTheme="majorHAnsi" w:hAnsiTheme="majorHAnsi" w:cstheme="majorHAnsi"/>
        </w:rPr>
      </w:pPr>
      <w:r w:rsidRPr="00DD2FF2">
        <w:rPr>
          <w:rFonts w:asciiTheme="majorHAnsi" w:hAnsiTheme="majorHAnsi" w:cstheme="majorHAnsi"/>
        </w:rPr>
        <w:t>This</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backing</w:t>
      </w:r>
      <w:r w:rsidR="00C4330C" w:rsidRPr="00DD2FF2">
        <w:rPr>
          <w:rFonts w:asciiTheme="majorHAnsi" w:hAnsiTheme="majorHAnsi" w:cstheme="majorHAnsi"/>
        </w:rPr>
        <w:t xml:space="preserve"> </w:t>
      </w:r>
      <w:r w:rsidRPr="00DD2FF2">
        <w:rPr>
          <w:rFonts w:asciiTheme="majorHAnsi" w:hAnsiTheme="majorHAnsi" w:cstheme="majorHAnsi"/>
        </w:rPr>
        <w:t>even</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across</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outer</w:t>
      </w:r>
      <w:r w:rsidR="00C4330C" w:rsidRPr="00DD2FF2">
        <w:rPr>
          <w:rFonts w:asciiTheme="majorHAnsi" w:hAnsiTheme="majorHAnsi" w:cstheme="majorHAnsi"/>
        </w:rPr>
        <w:t xml:space="preserve"> </w:t>
      </w:r>
      <w:r w:rsidRPr="00DD2FF2">
        <w:rPr>
          <w:rFonts w:asciiTheme="majorHAnsi" w:hAnsiTheme="majorHAnsi" w:cstheme="majorHAnsi"/>
        </w:rPr>
        <w:t>metropolitan</w:t>
      </w:r>
      <w:r w:rsidR="00C4330C" w:rsidRPr="00DD2FF2">
        <w:rPr>
          <w:rFonts w:asciiTheme="majorHAnsi" w:hAnsiTheme="majorHAnsi" w:cstheme="majorHAnsi"/>
        </w:rPr>
        <w:t xml:space="preserve"> </w:t>
      </w:r>
      <w:r w:rsidRPr="00DD2FF2">
        <w:rPr>
          <w:rFonts w:asciiTheme="majorHAnsi" w:hAnsiTheme="majorHAnsi" w:cstheme="majorHAnsi"/>
        </w:rPr>
        <w:t>areas</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they</w:t>
      </w:r>
      <w:r w:rsidR="00C4330C" w:rsidRPr="00DD2FF2">
        <w:rPr>
          <w:rFonts w:asciiTheme="majorHAnsi" w:hAnsiTheme="majorHAnsi" w:cstheme="majorHAnsi"/>
        </w:rPr>
        <w:t xml:space="preserve"> </w:t>
      </w:r>
      <w:r w:rsidRPr="00DD2FF2">
        <w:rPr>
          <w:rFonts w:asciiTheme="majorHAnsi" w:hAnsiTheme="majorHAnsi" w:cstheme="majorHAnsi"/>
        </w:rPr>
        <w:t>help</w:t>
      </w:r>
      <w:r w:rsidR="00C4330C" w:rsidRPr="00DD2FF2">
        <w:rPr>
          <w:rFonts w:asciiTheme="majorHAnsi" w:hAnsiTheme="majorHAnsi" w:cstheme="majorHAnsi"/>
        </w:rPr>
        <w:t xml:space="preserve"> </w:t>
      </w:r>
      <w:r w:rsidRPr="00DD2FF2">
        <w:rPr>
          <w:rFonts w:asciiTheme="majorHAnsi" w:hAnsiTheme="majorHAnsi" w:cstheme="majorHAnsi"/>
        </w:rPr>
        <w:t>make</w:t>
      </w:r>
      <w:r w:rsidR="00C4330C" w:rsidRPr="00DD2FF2">
        <w:rPr>
          <w:rFonts w:asciiTheme="majorHAnsi" w:hAnsiTheme="majorHAnsi" w:cstheme="majorHAnsi"/>
        </w:rPr>
        <w:t xml:space="preserve"> </w:t>
      </w:r>
      <w:r w:rsidRPr="00DD2FF2">
        <w:rPr>
          <w:rFonts w:asciiTheme="majorHAnsi" w:hAnsiTheme="majorHAnsi" w:cstheme="majorHAnsi"/>
        </w:rPr>
        <w:t>positive</w:t>
      </w:r>
      <w:r w:rsidR="00C4330C" w:rsidRPr="00DD2FF2">
        <w:rPr>
          <w:rFonts w:asciiTheme="majorHAnsi" w:hAnsiTheme="majorHAnsi" w:cstheme="majorHAnsi"/>
        </w:rPr>
        <w:t xml:space="preserve"> </w:t>
      </w:r>
      <w:r w:rsidRPr="00DD2FF2">
        <w:rPr>
          <w:rFonts w:asciiTheme="majorHAnsi" w:hAnsiTheme="majorHAnsi" w:cstheme="majorHAnsi"/>
        </w:rPr>
        <w:t>contributions</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their</w:t>
      </w:r>
      <w:r w:rsidR="00C4330C" w:rsidRPr="00DD2FF2">
        <w:rPr>
          <w:rFonts w:asciiTheme="majorHAnsi" w:hAnsiTheme="majorHAnsi" w:cstheme="majorHAnsi"/>
        </w:rPr>
        <w:t xml:space="preserve"> </w:t>
      </w:r>
      <w:r w:rsidRPr="00DD2FF2">
        <w:rPr>
          <w:rFonts w:asciiTheme="majorHAnsi" w:hAnsiTheme="majorHAnsi" w:cstheme="majorHAnsi"/>
        </w:rPr>
        <w:t>communities.</w:t>
      </w:r>
    </w:p>
    <w:p w14:paraId="623B5BA5" w14:textId="3A806491" w:rsidR="002A7044" w:rsidRPr="00DD2FF2" w:rsidRDefault="002A7044" w:rsidP="002A7044">
      <w:pPr>
        <w:rPr>
          <w:rFonts w:asciiTheme="majorHAnsi" w:hAnsiTheme="majorHAnsi" w:cstheme="majorHAnsi"/>
        </w:rPr>
      </w:pPr>
      <w:r w:rsidRPr="00DD2FF2">
        <w:rPr>
          <w:rFonts w:asciiTheme="majorHAnsi" w:hAnsiTheme="majorHAnsi" w:cstheme="majorHAnsi"/>
        </w:rPr>
        <w:t>Grants</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up</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$250,000</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available</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deliver</w:t>
      </w:r>
      <w:r w:rsidR="00C4330C" w:rsidRPr="00DD2FF2">
        <w:rPr>
          <w:rFonts w:asciiTheme="majorHAnsi" w:hAnsiTheme="majorHAnsi" w:cstheme="majorHAnsi"/>
        </w:rPr>
        <w:t xml:space="preserve"> </w:t>
      </w:r>
      <w:r w:rsidRPr="00DD2FF2">
        <w:rPr>
          <w:rFonts w:asciiTheme="majorHAnsi" w:hAnsiTheme="majorHAnsi" w:cstheme="majorHAnsi"/>
        </w:rPr>
        <w:t>infrastructure</w:t>
      </w:r>
      <w:r w:rsidR="00C4330C" w:rsidRPr="00DD2FF2">
        <w:rPr>
          <w:rFonts w:asciiTheme="majorHAnsi" w:hAnsiTheme="majorHAnsi" w:cstheme="majorHAnsi"/>
        </w:rPr>
        <w:t xml:space="preserve"> </w:t>
      </w:r>
      <w:r w:rsidRPr="00DD2FF2">
        <w:rPr>
          <w:rFonts w:asciiTheme="majorHAnsi" w:hAnsiTheme="majorHAnsi" w:cstheme="majorHAnsi"/>
        </w:rPr>
        <w:t>projects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include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redevelopment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construction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new</w:t>
      </w:r>
      <w:r w:rsidR="00C4330C" w:rsidRPr="00DD2FF2">
        <w:rPr>
          <w:rFonts w:asciiTheme="majorHAnsi" w:hAnsiTheme="majorHAnsi" w:cstheme="majorHAnsi"/>
        </w:rPr>
        <w:t xml:space="preserve"> </w:t>
      </w:r>
      <w:r w:rsidRPr="00DD2FF2">
        <w:rPr>
          <w:rFonts w:asciiTheme="majorHAnsi" w:hAnsiTheme="majorHAnsi" w:cstheme="majorHAnsi"/>
        </w:rPr>
        <w:t>ovals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courts,</w:t>
      </w:r>
      <w:r w:rsidR="00C4330C" w:rsidRPr="00DD2FF2">
        <w:rPr>
          <w:rFonts w:asciiTheme="majorHAnsi" w:hAnsiTheme="majorHAnsi" w:cstheme="majorHAnsi"/>
        </w:rPr>
        <w:t xml:space="preserve"> </w:t>
      </w:r>
      <w:r w:rsidRPr="00DD2FF2">
        <w:rPr>
          <w:rFonts w:asciiTheme="majorHAnsi" w:hAnsiTheme="majorHAnsi" w:cstheme="majorHAnsi"/>
        </w:rPr>
        <w:t>installation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sports</w:t>
      </w:r>
      <w:r w:rsidR="00C4330C" w:rsidRPr="00DD2FF2">
        <w:rPr>
          <w:rFonts w:asciiTheme="majorHAnsi" w:hAnsiTheme="majorHAnsi" w:cstheme="majorHAnsi"/>
        </w:rPr>
        <w:t xml:space="preserve"> </w:t>
      </w:r>
      <w:r w:rsidRPr="00DD2FF2">
        <w:rPr>
          <w:rFonts w:asciiTheme="majorHAnsi" w:hAnsiTheme="majorHAnsi" w:cstheme="majorHAnsi"/>
        </w:rPr>
        <w:t>lighting,</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construction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new</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redevelopment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existing</w:t>
      </w:r>
      <w:r w:rsidR="00C4330C" w:rsidRPr="00DD2FF2">
        <w:rPr>
          <w:rFonts w:asciiTheme="majorHAnsi" w:hAnsiTheme="majorHAnsi" w:cstheme="majorHAnsi"/>
        </w:rPr>
        <w:t xml:space="preserve"> </w:t>
      </w:r>
      <w:r w:rsidRPr="00DD2FF2">
        <w:rPr>
          <w:rFonts w:asciiTheme="majorHAnsi" w:hAnsiTheme="majorHAnsi" w:cstheme="majorHAnsi"/>
        </w:rPr>
        <w:t>pavilions,</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gender-neutral</w:t>
      </w:r>
      <w:r w:rsidR="00C4330C" w:rsidRPr="00DD2FF2">
        <w:rPr>
          <w:rFonts w:asciiTheme="majorHAnsi" w:hAnsiTheme="majorHAnsi" w:cstheme="majorHAnsi"/>
        </w:rPr>
        <w:t xml:space="preserve"> </w:t>
      </w:r>
      <w:r w:rsidRPr="00DD2FF2">
        <w:rPr>
          <w:rFonts w:asciiTheme="majorHAnsi" w:hAnsiTheme="majorHAnsi" w:cstheme="majorHAnsi"/>
        </w:rPr>
        <w:t>change</w:t>
      </w:r>
      <w:r w:rsidR="00C4330C" w:rsidRPr="00DD2FF2">
        <w:rPr>
          <w:rFonts w:asciiTheme="majorHAnsi" w:hAnsiTheme="majorHAnsi" w:cstheme="majorHAnsi"/>
        </w:rPr>
        <w:t xml:space="preserve"> </w:t>
      </w:r>
      <w:r w:rsidRPr="00DD2FF2">
        <w:rPr>
          <w:rFonts w:asciiTheme="majorHAnsi" w:hAnsiTheme="majorHAnsi" w:cstheme="majorHAnsi"/>
        </w:rPr>
        <w:t>rooms.</w:t>
      </w:r>
    </w:p>
    <w:p w14:paraId="1A37AB53" w14:textId="6BE2F964" w:rsidR="002A7044" w:rsidRPr="00DD2FF2" w:rsidRDefault="002A7044" w:rsidP="002A7044">
      <w:pPr>
        <w:rPr>
          <w:rFonts w:asciiTheme="majorHAnsi" w:hAnsiTheme="majorHAnsi" w:cstheme="majorHAnsi"/>
        </w:rPr>
      </w:pPr>
      <w:r w:rsidRPr="00DD2FF2">
        <w:rPr>
          <w:rFonts w:asciiTheme="majorHAnsi" w:hAnsiTheme="majorHAnsi" w:cstheme="majorHAnsi"/>
        </w:rPr>
        <w:t>There’s</w:t>
      </w:r>
      <w:r w:rsidR="00C4330C" w:rsidRPr="00DD2FF2">
        <w:rPr>
          <w:rFonts w:asciiTheme="majorHAnsi" w:hAnsiTheme="majorHAnsi" w:cstheme="majorHAnsi"/>
        </w:rPr>
        <w:t xml:space="preserve"> </w:t>
      </w:r>
      <w:r w:rsidRPr="00DD2FF2">
        <w:rPr>
          <w:rFonts w:asciiTheme="majorHAnsi" w:hAnsiTheme="majorHAnsi" w:cstheme="majorHAnsi"/>
        </w:rPr>
        <w:t>also</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strong</w:t>
      </w:r>
      <w:r w:rsidR="00C4330C" w:rsidRPr="00DD2FF2">
        <w:rPr>
          <w:rFonts w:asciiTheme="majorHAnsi" w:hAnsiTheme="majorHAnsi" w:cstheme="majorHAnsi"/>
        </w:rPr>
        <w:t xml:space="preserve"> </w:t>
      </w:r>
      <w:r w:rsidRPr="00DD2FF2">
        <w:rPr>
          <w:rFonts w:asciiTheme="majorHAnsi" w:hAnsiTheme="majorHAnsi" w:cstheme="majorHAnsi"/>
        </w:rPr>
        <w:t>focus</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supporting</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recently</w:t>
      </w:r>
      <w:r w:rsidR="00C4330C" w:rsidRPr="00DD2FF2">
        <w:rPr>
          <w:rFonts w:asciiTheme="majorHAnsi" w:hAnsiTheme="majorHAnsi" w:cstheme="majorHAnsi"/>
        </w:rPr>
        <w:t xml:space="preserve"> </w:t>
      </w:r>
      <w:r w:rsidRPr="00DD2FF2">
        <w:rPr>
          <w:rFonts w:asciiTheme="majorHAnsi" w:hAnsiTheme="majorHAnsi" w:cstheme="majorHAnsi"/>
        </w:rPr>
        <w:t>experienced</w:t>
      </w:r>
      <w:r w:rsidR="00C4330C" w:rsidRPr="00DD2FF2">
        <w:rPr>
          <w:rFonts w:asciiTheme="majorHAnsi" w:hAnsiTheme="majorHAnsi" w:cstheme="majorHAnsi"/>
        </w:rPr>
        <w:t xml:space="preserve"> </w:t>
      </w:r>
      <w:r w:rsidRPr="00DD2FF2">
        <w:rPr>
          <w:rFonts w:asciiTheme="majorHAnsi" w:hAnsiTheme="majorHAnsi" w:cstheme="majorHAnsi"/>
        </w:rPr>
        <w:t>hardship</w:t>
      </w:r>
      <w:r w:rsidR="00C4330C" w:rsidRPr="00DD2FF2">
        <w:rPr>
          <w:rFonts w:asciiTheme="majorHAnsi" w:hAnsiTheme="majorHAnsi" w:cstheme="majorHAnsi"/>
        </w:rPr>
        <w:t xml:space="preserve"> </w:t>
      </w:r>
      <w:r w:rsidRPr="00DD2FF2">
        <w:rPr>
          <w:rFonts w:asciiTheme="majorHAnsi" w:hAnsiTheme="majorHAnsi" w:cstheme="majorHAnsi"/>
        </w:rPr>
        <w:t>such</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loss</w:t>
      </w:r>
      <w:r w:rsidR="00C4330C" w:rsidRPr="00DD2FF2">
        <w:rPr>
          <w:rFonts w:asciiTheme="majorHAnsi" w:hAnsiTheme="majorHAnsi" w:cstheme="majorHAnsi"/>
        </w:rPr>
        <w:t xml:space="preserve"> </w:t>
      </w:r>
      <w:r w:rsidRPr="00DD2FF2">
        <w:rPr>
          <w:rFonts w:asciiTheme="majorHAnsi" w:hAnsiTheme="majorHAnsi" w:cstheme="majorHAnsi"/>
        </w:rPr>
        <w:t>due</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impact</w:t>
      </w:r>
      <w:r w:rsidR="003E6DF7" w:rsidRPr="00DD2FF2">
        <w:rPr>
          <w:rFonts w:asciiTheme="majorHAnsi" w:hAnsiTheme="majorHAnsi" w:cstheme="majorHAnsi"/>
        </w:rPr>
        <w:t>s</w:t>
      </w:r>
      <w:r w:rsidR="00F325CD" w:rsidRPr="00DD2FF2">
        <w:rPr>
          <w:rFonts w:asciiTheme="majorHAnsi" w:hAnsiTheme="majorHAnsi" w:cstheme="majorHAnsi"/>
        </w:rPr>
        <w:t xml:space="preserve"> from recent </w:t>
      </w:r>
      <w:r w:rsidR="0051577E" w:rsidRPr="00DD2FF2">
        <w:rPr>
          <w:rFonts w:asciiTheme="majorHAnsi" w:hAnsiTheme="majorHAnsi" w:cstheme="majorHAnsi"/>
        </w:rPr>
        <w:t>floods</w:t>
      </w:r>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socio-economic</w:t>
      </w:r>
      <w:r w:rsidR="00C4330C" w:rsidRPr="00DD2FF2">
        <w:rPr>
          <w:rFonts w:asciiTheme="majorHAnsi" w:hAnsiTheme="majorHAnsi" w:cstheme="majorHAnsi"/>
        </w:rPr>
        <w:t xml:space="preserve"> </w:t>
      </w:r>
      <w:r w:rsidRPr="00DD2FF2">
        <w:rPr>
          <w:rFonts w:asciiTheme="majorHAnsi" w:hAnsiTheme="majorHAnsi" w:cstheme="majorHAnsi"/>
        </w:rPr>
        <w:t>disadvantage</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other</w:t>
      </w:r>
      <w:r w:rsidR="00C4330C" w:rsidRPr="00DD2FF2">
        <w:rPr>
          <w:rFonts w:asciiTheme="majorHAnsi" w:hAnsiTheme="majorHAnsi" w:cstheme="majorHAnsi"/>
        </w:rPr>
        <w:t xml:space="preserve"> </w:t>
      </w:r>
      <w:r w:rsidRPr="00DD2FF2">
        <w:rPr>
          <w:rFonts w:asciiTheme="majorHAnsi" w:hAnsiTheme="majorHAnsi" w:cstheme="majorHAnsi"/>
        </w:rPr>
        <w:t>economic</w:t>
      </w:r>
      <w:r w:rsidR="00C4330C" w:rsidRPr="00DD2FF2">
        <w:rPr>
          <w:rFonts w:asciiTheme="majorHAnsi" w:hAnsiTheme="majorHAnsi" w:cstheme="majorHAnsi"/>
        </w:rPr>
        <w:t xml:space="preserve"> </w:t>
      </w:r>
      <w:r w:rsidRPr="00DD2FF2">
        <w:rPr>
          <w:rFonts w:asciiTheme="majorHAnsi" w:hAnsiTheme="majorHAnsi" w:cstheme="majorHAnsi"/>
        </w:rPr>
        <w:t>challenges.</w:t>
      </w:r>
    </w:p>
    <w:p w14:paraId="64B45595" w14:textId="003D89C4" w:rsidR="002A7044" w:rsidRPr="00DD2FF2" w:rsidRDefault="002A7044" w:rsidP="002A7044">
      <w:pPr>
        <w:rPr>
          <w:rFonts w:asciiTheme="majorHAnsi" w:hAnsiTheme="majorHAnsi" w:cstheme="majorHAnsi"/>
        </w:rPr>
      </w:pPr>
      <w:r w:rsidRPr="00DD2FF2">
        <w:rPr>
          <w:rFonts w:asciiTheme="majorHAnsi" w:hAnsiTheme="majorHAnsi" w:cstheme="majorHAnsi"/>
        </w:rPr>
        <w:t>Initiatives</w:t>
      </w:r>
      <w:r w:rsidR="00C4330C" w:rsidRPr="00DD2FF2">
        <w:rPr>
          <w:rFonts w:asciiTheme="majorHAnsi" w:hAnsiTheme="majorHAnsi" w:cstheme="majorHAnsi"/>
        </w:rPr>
        <w:t xml:space="preserve"> </w:t>
      </w:r>
      <w:r w:rsidRPr="00DD2FF2">
        <w:rPr>
          <w:rFonts w:asciiTheme="majorHAnsi" w:hAnsiTheme="majorHAnsi" w:cstheme="majorHAnsi"/>
        </w:rPr>
        <w:t>like</w:t>
      </w:r>
      <w:r w:rsidR="00C4330C" w:rsidRPr="00DD2FF2">
        <w:rPr>
          <w:rFonts w:asciiTheme="majorHAnsi" w:hAnsiTheme="majorHAnsi" w:cstheme="majorHAnsi"/>
        </w:rPr>
        <w:t xml:space="preserve"> </w:t>
      </w:r>
      <w:r w:rsidRPr="00DD2FF2">
        <w:rPr>
          <w:rFonts w:asciiTheme="majorHAnsi" w:hAnsiTheme="majorHAnsi" w:cstheme="majorHAnsi"/>
        </w:rPr>
        <w:t>our</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make</w:t>
      </w:r>
      <w:r w:rsidR="00C4330C" w:rsidRPr="00DD2FF2">
        <w:rPr>
          <w:rFonts w:asciiTheme="majorHAnsi" w:hAnsiTheme="majorHAnsi" w:cstheme="majorHAnsi"/>
        </w:rPr>
        <w:t xml:space="preserve"> </w:t>
      </w:r>
      <w:r w:rsidRPr="00DD2FF2">
        <w:rPr>
          <w:rFonts w:asciiTheme="majorHAnsi" w:hAnsiTheme="majorHAnsi" w:cstheme="majorHAnsi"/>
        </w:rPr>
        <w:t>it</w:t>
      </w:r>
      <w:r w:rsidR="00C4330C" w:rsidRPr="00DD2FF2">
        <w:rPr>
          <w:rFonts w:asciiTheme="majorHAnsi" w:hAnsiTheme="majorHAnsi" w:cstheme="majorHAnsi"/>
        </w:rPr>
        <w:t xml:space="preserve"> </w:t>
      </w:r>
      <w:r w:rsidRPr="00DD2FF2">
        <w:rPr>
          <w:rFonts w:asciiTheme="majorHAnsi" w:hAnsiTheme="majorHAnsi" w:cstheme="majorHAnsi"/>
        </w:rPr>
        <w:t>easier</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everyone</w:t>
      </w:r>
      <w:r w:rsidR="00C4330C" w:rsidRPr="00DD2FF2">
        <w:rPr>
          <w:rFonts w:asciiTheme="majorHAnsi" w:hAnsiTheme="majorHAnsi" w:cstheme="majorHAnsi"/>
        </w:rPr>
        <w:t xml:space="preserve"> </w:t>
      </w:r>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players,</w:t>
      </w:r>
      <w:r w:rsidR="00C4330C" w:rsidRPr="00DD2FF2">
        <w:rPr>
          <w:rFonts w:asciiTheme="majorHAnsi" w:hAnsiTheme="majorHAnsi" w:cstheme="majorHAnsi"/>
        </w:rPr>
        <w:t xml:space="preserve"> </w:t>
      </w:r>
      <w:r w:rsidRPr="00DD2FF2">
        <w:rPr>
          <w:rFonts w:asciiTheme="majorHAnsi" w:hAnsiTheme="majorHAnsi" w:cstheme="majorHAnsi"/>
        </w:rPr>
        <w:t>coaches,</w:t>
      </w:r>
      <w:r w:rsidR="00C4330C" w:rsidRPr="00DD2FF2">
        <w:rPr>
          <w:rFonts w:asciiTheme="majorHAnsi" w:hAnsiTheme="majorHAnsi" w:cstheme="majorHAnsi"/>
        </w:rPr>
        <w:t xml:space="preserve"> </w:t>
      </w:r>
      <w:r w:rsidRPr="00DD2FF2">
        <w:rPr>
          <w:rFonts w:asciiTheme="majorHAnsi" w:hAnsiTheme="majorHAnsi" w:cstheme="majorHAnsi"/>
        </w:rPr>
        <w:t>umpires,</w:t>
      </w:r>
      <w:r w:rsidR="00C4330C" w:rsidRPr="00DD2FF2">
        <w:rPr>
          <w:rFonts w:asciiTheme="majorHAnsi" w:hAnsiTheme="majorHAnsi" w:cstheme="majorHAnsi"/>
        </w:rPr>
        <w:t xml:space="preserve"> </w:t>
      </w:r>
      <w:r w:rsidRPr="00DD2FF2">
        <w:rPr>
          <w:rFonts w:asciiTheme="majorHAnsi" w:hAnsiTheme="majorHAnsi" w:cstheme="majorHAnsi"/>
        </w:rPr>
        <w:t>kids,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club</w:t>
      </w:r>
      <w:r w:rsidR="00C4330C" w:rsidRPr="00DD2FF2">
        <w:rPr>
          <w:rFonts w:asciiTheme="majorHAnsi" w:hAnsiTheme="majorHAnsi" w:cstheme="majorHAnsi"/>
        </w:rPr>
        <w:t xml:space="preserve"> </w:t>
      </w:r>
      <w:r w:rsidRPr="00DD2FF2">
        <w:rPr>
          <w:rFonts w:asciiTheme="majorHAnsi" w:hAnsiTheme="majorHAnsi" w:cstheme="majorHAnsi"/>
        </w:rPr>
        <w:t>supporters</w:t>
      </w:r>
      <w:r w:rsidR="00C4330C" w:rsidRPr="00DD2FF2">
        <w:rPr>
          <w:rFonts w:asciiTheme="majorHAnsi" w:hAnsiTheme="majorHAnsi" w:cstheme="majorHAnsi"/>
        </w:rPr>
        <w:t xml:space="preserve"> </w:t>
      </w:r>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stay</w:t>
      </w:r>
      <w:r w:rsidR="00C4330C" w:rsidRPr="00DD2FF2">
        <w:rPr>
          <w:rFonts w:asciiTheme="majorHAnsi" w:hAnsiTheme="majorHAnsi" w:cstheme="majorHAnsi"/>
        </w:rPr>
        <w:t xml:space="preserve"> </w:t>
      </w:r>
      <w:r w:rsidRPr="00DD2FF2">
        <w:rPr>
          <w:rFonts w:asciiTheme="majorHAnsi" w:hAnsiTheme="majorHAnsi" w:cstheme="majorHAnsi"/>
        </w:rPr>
        <w:t>involved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game</w:t>
      </w:r>
      <w:r w:rsidR="00C4330C" w:rsidRPr="00DD2FF2">
        <w:rPr>
          <w:rFonts w:asciiTheme="majorHAnsi" w:hAnsiTheme="majorHAnsi" w:cstheme="majorHAnsi"/>
        </w:rPr>
        <w:t xml:space="preserve"> </w:t>
      </w:r>
      <w:r w:rsidRPr="00DD2FF2">
        <w:rPr>
          <w:rFonts w:asciiTheme="majorHAnsi" w:hAnsiTheme="majorHAnsi" w:cstheme="majorHAnsi"/>
        </w:rPr>
        <w:t>they</w:t>
      </w:r>
      <w:r w:rsidR="00C4330C" w:rsidRPr="00DD2FF2">
        <w:rPr>
          <w:rFonts w:asciiTheme="majorHAnsi" w:hAnsiTheme="majorHAnsi" w:cstheme="majorHAnsi"/>
        </w:rPr>
        <w:t xml:space="preserve"> </w:t>
      </w:r>
      <w:r w:rsidRPr="00DD2FF2">
        <w:rPr>
          <w:rFonts w:asciiTheme="majorHAnsi" w:hAnsiTheme="majorHAnsi" w:cstheme="majorHAnsi"/>
        </w:rPr>
        <w:t>love,</w:t>
      </w:r>
      <w:r w:rsidR="00C4330C" w:rsidRPr="00DD2FF2">
        <w:rPr>
          <w:rFonts w:asciiTheme="majorHAnsi" w:hAnsiTheme="majorHAnsi" w:cstheme="majorHAnsi"/>
        </w:rPr>
        <w:t xml:space="preserve"> </w:t>
      </w:r>
      <w:r w:rsidRPr="00DD2FF2">
        <w:rPr>
          <w:rFonts w:asciiTheme="majorHAnsi" w:hAnsiTheme="majorHAnsi" w:cstheme="majorHAnsi"/>
        </w:rPr>
        <w:t>while</w:t>
      </w:r>
      <w:r w:rsidR="00C4330C" w:rsidRPr="00DD2FF2">
        <w:rPr>
          <w:rFonts w:asciiTheme="majorHAnsi" w:hAnsiTheme="majorHAnsi" w:cstheme="majorHAnsi"/>
        </w:rPr>
        <w:t xml:space="preserve"> </w:t>
      </w:r>
      <w:r w:rsidRPr="00DD2FF2">
        <w:rPr>
          <w:rFonts w:asciiTheme="majorHAnsi" w:hAnsiTheme="majorHAnsi" w:cstheme="majorHAnsi"/>
        </w:rPr>
        <w:t>encouraging</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community</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lead</w:t>
      </w:r>
      <w:r w:rsidR="00C4330C" w:rsidRPr="00DD2FF2">
        <w:rPr>
          <w:rFonts w:asciiTheme="majorHAnsi" w:hAnsiTheme="majorHAnsi" w:cstheme="majorHAnsi"/>
        </w:rPr>
        <w:t xml:space="preserve"> </w:t>
      </w:r>
      <w:r w:rsidRPr="00DD2FF2">
        <w:rPr>
          <w:rFonts w:asciiTheme="majorHAnsi" w:hAnsiTheme="majorHAnsi" w:cstheme="majorHAnsi"/>
        </w:rPr>
        <w:t>healthy</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active</w:t>
      </w:r>
      <w:r w:rsidR="00C4330C" w:rsidRPr="00DD2FF2">
        <w:rPr>
          <w:rFonts w:asciiTheme="majorHAnsi" w:hAnsiTheme="majorHAnsi" w:cstheme="majorHAnsi"/>
        </w:rPr>
        <w:t xml:space="preserve"> </w:t>
      </w:r>
      <w:r w:rsidRPr="00DD2FF2">
        <w:rPr>
          <w:rFonts w:asciiTheme="majorHAnsi" w:hAnsiTheme="majorHAnsi" w:cstheme="majorHAnsi"/>
        </w:rPr>
        <w:t>lifestyles,</w:t>
      </w:r>
      <w:r w:rsidR="00C4330C" w:rsidRPr="00DD2FF2">
        <w:rPr>
          <w:rFonts w:asciiTheme="majorHAnsi" w:hAnsiTheme="majorHAnsi" w:cstheme="majorHAnsi"/>
        </w:rPr>
        <w:t xml:space="preserve"> </w:t>
      </w:r>
      <w:r w:rsidRPr="00DD2FF2">
        <w:rPr>
          <w:rFonts w:asciiTheme="majorHAnsi" w:hAnsiTheme="majorHAnsi" w:cstheme="majorHAnsi"/>
        </w:rPr>
        <w:t>regardless</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they</w:t>
      </w:r>
      <w:r w:rsidR="00C4330C" w:rsidRPr="00DD2FF2">
        <w:rPr>
          <w:rFonts w:asciiTheme="majorHAnsi" w:hAnsiTheme="majorHAnsi" w:cstheme="majorHAnsi"/>
        </w:rPr>
        <w:t xml:space="preserve"> </w:t>
      </w:r>
      <w:r w:rsidRPr="00DD2FF2">
        <w:rPr>
          <w:rFonts w:asciiTheme="majorHAnsi" w:hAnsiTheme="majorHAnsi" w:cstheme="majorHAnsi"/>
        </w:rPr>
        <w:t>live.</w:t>
      </w:r>
    </w:p>
    <w:p w14:paraId="75442B70" w14:textId="5BF73774" w:rsidR="002A7044" w:rsidRPr="00DD2FF2" w:rsidRDefault="002A7044" w:rsidP="002A7044">
      <w:pPr>
        <w:rPr>
          <w:rFonts w:asciiTheme="majorHAnsi" w:hAnsiTheme="majorHAnsi" w:cstheme="majorHAnsi"/>
        </w:rPr>
      </w:pPr>
      <w:r w:rsidRPr="00DD2FF2">
        <w:rPr>
          <w:rFonts w:asciiTheme="majorHAnsi" w:hAnsiTheme="majorHAnsi" w:cstheme="majorHAnsi"/>
        </w:rPr>
        <w:t>Launched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2005,</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has</w:t>
      </w:r>
      <w:r w:rsidR="00C4330C" w:rsidRPr="00DD2FF2">
        <w:rPr>
          <w:rFonts w:asciiTheme="majorHAnsi" w:hAnsiTheme="majorHAnsi" w:cstheme="majorHAnsi"/>
        </w:rPr>
        <w:t xml:space="preserve"> </w:t>
      </w:r>
      <w:r w:rsidRPr="00DD2FF2">
        <w:rPr>
          <w:rFonts w:asciiTheme="majorHAnsi" w:hAnsiTheme="majorHAnsi" w:cstheme="majorHAnsi"/>
        </w:rPr>
        <w:t>invested</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than</w:t>
      </w:r>
      <w:r w:rsidR="00C4330C" w:rsidRPr="00DD2FF2">
        <w:rPr>
          <w:rFonts w:asciiTheme="majorHAnsi" w:hAnsiTheme="majorHAnsi" w:cstheme="majorHAnsi"/>
        </w:rPr>
        <w:t xml:space="preserve"> </w:t>
      </w:r>
      <w:r w:rsidRPr="00DD2FF2">
        <w:rPr>
          <w:rFonts w:asciiTheme="majorHAnsi" w:hAnsiTheme="majorHAnsi" w:cstheme="majorHAnsi"/>
        </w:rPr>
        <w:t>$</w:t>
      </w:r>
      <w:r w:rsidR="00CC252F" w:rsidRPr="00DD2FF2">
        <w:rPr>
          <w:rFonts w:asciiTheme="majorHAnsi" w:hAnsiTheme="majorHAnsi" w:cstheme="majorHAnsi"/>
        </w:rPr>
        <w:t>4</w:t>
      </w:r>
      <w:r w:rsidR="000E10DF" w:rsidRPr="00DD2FF2">
        <w:rPr>
          <w:rFonts w:asciiTheme="majorHAnsi" w:hAnsiTheme="majorHAnsi" w:cstheme="majorHAnsi"/>
        </w:rPr>
        <w:t>3</w:t>
      </w:r>
      <w:r w:rsidR="00C4330C" w:rsidRPr="00DD2FF2">
        <w:rPr>
          <w:rFonts w:asciiTheme="majorHAnsi" w:hAnsiTheme="majorHAnsi" w:cstheme="majorHAnsi"/>
        </w:rPr>
        <w:t xml:space="preserve"> </w:t>
      </w:r>
      <w:r w:rsidRPr="00DD2FF2">
        <w:rPr>
          <w:rFonts w:asciiTheme="majorHAnsi" w:hAnsiTheme="majorHAnsi" w:cstheme="majorHAnsi"/>
        </w:rPr>
        <w:t>million</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007A698D" w:rsidRPr="00DD2FF2">
        <w:rPr>
          <w:rFonts w:asciiTheme="majorHAnsi" w:hAnsiTheme="majorHAnsi" w:cstheme="majorHAnsi"/>
        </w:rPr>
        <w:t xml:space="preserve">over </w:t>
      </w:r>
      <w:r w:rsidR="000E10DF" w:rsidRPr="00DD2FF2">
        <w:rPr>
          <w:rFonts w:asciiTheme="majorHAnsi" w:hAnsiTheme="majorHAnsi" w:cstheme="majorHAnsi"/>
        </w:rPr>
        <w:t>590</w:t>
      </w:r>
      <w:r w:rsidR="007A698D" w:rsidRPr="00DD2FF2">
        <w:rPr>
          <w:rFonts w:asciiTheme="majorHAnsi" w:hAnsiTheme="majorHAnsi" w:cstheme="majorHAnsi"/>
        </w:rPr>
        <w:t xml:space="preserve"> </w:t>
      </w:r>
      <w:r w:rsidRPr="00DD2FF2">
        <w:rPr>
          <w:rFonts w:asciiTheme="majorHAnsi" w:hAnsiTheme="majorHAnsi" w:cstheme="majorHAnsi"/>
        </w:rPr>
        <w:t>projects</w:t>
      </w:r>
      <w:r w:rsidR="00C4330C" w:rsidRPr="00DD2FF2">
        <w:rPr>
          <w:rFonts w:asciiTheme="majorHAnsi" w:hAnsiTheme="majorHAnsi" w:cstheme="majorHAnsi"/>
        </w:rPr>
        <w:t xml:space="preserve"> </w:t>
      </w:r>
      <w:r w:rsidRPr="00DD2FF2">
        <w:rPr>
          <w:rFonts w:asciiTheme="majorHAnsi" w:hAnsiTheme="majorHAnsi" w:cstheme="majorHAnsi"/>
        </w:rPr>
        <w:t>across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state.</w:t>
      </w:r>
    </w:p>
    <w:p w14:paraId="5343609F" w14:textId="6C3A00B4" w:rsidR="002A7044" w:rsidRPr="00DD2FF2" w:rsidRDefault="002A7044" w:rsidP="002A7044">
      <w:pPr>
        <w:rPr>
          <w:rFonts w:asciiTheme="majorHAnsi" w:hAnsiTheme="majorHAnsi" w:cstheme="majorHAnsi"/>
        </w:rPr>
      </w:pPr>
      <w:r w:rsidRPr="00DD2FF2">
        <w:rPr>
          <w:rFonts w:asciiTheme="majorHAnsi" w:hAnsiTheme="majorHAnsi" w:cstheme="majorHAnsi"/>
        </w:rPr>
        <w:t>It’s</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about</w:t>
      </w:r>
      <w:r w:rsidR="00C4330C" w:rsidRPr="00DD2FF2">
        <w:rPr>
          <w:rFonts w:asciiTheme="majorHAnsi" w:hAnsiTheme="majorHAnsi" w:cstheme="majorHAnsi"/>
        </w:rPr>
        <w:t xml:space="preserve"> </w:t>
      </w:r>
      <w:r w:rsidRPr="00DD2FF2">
        <w:rPr>
          <w:rFonts w:asciiTheme="majorHAnsi" w:hAnsiTheme="majorHAnsi" w:cstheme="majorHAnsi"/>
        </w:rPr>
        <w:t>delivering</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opportunities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meet</w:t>
      </w:r>
      <w:r w:rsidR="00C4330C" w:rsidRPr="00DD2FF2">
        <w:rPr>
          <w:rFonts w:asciiTheme="majorHAnsi" w:hAnsiTheme="majorHAnsi" w:cstheme="majorHAnsi"/>
        </w:rPr>
        <w:t xml:space="preserve"> </w:t>
      </w:r>
      <w:r w:rsidRPr="00DD2FF2">
        <w:rPr>
          <w:rFonts w:asciiTheme="majorHAnsi" w:hAnsiTheme="majorHAnsi" w:cstheme="majorHAnsi"/>
        </w:rPr>
        <w:t>growing</w:t>
      </w:r>
      <w:r w:rsidR="00C4330C" w:rsidRPr="00DD2FF2">
        <w:rPr>
          <w:rFonts w:asciiTheme="majorHAnsi" w:hAnsiTheme="majorHAnsi" w:cstheme="majorHAnsi"/>
        </w:rPr>
        <w:t xml:space="preserve"> </w:t>
      </w:r>
      <w:r w:rsidRPr="00DD2FF2">
        <w:rPr>
          <w:rFonts w:asciiTheme="majorHAnsi" w:hAnsiTheme="majorHAnsi" w:cstheme="majorHAnsi"/>
        </w:rPr>
        <w:t>demand,</w:t>
      </w:r>
      <w:r w:rsidR="00C4330C" w:rsidRPr="00DD2FF2">
        <w:rPr>
          <w:rFonts w:asciiTheme="majorHAnsi" w:hAnsiTheme="majorHAnsi" w:cstheme="majorHAnsi"/>
        </w:rPr>
        <w:t xml:space="preserve"> </w:t>
      </w:r>
      <w:r w:rsidRPr="00DD2FF2">
        <w:rPr>
          <w:rFonts w:asciiTheme="majorHAnsi" w:hAnsiTheme="majorHAnsi" w:cstheme="majorHAnsi"/>
        </w:rPr>
        <w:t>welcome</w:t>
      </w:r>
      <w:r w:rsidR="00C4330C" w:rsidRPr="00DD2FF2">
        <w:rPr>
          <w:rFonts w:asciiTheme="majorHAnsi" w:hAnsiTheme="majorHAnsi" w:cstheme="majorHAnsi"/>
        </w:rPr>
        <w:t xml:space="preserve"> </w:t>
      </w:r>
      <w:r w:rsidRPr="00DD2FF2">
        <w:rPr>
          <w:rFonts w:asciiTheme="majorHAnsi" w:hAnsiTheme="majorHAnsi" w:cstheme="majorHAnsi"/>
        </w:rPr>
        <w:t>even</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members,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host</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big</w:t>
      </w:r>
      <w:r w:rsidR="00C4330C" w:rsidRPr="00DD2FF2">
        <w:rPr>
          <w:rFonts w:asciiTheme="majorHAnsi" w:hAnsiTheme="majorHAnsi" w:cstheme="majorHAnsi"/>
        </w:rPr>
        <w:t xml:space="preserve"> </w:t>
      </w:r>
      <w:r w:rsidRPr="00DD2FF2">
        <w:rPr>
          <w:rFonts w:asciiTheme="majorHAnsi" w:hAnsiTheme="majorHAnsi" w:cstheme="majorHAnsi"/>
        </w:rPr>
        <w:t>events</w:t>
      </w:r>
      <w:r w:rsidR="00C4330C" w:rsidRPr="00DD2FF2">
        <w:rPr>
          <w:rFonts w:asciiTheme="majorHAnsi" w:hAnsiTheme="majorHAnsi" w:cstheme="majorHAnsi"/>
        </w:rPr>
        <w:t xml:space="preserve"> </w:t>
      </w:r>
      <w:r w:rsidRPr="00DD2FF2">
        <w:rPr>
          <w:rFonts w:asciiTheme="majorHAnsi" w:hAnsiTheme="majorHAnsi" w:cstheme="majorHAnsi"/>
        </w:rPr>
        <w:t>at</w:t>
      </w:r>
      <w:r w:rsidR="00C4330C" w:rsidRPr="00DD2FF2">
        <w:rPr>
          <w:rFonts w:asciiTheme="majorHAnsi" w:hAnsiTheme="majorHAnsi" w:cstheme="majorHAnsi"/>
        </w:rPr>
        <w:t xml:space="preserve"> </w:t>
      </w:r>
      <w:r w:rsidRPr="00DD2FF2">
        <w:rPr>
          <w:rFonts w:asciiTheme="majorHAnsi" w:hAnsiTheme="majorHAnsi" w:cstheme="majorHAnsi"/>
        </w:rPr>
        <w:t>modern,</w:t>
      </w:r>
      <w:r w:rsidR="00C4330C" w:rsidRPr="00DD2FF2">
        <w:rPr>
          <w:rFonts w:asciiTheme="majorHAnsi" w:hAnsiTheme="majorHAnsi" w:cstheme="majorHAnsi"/>
        </w:rPr>
        <w:t xml:space="preserve"> </w:t>
      </w:r>
      <w:r w:rsidRPr="00DD2FF2">
        <w:rPr>
          <w:rFonts w:asciiTheme="majorHAnsi" w:hAnsiTheme="majorHAnsi" w:cstheme="majorHAnsi"/>
        </w:rPr>
        <w:t>accessible</w:t>
      </w:r>
      <w:r w:rsidR="00C4330C" w:rsidRPr="00DD2FF2">
        <w:rPr>
          <w:rFonts w:asciiTheme="majorHAnsi" w:hAnsiTheme="majorHAnsi" w:cstheme="majorHAnsi"/>
        </w:rPr>
        <w:t xml:space="preserve"> </w:t>
      </w:r>
      <w:r w:rsidRPr="00DD2FF2">
        <w:rPr>
          <w:rFonts w:asciiTheme="majorHAnsi" w:hAnsiTheme="majorHAnsi" w:cstheme="majorHAnsi"/>
        </w:rPr>
        <w:t>home</w:t>
      </w:r>
      <w:r w:rsidR="00C4330C" w:rsidRPr="00DD2FF2">
        <w:rPr>
          <w:rFonts w:asciiTheme="majorHAnsi" w:hAnsiTheme="majorHAnsi" w:cstheme="majorHAnsi"/>
        </w:rPr>
        <w:t xml:space="preserve"> </w:t>
      </w:r>
      <w:r w:rsidRPr="00DD2FF2">
        <w:rPr>
          <w:rFonts w:asciiTheme="majorHAnsi" w:hAnsiTheme="majorHAnsi" w:cstheme="majorHAnsi"/>
        </w:rPr>
        <w:t>grounds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courts</w:t>
      </w:r>
      <w:r w:rsidR="00C4330C" w:rsidRPr="00DD2FF2">
        <w:rPr>
          <w:rFonts w:asciiTheme="majorHAnsi" w:hAnsiTheme="majorHAnsi" w:cstheme="majorHAnsi"/>
        </w:rPr>
        <w:t xml:space="preserve"> </w:t>
      </w:r>
      <w:r w:rsidRPr="00DD2FF2">
        <w:rPr>
          <w:rFonts w:asciiTheme="majorHAnsi" w:hAnsiTheme="majorHAnsi" w:cstheme="majorHAnsi"/>
        </w:rPr>
        <w:t>they</w:t>
      </w:r>
      <w:r w:rsidR="00C4330C" w:rsidRPr="00DD2FF2">
        <w:rPr>
          <w:rFonts w:asciiTheme="majorHAnsi" w:hAnsiTheme="majorHAnsi" w:cstheme="majorHAnsi"/>
        </w:rPr>
        <w:t xml:space="preserve"> </w:t>
      </w:r>
      <w:r w:rsidRPr="00DD2FF2">
        <w:rPr>
          <w:rFonts w:asciiTheme="majorHAnsi" w:hAnsiTheme="majorHAnsi" w:cstheme="majorHAnsi"/>
        </w:rPr>
        <w:t>can</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proud</w:t>
      </w:r>
      <w:r w:rsidR="00C4330C" w:rsidRPr="00DD2FF2">
        <w:rPr>
          <w:rFonts w:asciiTheme="majorHAnsi" w:hAnsiTheme="majorHAnsi" w:cstheme="majorHAnsi"/>
        </w:rPr>
        <w:t xml:space="preserve"> </w:t>
      </w:r>
      <w:r w:rsidRPr="00DD2FF2">
        <w:rPr>
          <w:rFonts w:asciiTheme="majorHAnsi" w:hAnsiTheme="majorHAnsi" w:cstheme="majorHAnsi"/>
        </w:rPr>
        <w:t>of.</w:t>
      </w:r>
    </w:p>
    <w:p w14:paraId="1DFDD834" w14:textId="1A6F9EE7" w:rsidR="00C369D7" w:rsidRPr="00DD2FF2" w:rsidRDefault="002A7044" w:rsidP="002A7044">
      <w:pPr>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part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Government’s</w:t>
      </w:r>
      <w:r w:rsidR="00C4330C" w:rsidRPr="00DD2FF2">
        <w:rPr>
          <w:rFonts w:asciiTheme="majorHAnsi" w:hAnsiTheme="majorHAnsi" w:cstheme="majorHAnsi"/>
        </w:rPr>
        <w:t xml:space="preserve"> </w:t>
      </w:r>
      <w:r w:rsidRPr="00DD2FF2">
        <w:rPr>
          <w:rFonts w:asciiTheme="majorHAnsi" w:hAnsiTheme="majorHAnsi" w:cstheme="majorHAnsi"/>
        </w:rPr>
        <w:t>significant</w:t>
      </w:r>
      <w:r w:rsidR="00C4330C" w:rsidRPr="00DD2FF2">
        <w:rPr>
          <w:rFonts w:asciiTheme="majorHAnsi" w:hAnsiTheme="majorHAnsi" w:cstheme="majorHAnsi"/>
        </w:rPr>
        <w:t xml:space="preserve"> </w:t>
      </w:r>
      <w:r w:rsidRPr="00DD2FF2">
        <w:rPr>
          <w:rFonts w:asciiTheme="majorHAnsi" w:hAnsiTheme="majorHAnsi" w:cstheme="majorHAnsi"/>
        </w:rPr>
        <w:t>commitment</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health</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wellbeing,</w:t>
      </w:r>
      <w:r w:rsidR="00C4330C" w:rsidRPr="00DD2FF2">
        <w:rPr>
          <w:rFonts w:asciiTheme="majorHAnsi" w:hAnsiTheme="majorHAnsi" w:cstheme="majorHAnsi"/>
        </w:rPr>
        <w:t xml:space="preserve"> </w:t>
      </w:r>
      <w:r w:rsidRPr="00DD2FF2">
        <w:rPr>
          <w:rFonts w:asciiTheme="majorHAnsi" w:hAnsiTheme="majorHAnsi" w:cstheme="majorHAnsi"/>
        </w:rPr>
        <w:t>economic</w:t>
      </w:r>
      <w:r w:rsidR="00C4330C" w:rsidRPr="00DD2FF2">
        <w:rPr>
          <w:rFonts w:asciiTheme="majorHAnsi" w:hAnsiTheme="majorHAnsi" w:cstheme="majorHAnsi"/>
        </w:rPr>
        <w:t xml:space="preserve"> </w:t>
      </w:r>
      <w:r w:rsidRPr="00DD2FF2">
        <w:rPr>
          <w:rFonts w:asciiTheme="majorHAnsi" w:hAnsiTheme="majorHAnsi" w:cstheme="majorHAnsi"/>
        </w:rPr>
        <w:t>activity</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local</w:t>
      </w:r>
      <w:r w:rsidR="00C4330C" w:rsidRPr="00DD2FF2">
        <w:rPr>
          <w:rFonts w:asciiTheme="majorHAnsi" w:hAnsiTheme="majorHAnsi" w:cstheme="majorHAnsi"/>
        </w:rPr>
        <w:t xml:space="preserve"> </w:t>
      </w:r>
      <w:r w:rsidRPr="00DD2FF2">
        <w:rPr>
          <w:rFonts w:asciiTheme="majorHAnsi" w:hAnsiTheme="majorHAnsi" w:cstheme="majorHAnsi"/>
        </w:rPr>
        <w:t>jobs,</w:t>
      </w:r>
      <w:r w:rsidR="00C4330C" w:rsidRPr="00DD2FF2">
        <w:rPr>
          <w:rFonts w:asciiTheme="majorHAnsi" w:hAnsiTheme="majorHAnsi" w:cstheme="majorHAnsi"/>
        </w:rPr>
        <w:t xml:space="preserve"> </w:t>
      </w:r>
      <w:r w:rsidRPr="00DD2FF2">
        <w:rPr>
          <w:rFonts w:asciiTheme="majorHAnsi" w:hAnsiTheme="majorHAnsi" w:cstheme="majorHAnsi"/>
        </w:rPr>
        <w:t>diversity</w:t>
      </w:r>
      <w:r w:rsidR="00D23817" w:rsidRPr="00DD2FF2">
        <w:rPr>
          <w:rFonts w:asciiTheme="majorHAnsi" w:hAnsiTheme="majorHAnsi" w:cstheme="majorHAnsi"/>
        </w:rPr>
        <w:t xml:space="preserve"> and </w:t>
      </w:r>
      <w:r w:rsidRPr="00DD2FF2">
        <w:rPr>
          <w:rFonts w:asciiTheme="majorHAnsi" w:hAnsiTheme="majorHAnsi" w:cstheme="majorHAnsi"/>
        </w:rPr>
        <w:t>inclusion</w:t>
      </w:r>
      <w:r w:rsidR="00D23817" w:rsidRPr="00DD2FF2">
        <w:rPr>
          <w:rFonts w:asciiTheme="majorHAnsi" w:hAnsiTheme="majorHAnsi" w:cstheme="majorHAnsi"/>
        </w:rPr>
        <w:t>.</w:t>
      </w:r>
      <w:r w:rsidR="00C369D7" w:rsidRPr="00DD2FF2">
        <w:rPr>
          <w:rFonts w:asciiTheme="majorHAnsi" w:hAnsiTheme="majorHAnsi" w:cstheme="majorHAnsi"/>
        </w:rPr>
        <w:t xml:space="preserve"> </w:t>
      </w:r>
      <w:r w:rsidR="00D23817" w:rsidRPr="00DD2FF2">
        <w:rPr>
          <w:rFonts w:asciiTheme="majorHAnsi" w:hAnsiTheme="majorHAnsi" w:cstheme="majorHAnsi"/>
        </w:rPr>
        <w:t>It</w:t>
      </w:r>
      <w:r w:rsidR="008E57A1" w:rsidRPr="00DD2FF2">
        <w:rPr>
          <w:rFonts w:asciiTheme="majorHAnsi" w:hAnsiTheme="majorHAnsi" w:cstheme="majorHAnsi"/>
        </w:rPr>
        <w:t xml:space="preserve"> i</w:t>
      </w:r>
      <w:r w:rsidR="00D23817" w:rsidRPr="00DD2FF2">
        <w:rPr>
          <w:rFonts w:asciiTheme="majorHAnsi" w:hAnsiTheme="majorHAnsi" w:cstheme="majorHAnsi"/>
        </w:rPr>
        <w:t xml:space="preserve">s helping </w:t>
      </w:r>
      <w:r w:rsidR="00C369D7" w:rsidRPr="00DD2FF2">
        <w:rPr>
          <w:rFonts w:asciiTheme="majorHAnsi" w:hAnsiTheme="majorHAnsi" w:cstheme="majorHAnsi"/>
        </w:rPr>
        <w:t>regional cities and towns become even better places to live, work, stay and play</w:t>
      </w:r>
      <w:r w:rsidR="001F3CB6" w:rsidRPr="00DD2FF2">
        <w:rPr>
          <w:rFonts w:asciiTheme="majorHAnsi" w:hAnsiTheme="majorHAnsi" w:cstheme="majorHAnsi"/>
        </w:rPr>
        <w:t>.</w:t>
      </w:r>
    </w:p>
    <w:p w14:paraId="27E2537F" w14:textId="0D9E23BA" w:rsidR="002A7044" w:rsidRPr="00DD2FF2" w:rsidRDefault="002A7044" w:rsidP="002A7044">
      <w:pPr>
        <w:rPr>
          <w:rFonts w:asciiTheme="majorHAnsi" w:hAnsiTheme="majorHAnsi" w:cstheme="majorHAnsi"/>
        </w:rPr>
      </w:pPr>
      <w:r w:rsidRPr="00DD2FF2">
        <w:rPr>
          <w:rFonts w:asciiTheme="majorHAnsi" w:hAnsiTheme="majorHAnsi" w:cstheme="majorHAnsi"/>
        </w:rPr>
        <w:t>I’m</w:t>
      </w:r>
      <w:r w:rsidR="00C4330C" w:rsidRPr="00DD2FF2">
        <w:rPr>
          <w:rFonts w:asciiTheme="majorHAnsi" w:hAnsiTheme="majorHAnsi" w:cstheme="majorHAnsi"/>
        </w:rPr>
        <w:t xml:space="preserve"> </w:t>
      </w:r>
      <w:r w:rsidRPr="00DD2FF2">
        <w:rPr>
          <w:rFonts w:asciiTheme="majorHAnsi" w:hAnsiTheme="majorHAnsi" w:cstheme="majorHAnsi"/>
        </w:rPr>
        <w:t>delighted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welcome</w:t>
      </w:r>
      <w:r w:rsidR="00C4330C" w:rsidRPr="00DD2FF2">
        <w:rPr>
          <w:rFonts w:asciiTheme="majorHAnsi" w:hAnsiTheme="majorHAnsi" w:cstheme="majorHAnsi"/>
        </w:rPr>
        <w:t xml:space="preserve"> </w:t>
      </w:r>
      <w:r w:rsidRPr="00DD2FF2">
        <w:rPr>
          <w:rFonts w:asciiTheme="majorHAnsi" w:hAnsiTheme="majorHAnsi" w:cstheme="majorHAnsi"/>
        </w:rPr>
        <w:t>applications</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004E0A0E" w:rsidRPr="00DD2FF2">
        <w:rPr>
          <w:rFonts w:asciiTheme="majorHAnsi" w:hAnsiTheme="majorHAnsi" w:cstheme="majorHAnsi"/>
        </w:rPr>
        <w:t>202</w:t>
      </w:r>
      <w:r w:rsidR="00F00C8D" w:rsidRPr="00DD2FF2">
        <w:rPr>
          <w:rFonts w:asciiTheme="majorHAnsi" w:hAnsiTheme="majorHAnsi" w:cstheme="majorHAnsi"/>
        </w:rPr>
        <w:t>6</w:t>
      </w:r>
      <w:r w:rsidR="004E0A0E" w:rsidRPr="00DD2FF2">
        <w:rPr>
          <w:rFonts w:asciiTheme="majorHAnsi" w:hAnsiTheme="majorHAnsi" w:cstheme="majorHAnsi"/>
        </w:rPr>
        <w:t>-2</w:t>
      </w:r>
      <w:r w:rsidR="00F00C8D" w:rsidRPr="00DD2FF2">
        <w:rPr>
          <w:rFonts w:asciiTheme="majorHAnsi" w:hAnsiTheme="majorHAnsi" w:cstheme="majorHAnsi"/>
        </w:rPr>
        <w:t>7</w:t>
      </w:r>
      <w:r w:rsidR="004E0A0E" w:rsidRPr="00DD2FF2">
        <w:rPr>
          <w:rFonts w:asciiTheme="majorHAnsi" w:hAnsiTheme="majorHAnsi" w:cstheme="majorHAnsi"/>
        </w:rPr>
        <w:t xml:space="preserve"> Country Football and Netball Program</w:t>
      </w:r>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I</w:t>
      </w:r>
      <w:r w:rsidR="00C4330C" w:rsidRPr="00DD2FF2">
        <w:rPr>
          <w:rFonts w:asciiTheme="majorHAnsi" w:hAnsiTheme="majorHAnsi" w:cstheme="majorHAnsi"/>
        </w:rPr>
        <w:t xml:space="preserve"> </w:t>
      </w:r>
      <w:r w:rsidRPr="00DD2FF2">
        <w:rPr>
          <w:rFonts w:asciiTheme="majorHAnsi" w:hAnsiTheme="majorHAnsi" w:cstheme="majorHAnsi"/>
        </w:rPr>
        <w:t>look</w:t>
      </w:r>
      <w:r w:rsidR="00C4330C" w:rsidRPr="00DD2FF2">
        <w:rPr>
          <w:rFonts w:asciiTheme="majorHAnsi" w:hAnsiTheme="majorHAnsi" w:cstheme="majorHAnsi"/>
        </w:rPr>
        <w:t xml:space="preserve"> </w:t>
      </w:r>
      <w:r w:rsidRPr="00DD2FF2">
        <w:rPr>
          <w:rFonts w:asciiTheme="majorHAnsi" w:hAnsiTheme="majorHAnsi" w:cstheme="majorHAnsi"/>
        </w:rPr>
        <w:t>forward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seeing</w:t>
      </w:r>
      <w:r w:rsidR="00C4330C" w:rsidRPr="00DD2FF2">
        <w:rPr>
          <w:rFonts w:asciiTheme="majorHAnsi" w:hAnsiTheme="majorHAnsi" w:cstheme="majorHAnsi"/>
        </w:rPr>
        <w:t xml:space="preserve"> </w:t>
      </w:r>
      <w:r w:rsidRPr="00DD2FF2">
        <w:rPr>
          <w:rFonts w:asciiTheme="majorHAnsi" w:hAnsiTheme="majorHAnsi" w:cstheme="majorHAnsi"/>
        </w:rPr>
        <w:t>new</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exciting</w:t>
      </w:r>
      <w:r w:rsidR="00C4330C" w:rsidRPr="00DD2FF2">
        <w:rPr>
          <w:rFonts w:asciiTheme="majorHAnsi" w:hAnsiTheme="majorHAnsi" w:cstheme="majorHAnsi"/>
        </w:rPr>
        <w:t xml:space="preserve"> </w:t>
      </w:r>
      <w:r w:rsidRPr="00DD2FF2">
        <w:rPr>
          <w:rFonts w:asciiTheme="majorHAnsi" w:hAnsiTheme="majorHAnsi" w:cstheme="majorHAnsi"/>
        </w:rPr>
        <w:t>projects</w:t>
      </w:r>
      <w:r w:rsidR="00C4330C" w:rsidRPr="00DD2FF2">
        <w:rPr>
          <w:rFonts w:asciiTheme="majorHAnsi" w:hAnsiTheme="majorHAnsi" w:cstheme="majorHAnsi"/>
        </w:rPr>
        <w:t xml:space="preserve"> </w:t>
      </w:r>
      <w:r w:rsidRPr="00DD2FF2">
        <w:rPr>
          <w:rFonts w:asciiTheme="majorHAnsi" w:hAnsiTheme="majorHAnsi" w:cstheme="majorHAnsi"/>
        </w:rPr>
        <w:t>benefiting</w:t>
      </w:r>
      <w:r w:rsidR="00C4330C" w:rsidRPr="00DD2FF2">
        <w:rPr>
          <w:rFonts w:asciiTheme="majorHAnsi" w:hAnsiTheme="majorHAnsi" w:cstheme="majorHAnsi"/>
        </w:rPr>
        <w:t xml:space="preserve"> </w:t>
      </w:r>
      <w:r w:rsidRPr="00DD2FF2">
        <w:rPr>
          <w:rFonts w:asciiTheme="majorHAnsi" w:hAnsiTheme="majorHAnsi" w:cstheme="majorHAnsi"/>
        </w:rPr>
        <w:t>even</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Victorians.</w:t>
      </w:r>
    </w:p>
    <w:p w14:paraId="30A9FF63" w14:textId="5891D0B3" w:rsidR="002A7044" w:rsidRPr="00DD2FF2" w:rsidRDefault="002A7044" w:rsidP="002A7044">
      <w:pPr>
        <w:rPr>
          <w:rFonts w:asciiTheme="majorHAnsi" w:hAnsiTheme="majorHAnsi" w:cstheme="majorHAnsi"/>
        </w:rPr>
      </w:pPr>
      <w:r w:rsidRPr="00DD2FF2">
        <w:rPr>
          <w:rFonts w:asciiTheme="majorHAnsi" w:hAnsiTheme="majorHAnsi" w:cstheme="majorHAnsi"/>
          <w:b/>
        </w:rPr>
        <w:t>The</w:t>
      </w:r>
      <w:r w:rsidR="00C4330C" w:rsidRPr="00DD2FF2">
        <w:rPr>
          <w:rFonts w:asciiTheme="majorHAnsi" w:hAnsiTheme="majorHAnsi" w:cstheme="majorHAnsi"/>
          <w:b/>
        </w:rPr>
        <w:t xml:space="preserve"> </w:t>
      </w:r>
      <w:r w:rsidRPr="00DD2FF2">
        <w:rPr>
          <w:rFonts w:asciiTheme="majorHAnsi" w:hAnsiTheme="majorHAnsi" w:cstheme="majorHAnsi"/>
          <w:b/>
        </w:rPr>
        <w:t>Hon</w:t>
      </w:r>
      <w:r w:rsidR="00DE3AEF" w:rsidRPr="00DD2FF2">
        <w:rPr>
          <w:rFonts w:asciiTheme="majorHAnsi" w:hAnsiTheme="majorHAnsi" w:cstheme="majorHAnsi"/>
          <w:b/>
        </w:rPr>
        <w:t>.</w:t>
      </w:r>
      <w:r w:rsidR="00C4330C" w:rsidRPr="00DD2FF2">
        <w:rPr>
          <w:rFonts w:asciiTheme="majorHAnsi" w:hAnsiTheme="majorHAnsi" w:cstheme="majorHAnsi"/>
          <w:b/>
        </w:rPr>
        <w:t xml:space="preserve"> </w:t>
      </w:r>
      <w:r w:rsidRPr="00DD2FF2">
        <w:rPr>
          <w:rFonts w:asciiTheme="majorHAnsi" w:hAnsiTheme="majorHAnsi" w:cstheme="majorHAnsi"/>
          <w:b/>
        </w:rPr>
        <w:t>Ros</w:t>
      </w:r>
      <w:r w:rsidR="00C4330C" w:rsidRPr="00DD2FF2">
        <w:rPr>
          <w:rFonts w:asciiTheme="majorHAnsi" w:hAnsiTheme="majorHAnsi" w:cstheme="majorHAnsi"/>
          <w:b/>
        </w:rPr>
        <w:t xml:space="preserve"> </w:t>
      </w:r>
      <w:r w:rsidRPr="00DD2FF2">
        <w:rPr>
          <w:rFonts w:asciiTheme="majorHAnsi" w:hAnsiTheme="majorHAnsi" w:cstheme="majorHAnsi"/>
          <w:b/>
        </w:rPr>
        <w:t>Spence</w:t>
      </w:r>
      <w:r w:rsidR="00C4330C" w:rsidRPr="00DD2FF2">
        <w:rPr>
          <w:rFonts w:asciiTheme="majorHAnsi" w:hAnsiTheme="majorHAnsi" w:cstheme="majorHAnsi"/>
          <w:b/>
        </w:rPr>
        <w:t xml:space="preserve"> </w:t>
      </w:r>
      <w:r w:rsidRPr="00DD2FF2">
        <w:rPr>
          <w:rFonts w:asciiTheme="majorHAnsi" w:hAnsiTheme="majorHAnsi" w:cstheme="majorHAnsi"/>
          <w:b/>
        </w:rPr>
        <w:t>MP</w:t>
      </w:r>
      <w:r w:rsidRPr="00DD2FF2">
        <w:rPr>
          <w:rStyle w:val="BOLD"/>
          <w:rFonts w:asciiTheme="majorHAnsi" w:hAnsiTheme="majorHAnsi" w:cstheme="majorHAnsi"/>
          <w:caps/>
        </w:rPr>
        <w:br/>
      </w:r>
      <w:r w:rsidRPr="00DD2FF2">
        <w:rPr>
          <w:rFonts w:asciiTheme="majorHAnsi" w:hAnsiTheme="majorHAnsi" w:cstheme="majorHAnsi"/>
        </w:rPr>
        <w:t>Minister</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Community</w:t>
      </w:r>
      <w:r w:rsidR="00C4330C" w:rsidRPr="00DD2FF2">
        <w:rPr>
          <w:rFonts w:asciiTheme="majorHAnsi" w:hAnsiTheme="majorHAnsi" w:cstheme="majorHAnsi"/>
        </w:rPr>
        <w:t xml:space="preserve"> </w:t>
      </w:r>
      <w:r w:rsidRPr="00DD2FF2">
        <w:rPr>
          <w:rFonts w:asciiTheme="majorHAnsi" w:hAnsiTheme="majorHAnsi" w:cstheme="majorHAnsi"/>
        </w:rPr>
        <w:t>Sport</w:t>
      </w:r>
    </w:p>
    <w:p w14:paraId="04B7410D" w14:textId="0E75EAD3" w:rsidR="002A7044" w:rsidRPr="00DD2FF2" w:rsidRDefault="004E0A0E" w:rsidP="00691E33">
      <w:pPr>
        <w:pStyle w:val="Heading1"/>
        <w:numPr>
          <w:ilvl w:val="0"/>
          <w:numId w:val="15"/>
        </w:numPr>
        <w:spacing w:after="240"/>
        <w:ind w:left="709" w:hanging="709"/>
        <w:rPr>
          <w:rFonts w:asciiTheme="majorHAnsi" w:hAnsiTheme="majorHAnsi" w:cstheme="majorHAnsi"/>
        </w:rPr>
      </w:pPr>
      <w:bookmarkStart w:id="2" w:name="_Toc205801164"/>
      <w:r w:rsidRPr="00DD2FF2">
        <w:rPr>
          <w:rFonts w:asciiTheme="majorHAnsi" w:hAnsiTheme="majorHAnsi" w:cstheme="majorHAnsi"/>
        </w:rPr>
        <w:lastRenderedPageBreak/>
        <w:t>202</w:t>
      </w:r>
      <w:r w:rsidR="00552F20" w:rsidRPr="00DD2FF2">
        <w:rPr>
          <w:rFonts w:asciiTheme="majorHAnsi" w:hAnsiTheme="majorHAnsi" w:cstheme="majorHAnsi"/>
        </w:rPr>
        <w:t>6</w:t>
      </w:r>
      <w:r w:rsidRPr="00DD2FF2">
        <w:rPr>
          <w:rFonts w:asciiTheme="majorHAnsi" w:hAnsiTheme="majorHAnsi" w:cstheme="majorHAnsi"/>
        </w:rPr>
        <w:t>-2</w:t>
      </w:r>
      <w:r w:rsidR="00552F20" w:rsidRPr="00DD2FF2">
        <w:rPr>
          <w:rFonts w:asciiTheme="majorHAnsi" w:hAnsiTheme="majorHAnsi" w:cstheme="majorHAnsi"/>
        </w:rPr>
        <w:t>7</w:t>
      </w:r>
      <w:r w:rsidRPr="00DD2FF2">
        <w:rPr>
          <w:rFonts w:asciiTheme="majorHAnsi" w:hAnsiTheme="majorHAnsi" w:cstheme="majorHAnsi"/>
        </w:rPr>
        <w:t xml:space="preserve"> Country Football and Netball Program</w:t>
      </w:r>
      <w:bookmarkEnd w:id="2"/>
    </w:p>
    <w:p w14:paraId="05473929" w14:textId="00F4C31A" w:rsidR="002A7044" w:rsidRPr="00DD2FF2" w:rsidRDefault="002A7044" w:rsidP="00A95992">
      <w:pPr>
        <w:pStyle w:val="Heading2"/>
        <w:ind w:left="709" w:hanging="709"/>
        <w:rPr>
          <w:rFonts w:asciiTheme="majorHAnsi" w:hAnsiTheme="majorHAnsi" w:cstheme="majorHAnsi"/>
        </w:rPr>
      </w:pPr>
      <w:bookmarkStart w:id="3" w:name="_Toc167284338"/>
      <w:bookmarkStart w:id="4" w:name="_Toc205801165"/>
      <w:r w:rsidRPr="00DD2FF2">
        <w:rPr>
          <w:rFonts w:asciiTheme="majorHAnsi" w:hAnsiTheme="majorHAnsi" w:cstheme="majorHAnsi"/>
        </w:rPr>
        <w:t>About</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d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Program</w:t>
      </w:r>
      <w:bookmarkEnd w:id="3"/>
      <w:bookmarkEnd w:id="4"/>
    </w:p>
    <w:p w14:paraId="18689E88" w14:textId="1CBF2F0A" w:rsidR="002A7044" w:rsidRPr="00DD2FF2" w:rsidRDefault="002A7044" w:rsidP="002A7044">
      <w:pPr>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001E6050" w:rsidRPr="00DD2FF2">
        <w:rPr>
          <w:rFonts w:asciiTheme="majorHAnsi" w:hAnsiTheme="majorHAnsi" w:cstheme="majorHAnsi"/>
        </w:rPr>
        <w:t>competitive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Pr="00DD2FF2">
        <w:rPr>
          <w:rFonts w:asciiTheme="majorHAnsi" w:hAnsiTheme="majorHAnsi" w:cstheme="majorHAnsi"/>
        </w:rPr>
        <w:t>investment</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partnership</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provides</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006E7C1C" w:rsidRPr="00DD2FF2">
        <w:rPr>
          <w:rFonts w:asciiTheme="majorHAnsi" w:hAnsiTheme="majorHAnsi" w:cstheme="majorHAnsi"/>
        </w:rPr>
        <w:t xml:space="preserve">rural, regional, and outer metropolitan councils to </w:t>
      </w:r>
      <w:r w:rsidRPr="00DD2FF2">
        <w:rPr>
          <w:rFonts w:asciiTheme="majorHAnsi" w:hAnsiTheme="majorHAnsi" w:cstheme="majorHAnsi"/>
        </w:rPr>
        <w:t>assist</w:t>
      </w:r>
      <w:r w:rsidR="006E7C1C" w:rsidRPr="00DD2FF2">
        <w:rPr>
          <w:rFonts w:asciiTheme="majorHAnsi" w:hAnsiTheme="majorHAnsi" w:cstheme="majorHAnsi"/>
        </w:rPr>
        <w:t xml:space="preserve"> </w:t>
      </w:r>
      <w:r w:rsidRPr="00DD2FF2">
        <w:rPr>
          <w:rFonts w:asciiTheme="majorHAnsi" w:hAnsiTheme="majorHAnsi" w:cstheme="majorHAnsi"/>
        </w:rPr>
        <w:t>grassroots</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associations,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umpiring</w:t>
      </w:r>
      <w:r w:rsidR="00C4330C" w:rsidRPr="00DD2FF2">
        <w:rPr>
          <w:rFonts w:asciiTheme="majorHAnsi" w:hAnsiTheme="majorHAnsi" w:cstheme="majorHAnsi"/>
        </w:rPr>
        <w:t xml:space="preserve"> </w:t>
      </w:r>
      <w:r w:rsidRPr="00DD2FF2">
        <w:rPr>
          <w:rFonts w:asciiTheme="majorHAnsi" w:hAnsiTheme="majorHAnsi" w:cstheme="majorHAnsi"/>
        </w:rPr>
        <w:t>organisations</w:t>
      </w:r>
      <w:r w:rsidR="00C4330C" w:rsidRPr="00DD2FF2">
        <w:rPr>
          <w:rFonts w:asciiTheme="majorHAnsi" w:hAnsiTheme="majorHAnsi" w:cstheme="majorHAnsi"/>
        </w:rPr>
        <w:t xml:space="preserve"> </w:t>
      </w:r>
      <w:r w:rsidRPr="00DD2FF2">
        <w:rPr>
          <w:rFonts w:asciiTheme="majorHAnsi" w:hAnsiTheme="majorHAnsi" w:cstheme="majorHAnsi"/>
        </w:rPr>
        <w:t>develop</w:t>
      </w:r>
      <w:r w:rsidR="00C4330C" w:rsidRPr="00DD2FF2">
        <w:rPr>
          <w:rFonts w:asciiTheme="majorHAnsi" w:hAnsiTheme="majorHAnsi" w:cstheme="majorHAnsi"/>
        </w:rPr>
        <w:t xml:space="preserve"> </w:t>
      </w:r>
      <w:r w:rsidRPr="00DD2FF2">
        <w:rPr>
          <w:rFonts w:asciiTheme="majorHAnsi" w:hAnsiTheme="majorHAnsi" w:cstheme="majorHAnsi"/>
        </w:rPr>
        <w:t>facilities.</w:t>
      </w:r>
    </w:p>
    <w:p w14:paraId="2A28686D" w14:textId="505D705F" w:rsidR="002A7044" w:rsidRPr="00DD2FF2" w:rsidRDefault="002A7044" w:rsidP="002A7044">
      <w:pPr>
        <w:rPr>
          <w:rFonts w:asciiTheme="majorHAnsi" w:hAnsiTheme="majorHAnsi" w:cstheme="majorHAnsi"/>
        </w:rPr>
      </w:pPr>
      <w:r w:rsidRPr="00DD2FF2">
        <w:rPr>
          <w:rFonts w:asciiTheme="majorHAnsi" w:hAnsiTheme="majorHAnsi" w:cstheme="majorHAnsi"/>
        </w:rPr>
        <w:t>Through</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improvement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facilities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outer</w:t>
      </w:r>
      <w:r w:rsidR="00C4330C" w:rsidRPr="00DD2FF2">
        <w:rPr>
          <w:rFonts w:asciiTheme="majorHAnsi" w:hAnsiTheme="majorHAnsi" w:cstheme="majorHAnsi"/>
        </w:rPr>
        <w:t xml:space="preserve"> </w:t>
      </w:r>
      <w:r w:rsidRPr="00DD2FF2">
        <w:rPr>
          <w:rFonts w:asciiTheme="majorHAnsi" w:hAnsiTheme="majorHAnsi" w:cstheme="majorHAnsi"/>
        </w:rPr>
        <w:t>metropolitan</w:t>
      </w:r>
      <w:r w:rsidR="00C4330C" w:rsidRPr="00DD2FF2">
        <w:rPr>
          <w:rFonts w:asciiTheme="majorHAnsi" w:hAnsiTheme="majorHAnsi" w:cstheme="majorHAnsi"/>
        </w:rPr>
        <w:t xml:space="preserve"> </w:t>
      </w:r>
      <w:r w:rsidRPr="00DD2FF2">
        <w:rPr>
          <w:rFonts w:asciiTheme="majorHAnsi" w:hAnsiTheme="majorHAnsi" w:cstheme="majorHAnsi"/>
        </w:rPr>
        <w:t>areas,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006E7C1C" w:rsidRPr="00DD2FF2">
        <w:rPr>
          <w:rFonts w:asciiTheme="majorHAnsi" w:hAnsiTheme="majorHAnsi" w:cstheme="majorHAnsi"/>
        </w:rPr>
        <w:t>p</w:t>
      </w:r>
      <w:r w:rsidR="009E004B" w:rsidRPr="00DD2FF2">
        <w:rPr>
          <w:rFonts w:asciiTheme="majorHAnsi" w:hAnsiTheme="majorHAnsi" w:cstheme="majorHAnsi"/>
        </w:rPr>
        <w:t>rogram</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sustainability</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into</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future.</w:t>
      </w:r>
    </w:p>
    <w:p w14:paraId="6B3AF4E3" w14:textId="341A2133" w:rsidR="002A7044" w:rsidRPr="00DD2FF2" w:rsidRDefault="002A7044" w:rsidP="00A95992">
      <w:pPr>
        <w:pStyle w:val="Heading2"/>
        <w:ind w:left="709" w:hanging="709"/>
        <w:rPr>
          <w:rFonts w:asciiTheme="majorHAnsi" w:hAnsiTheme="majorHAnsi" w:cstheme="majorHAnsi"/>
        </w:rPr>
      </w:pPr>
      <w:bookmarkStart w:id="5" w:name="_Toc167284339"/>
      <w:bookmarkStart w:id="6" w:name="_Toc205801166"/>
      <w:r w:rsidRPr="00DD2FF2">
        <w:rPr>
          <w:rFonts w:asciiTheme="majorHAnsi" w:hAnsiTheme="majorHAnsi" w:cstheme="majorHAnsi"/>
        </w:rPr>
        <w:t>Why</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Pr="00DD2FF2">
        <w:rPr>
          <w:rFonts w:asciiTheme="majorHAnsi" w:hAnsiTheme="majorHAnsi" w:cstheme="majorHAnsi"/>
        </w:rPr>
        <w:t>supporting</w:t>
      </w:r>
      <w:r w:rsidR="00C4330C" w:rsidRPr="00DD2FF2">
        <w:rPr>
          <w:rFonts w:asciiTheme="majorHAnsi" w:hAnsiTheme="majorHAnsi" w:cstheme="majorHAnsi"/>
        </w:rPr>
        <w:t xml:space="preserve"> </w:t>
      </w:r>
      <w:r w:rsidRPr="00DD2FF2">
        <w:rPr>
          <w:rFonts w:asciiTheme="majorHAnsi" w:hAnsiTheme="majorHAnsi" w:cstheme="majorHAnsi"/>
        </w:rPr>
        <w:t>these</w:t>
      </w:r>
      <w:r w:rsidR="00C4330C" w:rsidRPr="00DD2FF2">
        <w:rPr>
          <w:rFonts w:asciiTheme="majorHAnsi" w:hAnsiTheme="majorHAnsi" w:cstheme="majorHAnsi"/>
        </w:rPr>
        <w:t xml:space="preserve"> </w:t>
      </w:r>
      <w:r w:rsidRPr="00DD2FF2">
        <w:rPr>
          <w:rFonts w:asciiTheme="majorHAnsi" w:hAnsiTheme="majorHAnsi" w:cstheme="majorHAnsi"/>
        </w:rPr>
        <w:t>grants?</w:t>
      </w:r>
      <w:bookmarkEnd w:id="5"/>
      <w:bookmarkEnd w:id="6"/>
    </w:p>
    <w:p w14:paraId="4FD1A542" w14:textId="15ABDAD4" w:rsidR="002A7044" w:rsidRPr="00DD2FF2" w:rsidRDefault="002A7044" w:rsidP="002A7044">
      <w:pPr>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was</w:t>
      </w:r>
      <w:r w:rsidR="00C4330C" w:rsidRPr="00DD2FF2">
        <w:rPr>
          <w:rFonts w:asciiTheme="majorHAnsi" w:hAnsiTheme="majorHAnsi" w:cstheme="majorHAnsi"/>
        </w:rPr>
        <w:t xml:space="preserve"> </w:t>
      </w:r>
      <w:r w:rsidRPr="00DD2FF2">
        <w:rPr>
          <w:rFonts w:asciiTheme="majorHAnsi" w:hAnsiTheme="majorHAnsi" w:cstheme="majorHAnsi"/>
        </w:rPr>
        <w:t>established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response</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Parliamentary</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Services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Development</w:t>
      </w:r>
      <w:r w:rsidR="00C4330C" w:rsidRPr="00DD2FF2">
        <w:rPr>
          <w:rFonts w:asciiTheme="majorHAnsi" w:hAnsiTheme="majorHAnsi" w:cstheme="majorHAnsi"/>
        </w:rPr>
        <w:t xml:space="preserve"> </w:t>
      </w:r>
      <w:r w:rsidRPr="00DD2FF2">
        <w:rPr>
          <w:rFonts w:asciiTheme="majorHAnsi" w:hAnsiTheme="majorHAnsi" w:cstheme="majorHAnsi"/>
        </w:rPr>
        <w:t>Committee’s</w:t>
      </w:r>
      <w:r w:rsidR="00C4330C" w:rsidRPr="00DD2FF2">
        <w:rPr>
          <w:rFonts w:asciiTheme="majorHAnsi" w:hAnsiTheme="majorHAnsi" w:cstheme="majorHAnsi"/>
        </w:rPr>
        <w:t xml:space="preserve"> </w:t>
      </w:r>
      <w:r w:rsidRPr="00DD2FF2">
        <w:rPr>
          <w:rFonts w:asciiTheme="majorHAnsi" w:hAnsiTheme="majorHAnsi" w:cstheme="majorHAnsi"/>
        </w:rPr>
        <w:t>Inquiry</w:t>
      </w:r>
      <w:r w:rsidR="00C4330C" w:rsidRPr="00DD2FF2">
        <w:rPr>
          <w:rFonts w:asciiTheme="majorHAnsi" w:hAnsiTheme="majorHAnsi" w:cstheme="majorHAnsi"/>
        </w:rPr>
        <w:t xml:space="preserve"> </w:t>
      </w:r>
      <w:r w:rsidRPr="00DD2FF2">
        <w:rPr>
          <w:rFonts w:asciiTheme="majorHAnsi" w:hAnsiTheme="majorHAnsi" w:cstheme="majorHAnsi"/>
        </w:rPr>
        <w:t>into</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Report,</w:t>
      </w:r>
      <w:r w:rsidR="00C4330C" w:rsidRPr="00DD2FF2">
        <w:rPr>
          <w:rFonts w:asciiTheme="majorHAnsi" w:hAnsiTheme="majorHAnsi" w:cstheme="majorHAnsi"/>
        </w:rPr>
        <w:t xml:space="preserve"> </w:t>
      </w:r>
      <w:r w:rsidRPr="00DD2FF2">
        <w:rPr>
          <w:rFonts w:asciiTheme="majorHAnsi" w:hAnsiTheme="majorHAnsi" w:cstheme="majorHAnsi"/>
        </w:rPr>
        <w:t>tabled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State</w:t>
      </w:r>
      <w:r w:rsidR="00C4330C" w:rsidRPr="00DD2FF2">
        <w:rPr>
          <w:rFonts w:asciiTheme="majorHAnsi" w:hAnsiTheme="majorHAnsi" w:cstheme="majorHAnsi"/>
        </w:rPr>
        <w:t xml:space="preserve"> </w:t>
      </w:r>
      <w:r w:rsidRPr="00DD2FF2">
        <w:rPr>
          <w:rFonts w:asciiTheme="majorHAnsi" w:hAnsiTheme="majorHAnsi" w:cstheme="majorHAnsi"/>
        </w:rPr>
        <w:t>Parliament</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December</w:t>
      </w:r>
      <w:r w:rsidR="00C4330C" w:rsidRPr="00DD2FF2">
        <w:rPr>
          <w:rFonts w:asciiTheme="majorHAnsi" w:hAnsiTheme="majorHAnsi" w:cstheme="majorHAnsi"/>
        </w:rPr>
        <w:t xml:space="preserve"> </w:t>
      </w:r>
      <w:r w:rsidRPr="00DD2FF2">
        <w:rPr>
          <w:rFonts w:asciiTheme="majorHAnsi" w:hAnsiTheme="majorHAnsi" w:cstheme="majorHAnsi"/>
        </w:rPr>
        <w:t>2004.</w:t>
      </w:r>
    </w:p>
    <w:p w14:paraId="4967DBD6" w14:textId="1B24D7AE" w:rsidR="0018068B" w:rsidRPr="00DD2FF2" w:rsidRDefault="0018068B" w:rsidP="002A7044">
      <w:pPr>
        <w:rPr>
          <w:rFonts w:asciiTheme="majorHAnsi" w:hAnsiTheme="majorHAnsi" w:cstheme="majorHAnsi"/>
        </w:rPr>
      </w:pPr>
      <w:r w:rsidRPr="00DD2FF2">
        <w:rPr>
          <w:rFonts w:asciiTheme="majorHAnsi" w:hAnsiTheme="majorHAnsi" w:cstheme="majorHAnsi"/>
        </w:rPr>
        <w:t>Improving football and netball facilities in rural, regional and outer metropolitan areas will support the regional and rural way of life and ensure the sustainability of country football and netball into the future.</w:t>
      </w:r>
    </w:p>
    <w:p w14:paraId="43013D2C" w14:textId="1A69A1D8" w:rsidR="001C1716" w:rsidRPr="00DD2FF2" w:rsidRDefault="002A7044" w:rsidP="002A7044">
      <w:pPr>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promotes</w:t>
      </w:r>
      <w:r w:rsidR="00C4330C" w:rsidRPr="00DD2FF2">
        <w:rPr>
          <w:rFonts w:asciiTheme="majorHAnsi" w:hAnsiTheme="majorHAnsi" w:cstheme="majorHAnsi"/>
        </w:rPr>
        <w:t xml:space="preserve"> </w:t>
      </w:r>
      <w:r w:rsidRPr="00DD2FF2">
        <w:rPr>
          <w:rFonts w:asciiTheme="majorHAnsi" w:hAnsiTheme="majorHAnsi" w:cstheme="majorHAnsi"/>
        </w:rPr>
        <w:t>partnerships</w:t>
      </w:r>
      <w:r w:rsidR="00C4330C" w:rsidRPr="00DD2FF2">
        <w:rPr>
          <w:rFonts w:asciiTheme="majorHAnsi" w:hAnsiTheme="majorHAnsi" w:cstheme="majorHAnsi"/>
        </w:rPr>
        <w:t xml:space="preserve"> </w:t>
      </w:r>
      <w:r w:rsidRPr="00DD2FF2">
        <w:rPr>
          <w:rFonts w:asciiTheme="majorHAnsi" w:hAnsiTheme="majorHAnsi" w:cstheme="majorHAnsi"/>
        </w:rPr>
        <w:t>between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007D75DD" w:rsidRPr="00DD2FF2">
        <w:rPr>
          <w:rFonts w:asciiTheme="majorHAnsi" w:hAnsiTheme="majorHAnsi" w:cstheme="majorHAnsi"/>
        </w:rPr>
        <w:t xml:space="preserve">AFL,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000527B1" w:rsidRPr="00DD2FF2">
        <w:rPr>
          <w:rFonts w:asciiTheme="majorHAnsi" w:hAnsiTheme="majorHAnsi" w:cstheme="majorHAnsi"/>
        </w:rPr>
        <w:t>L</w:t>
      </w:r>
      <w:r w:rsidR="008A310D" w:rsidRPr="00DD2FF2">
        <w:rPr>
          <w:rFonts w:asciiTheme="majorHAnsi" w:hAnsiTheme="majorHAnsi" w:cstheme="majorHAnsi"/>
        </w:rPr>
        <w:t>ocal Government Authorities</w:t>
      </w:r>
      <w:r w:rsidR="00C4330C" w:rsidRPr="00DD2FF2">
        <w:rPr>
          <w:rFonts w:asciiTheme="majorHAnsi" w:hAnsiTheme="majorHAnsi" w:cstheme="majorHAnsi"/>
        </w:rPr>
        <w:t xml:space="preserve"> </w:t>
      </w:r>
      <w:r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clubs,</w:t>
      </w:r>
      <w:r w:rsidR="00C4330C" w:rsidRPr="00DD2FF2">
        <w:rPr>
          <w:rFonts w:asciiTheme="majorHAnsi" w:hAnsiTheme="majorHAnsi" w:cstheme="majorHAnsi"/>
        </w:rPr>
        <w:t xml:space="preserve"> </w:t>
      </w:r>
      <w:r w:rsidRPr="00DD2FF2">
        <w:rPr>
          <w:rFonts w:asciiTheme="majorHAnsi" w:hAnsiTheme="majorHAnsi" w:cstheme="majorHAnsi"/>
        </w:rPr>
        <w:t>associations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umpiring</w:t>
      </w:r>
      <w:r w:rsidR="00C4330C" w:rsidRPr="00DD2FF2">
        <w:rPr>
          <w:rFonts w:asciiTheme="majorHAnsi" w:hAnsiTheme="majorHAnsi" w:cstheme="majorHAnsi"/>
        </w:rPr>
        <w:t xml:space="preserve"> </w:t>
      </w:r>
      <w:r w:rsidRPr="00DD2FF2">
        <w:rPr>
          <w:rFonts w:asciiTheme="majorHAnsi" w:hAnsiTheme="majorHAnsi" w:cstheme="majorHAnsi"/>
        </w:rPr>
        <w:t>organisations,</w:t>
      </w:r>
      <w:r w:rsidR="00C4330C" w:rsidRPr="00DD2FF2">
        <w:rPr>
          <w:rFonts w:asciiTheme="majorHAnsi" w:hAnsiTheme="majorHAnsi" w:cstheme="majorHAnsi"/>
        </w:rPr>
        <w:t xml:space="preserve"> </w:t>
      </w:r>
      <w:r w:rsidRPr="00DD2FF2">
        <w:rPr>
          <w:rFonts w:asciiTheme="majorHAnsi" w:hAnsiTheme="majorHAnsi" w:cstheme="majorHAnsi"/>
        </w:rPr>
        <w:t>schools,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community</w:t>
      </w:r>
      <w:r w:rsidR="00C4330C" w:rsidRPr="00DD2FF2">
        <w:rPr>
          <w:rFonts w:asciiTheme="majorHAnsi" w:hAnsiTheme="majorHAnsi" w:cstheme="majorHAnsi"/>
        </w:rPr>
        <w:t xml:space="preserve"> </w:t>
      </w:r>
      <w:r w:rsidRPr="00DD2FF2">
        <w:rPr>
          <w:rFonts w:asciiTheme="majorHAnsi" w:hAnsiTheme="majorHAnsi" w:cstheme="majorHAnsi"/>
        </w:rPr>
        <w:t>organisations.</w:t>
      </w:r>
    </w:p>
    <w:p w14:paraId="0461B34B" w14:textId="77777777" w:rsidR="006E7C1C" w:rsidRPr="00DD2FF2" w:rsidRDefault="001C1716" w:rsidP="002A7044">
      <w:pPr>
        <w:rPr>
          <w:rFonts w:asciiTheme="majorHAnsi" w:hAnsiTheme="majorHAnsi" w:cstheme="majorHAnsi"/>
        </w:rPr>
      </w:pPr>
      <w:r w:rsidRPr="00DD2FF2">
        <w:rPr>
          <w:rFonts w:asciiTheme="majorHAnsi" w:hAnsiTheme="majorHAnsi" w:cstheme="majorHAnsi"/>
        </w:rPr>
        <w:t xml:space="preserve">Rates of participation in sport and active recreation are well below the state average for many groups of Victorians. This includes Aboriginal Victorians, people with a disability, seniors, disengaged youth, culturally and linguistically diverse (CALD) communities, women and girls and gender diverse people, LGBTIQ+ people and socio-economically disadvantaged communities. </w:t>
      </w:r>
    </w:p>
    <w:p w14:paraId="28FDB8D0" w14:textId="6C5199EE" w:rsidR="004D4194" w:rsidRPr="00DD2FF2" w:rsidRDefault="004D4194" w:rsidP="002A7044">
      <w:pPr>
        <w:rPr>
          <w:rFonts w:asciiTheme="majorHAnsi" w:hAnsiTheme="majorHAnsi" w:cstheme="majorHAnsi"/>
        </w:rPr>
      </w:pPr>
      <w:r w:rsidRPr="00DD2FF2">
        <w:rPr>
          <w:rFonts w:asciiTheme="majorHAnsi" w:hAnsiTheme="majorHAnsi" w:cstheme="majorHAnsi"/>
        </w:rPr>
        <w:t xml:space="preserve">Consistent with the strategic directions identified in Active Victoria 2022-26 the Victorian Government is committed to </w:t>
      </w:r>
      <w:r w:rsidR="006E7C1C" w:rsidRPr="00DD2FF2">
        <w:rPr>
          <w:rFonts w:asciiTheme="majorHAnsi" w:hAnsiTheme="majorHAnsi" w:cstheme="majorHAnsi"/>
        </w:rPr>
        <w:t>creating</w:t>
      </w:r>
      <w:r w:rsidRPr="00DD2FF2">
        <w:rPr>
          <w:rFonts w:asciiTheme="majorHAnsi" w:hAnsiTheme="majorHAnsi" w:cstheme="majorHAnsi"/>
        </w:rPr>
        <w:t xml:space="preserve"> </w:t>
      </w:r>
      <w:r w:rsidR="006E7C1C" w:rsidRPr="00DD2FF2">
        <w:rPr>
          <w:rFonts w:asciiTheme="majorHAnsi" w:hAnsiTheme="majorHAnsi" w:cstheme="majorHAnsi"/>
        </w:rPr>
        <w:t xml:space="preserve">more </w:t>
      </w:r>
      <w:r w:rsidRPr="00DD2FF2">
        <w:rPr>
          <w:rFonts w:asciiTheme="majorHAnsi" w:hAnsiTheme="majorHAnsi" w:cstheme="majorHAnsi"/>
        </w:rPr>
        <w:t>opportunities for all Victorian individuals and communities who participate less.</w:t>
      </w:r>
    </w:p>
    <w:p w14:paraId="1B0F12A9" w14:textId="5404D96F" w:rsidR="002A7044" w:rsidRPr="00DD2FF2" w:rsidRDefault="002A7044" w:rsidP="002A7044">
      <w:pPr>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underpinned</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00ED7468" w:rsidRPr="00DD2FF2">
        <w:rPr>
          <w:rFonts w:asciiTheme="majorHAnsi" w:hAnsiTheme="majorHAnsi" w:cstheme="majorHAnsi"/>
        </w:rPr>
        <w:t>Department of Jobs</w:t>
      </w:r>
      <w:r w:rsidR="00A668A5" w:rsidRPr="00DD2FF2">
        <w:rPr>
          <w:rFonts w:asciiTheme="majorHAnsi" w:hAnsiTheme="majorHAnsi" w:cstheme="majorHAnsi"/>
        </w:rPr>
        <w:t>, Skills, Industr</w:t>
      </w:r>
      <w:r w:rsidR="00595CCB" w:rsidRPr="00DD2FF2">
        <w:rPr>
          <w:rFonts w:asciiTheme="majorHAnsi" w:hAnsiTheme="majorHAnsi" w:cstheme="majorHAnsi"/>
        </w:rPr>
        <w:t>y</w:t>
      </w:r>
      <w:r w:rsidR="00A668A5" w:rsidRPr="00DD2FF2">
        <w:rPr>
          <w:rFonts w:asciiTheme="majorHAnsi" w:hAnsiTheme="majorHAnsi" w:cstheme="majorHAnsi"/>
        </w:rPr>
        <w:t xml:space="preserve"> and Regions</w:t>
      </w:r>
      <w:r w:rsidR="00CF6F31" w:rsidRPr="00DD2FF2">
        <w:rPr>
          <w:rFonts w:asciiTheme="majorHAnsi" w:hAnsiTheme="majorHAnsi" w:cstheme="majorHAnsi"/>
        </w:rPr>
        <w:t>’ (DJSIR)</w:t>
      </w:r>
      <w:r w:rsidR="000E1AB5" w:rsidRPr="00DD2FF2">
        <w:rPr>
          <w:rFonts w:asciiTheme="majorHAnsi" w:hAnsiTheme="majorHAnsi" w:cstheme="majorHAnsi"/>
        </w:rPr>
        <w:t xml:space="preserve"> </w:t>
      </w:r>
      <w:r w:rsidRPr="00DD2FF2">
        <w:rPr>
          <w:rFonts w:asciiTheme="majorHAnsi" w:hAnsiTheme="majorHAnsi" w:cstheme="majorHAnsi"/>
        </w:rPr>
        <w:t>priorit</w:t>
      </w:r>
      <w:r w:rsidR="000E1AB5" w:rsidRPr="00DD2FF2">
        <w:rPr>
          <w:rFonts w:asciiTheme="majorHAnsi" w:hAnsiTheme="majorHAnsi" w:cstheme="majorHAnsi"/>
        </w:rPr>
        <w:t xml:space="preserve">y to </w:t>
      </w:r>
      <w:r w:rsidRPr="00DD2FF2">
        <w:rPr>
          <w:rFonts w:asciiTheme="majorHAnsi" w:hAnsiTheme="majorHAnsi" w:cstheme="majorHAnsi"/>
        </w:rPr>
        <w:t>ensur</w:t>
      </w:r>
      <w:r w:rsidR="000E1AB5" w:rsidRPr="00DD2FF2">
        <w:rPr>
          <w:rFonts w:asciiTheme="majorHAnsi" w:hAnsiTheme="majorHAnsi" w:cstheme="majorHAnsi"/>
        </w:rPr>
        <w:t>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state’s</w:t>
      </w:r>
      <w:r w:rsidR="00C4330C" w:rsidRPr="00DD2FF2">
        <w:rPr>
          <w:rFonts w:asciiTheme="majorHAnsi" w:hAnsiTheme="majorHAnsi" w:cstheme="majorHAnsi"/>
        </w:rPr>
        <w:t xml:space="preserve"> </w:t>
      </w:r>
      <w:r w:rsidRPr="00DD2FF2">
        <w:rPr>
          <w:rFonts w:asciiTheme="majorHAnsi" w:hAnsiTheme="majorHAnsi" w:cstheme="majorHAnsi"/>
        </w:rPr>
        <w:t>economy</w:t>
      </w:r>
      <w:r w:rsidR="00C4330C" w:rsidRPr="00DD2FF2">
        <w:rPr>
          <w:rFonts w:asciiTheme="majorHAnsi" w:hAnsiTheme="majorHAnsi" w:cstheme="majorHAnsi"/>
        </w:rPr>
        <w:t xml:space="preserve"> </w:t>
      </w:r>
      <w:r w:rsidRPr="00DD2FF2">
        <w:rPr>
          <w:rFonts w:asciiTheme="majorHAnsi" w:hAnsiTheme="majorHAnsi" w:cstheme="majorHAnsi"/>
        </w:rPr>
        <w:t>benefits</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Victorians</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creating</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jobs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more</w:t>
      </w:r>
      <w:r w:rsidR="00C4330C" w:rsidRPr="00DD2FF2">
        <w:rPr>
          <w:rFonts w:asciiTheme="majorHAnsi" w:hAnsiTheme="majorHAnsi" w:cstheme="majorHAnsi"/>
        </w:rPr>
        <w:t xml:space="preserve"> </w:t>
      </w:r>
      <w:r w:rsidRPr="00DD2FF2">
        <w:rPr>
          <w:rFonts w:asciiTheme="majorHAnsi" w:hAnsiTheme="majorHAnsi" w:cstheme="majorHAnsi"/>
        </w:rPr>
        <w:t>people,</w:t>
      </w:r>
      <w:r w:rsidR="00C4330C" w:rsidRPr="00DD2FF2">
        <w:rPr>
          <w:rFonts w:asciiTheme="majorHAnsi" w:hAnsiTheme="majorHAnsi" w:cstheme="majorHAnsi"/>
        </w:rPr>
        <w:t xml:space="preserve"> </w:t>
      </w:r>
      <w:r w:rsidRPr="00DD2FF2">
        <w:rPr>
          <w:rFonts w:asciiTheme="majorHAnsi" w:hAnsiTheme="majorHAnsi" w:cstheme="majorHAnsi"/>
        </w:rPr>
        <w:t>building</w:t>
      </w:r>
      <w:r w:rsidR="00C4330C" w:rsidRPr="00DD2FF2">
        <w:rPr>
          <w:rFonts w:asciiTheme="majorHAnsi" w:hAnsiTheme="majorHAnsi" w:cstheme="majorHAnsi"/>
        </w:rPr>
        <w:t xml:space="preserve"> </w:t>
      </w:r>
      <w:r w:rsidRPr="00DD2FF2">
        <w:rPr>
          <w:rFonts w:asciiTheme="majorHAnsi" w:hAnsiTheme="majorHAnsi" w:cstheme="majorHAnsi"/>
        </w:rPr>
        <w:t>thriving</w:t>
      </w:r>
      <w:r w:rsidR="00C4330C" w:rsidRPr="00DD2FF2">
        <w:rPr>
          <w:rFonts w:asciiTheme="majorHAnsi" w:hAnsiTheme="majorHAnsi" w:cstheme="majorHAnsi"/>
        </w:rPr>
        <w:t xml:space="preserve"> </w:t>
      </w:r>
      <w:r w:rsidRPr="00DD2FF2">
        <w:rPr>
          <w:rFonts w:asciiTheme="majorHAnsi" w:hAnsiTheme="majorHAnsi" w:cstheme="majorHAnsi"/>
        </w:rPr>
        <w:t>places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regions,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nurturing</w:t>
      </w:r>
      <w:r w:rsidR="00C4330C" w:rsidRPr="00DD2FF2">
        <w:rPr>
          <w:rFonts w:asciiTheme="majorHAnsi" w:hAnsiTheme="majorHAnsi" w:cstheme="majorHAnsi"/>
        </w:rPr>
        <w:t xml:space="preserve"> </w:t>
      </w:r>
      <w:r w:rsidRPr="00DD2FF2">
        <w:rPr>
          <w:rFonts w:asciiTheme="majorHAnsi" w:hAnsiTheme="majorHAnsi" w:cstheme="majorHAnsi"/>
        </w:rPr>
        <w:t>inclusive</w:t>
      </w:r>
      <w:r w:rsidR="00C4330C" w:rsidRPr="00DD2FF2">
        <w:rPr>
          <w:rFonts w:asciiTheme="majorHAnsi" w:hAnsiTheme="majorHAnsi" w:cstheme="majorHAnsi"/>
        </w:rPr>
        <w:t xml:space="preserve"> </w:t>
      </w:r>
      <w:r w:rsidRPr="00DD2FF2">
        <w:rPr>
          <w:rFonts w:asciiTheme="majorHAnsi" w:hAnsiTheme="majorHAnsi" w:cstheme="majorHAnsi"/>
        </w:rPr>
        <w:t>communities.</w:t>
      </w:r>
    </w:p>
    <w:p w14:paraId="40058445" w14:textId="3B473E71" w:rsidR="002A7044" w:rsidRPr="00DD2FF2" w:rsidRDefault="002A7044" w:rsidP="00E83BEE">
      <w:pPr>
        <w:pStyle w:val="Heading2"/>
        <w:spacing w:before="120"/>
        <w:ind w:left="709" w:hanging="709"/>
        <w:rPr>
          <w:rFonts w:asciiTheme="majorHAnsi" w:hAnsiTheme="majorHAnsi" w:cstheme="majorHAnsi"/>
        </w:rPr>
      </w:pPr>
      <w:bookmarkStart w:id="7" w:name="_Toc167288902"/>
      <w:bookmarkStart w:id="8" w:name="_Toc167350863"/>
      <w:bookmarkStart w:id="9" w:name="_Toc167359454"/>
      <w:bookmarkStart w:id="10" w:name="_Toc167359578"/>
      <w:bookmarkStart w:id="11" w:name="_Toc167367552"/>
      <w:bookmarkStart w:id="12" w:name="_Toc167376603"/>
      <w:bookmarkStart w:id="13" w:name="_Toc167377580"/>
      <w:bookmarkStart w:id="14" w:name="_Toc167377751"/>
      <w:bookmarkStart w:id="15" w:name="_Toc167377922"/>
      <w:bookmarkStart w:id="16" w:name="_Toc167378093"/>
      <w:bookmarkStart w:id="17" w:name="_Toc167378263"/>
      <w:bookmarkStart w:id="18" w:name="_Toc167378433"/>
      <w:bookmarkStart w:id="19" w:name="_Toc167439284"/>
      <w:bookmarkStart w:id="20" w:name="_Toc167876699"/>
      <w:bookmarkStart w:id="21" w:name="_Toc167880216"/>
      <w:bookmarkStart w:id="22" w:name="_Toc167890765"/>
      <w:bookmarkStart w:id="23" w:name="_Toc167288903"/>
      <w:bookmarkStart w:id="24" w:name="_Toc167350864"/>
      <w:bookmarkStart w:id="25" w:name="_Toc167359455"/>
      <w:bookmarkStart w:id="26" w:name="_Toc167359579"/>
      <w:bookmarkStart w:id="27" w:name="_Toc167367553"/>
      <w:bookmarkStart w:id="28" w:name="_Toc167376604"/>
      <w:bookmarkStart w:id="29" w:name="_Toc167377581"/>
      <w:bookmarkStart w:id="30" w:name="_Toc167377752"/>
      <w:bookmarkStart w:id="31" w:name="_Toc167377923"/>
      <w:bookmarkStart w:id="32" w:name="_Toc167378094"/>
      <w:bookmarkStart w:id="33" w:name="_Toc167378264"/>
      <w:bookmarkStart w:id="34" w:name="_Toc167378434"/>
      <w:bookmarkStart w:id="35" w:name="_Toc167439285"/>
      <w:bookmarkStart w:id="36" w:name="_Toc167876700"/>
      <w:bookmarkStart w:id="37" w:name="_Toc167880217"/>
      <w:bookmarkStart w:id="38" w:name="_Toc167890766"/>
      <w:bookmarkStart w:id="39" w:name="_Toc167288904"/>
      <w:bookmarkStart w:id="40" w:name="_Toc167350865"/>
      <w:bookmarkStart w:id="41" w:name="_Toc167359456"/>
      <w:bookmarkStart w:id="42" w:name="_Toc167359580"/>
      <w:bookmarkStart w:id="43" w:name="_Toc167367554"/>
      <w:bookmarkStart w:id="44" w:name="_Toc167376605"/>
      <w:bookmarkStart w:id="45" w:name="_Toc167377582"/>
      <w:bookmarkStart w:id="46" w:name="_Toc167377753"/>
      <w:bookmarkStart w:id="47" w:name="_Toc167377924"/>
      <w:bookmarkStart w:id="48" w:name="_Toc167378095"/>
      <w:bookmarkStart w:id="49" w:name="_Toc167378265"/>
      <w:bookmarkStart w:id="50" w:name="_Toc167378435"/>
      <w:bookmarkStart w:id="51" w:name="_Toc167439286"/>
      <w:bookmarkStart w:id="52" w:name="_Toc167876701"/>
      <w:bookmarkStart w:id="53" w:name="_Toc167880218"/>
      <w:bookmarkStart w:id="54" w:name="_Toc167890767"/>
      <w:bookmarkStart w:id="55" w:name="_Toc167288905"/>
      <w:bookmarkStart w:id="56" w:name="_Toc167350866"/>
      <w:bookmarkStart w:id="57" w:name="_Toc167359457"/>
      <w:bookmarkStart w:id="58" w:name="_Toc167359581"/>
      <w:bookmarkStart w:id="59" w:name="_Toc167367555"/>
      <w:bookmarkStart w:id="60" w:name="_Toc167376606"/>
      <w:bookmarkStart w:id="61" w:name="_Toc167377583"/>
      <w:bookmarkStart w:id="62" w:name="_Toc167377754"/>
      <w:bookmarkStart w:id="63" w:name="_Toc167377925"/>
      <w:bookmarkStart w:id="64" w:name="_Toc167378096"/>
      <w:bookmarkStart w:id="65" w:name="_Toc167378266"/>
      <w:bookmarkStart w:id="66" w:name="_Toc167378436"/>
      <w:bookmarkStart w:id="67" w:name="_Toc167439287"/>
      <w:bookmarkStart w:id="68" w:name="_Toc167876702"/>
      <w:bookmarkStart w:id="69" w:name="_Toc167880219"/>
      <w:bookmarkStart w:id="70" w:name="_Toc167890768"/>
      <w:bookmarkStart w:id="71" w:name="_Toc167288906"/>
      <w:bookmarkStart w:id="72" w:name="_Toc167350867"/>
      <w:bookmarkStart w:id="73" w:name="_Toc167359458"/>
      <w:bookmarkStart w:id="74" w:name="_Toc167359582"/>
      <w:bookmarkStart w:id="75" w:name="_Toc167367556"/>
      <w:bookmarkStart w:id="76" w:name="_Toc167376607"/>
      <w:bookmarkStart w:id="77" w:name="_Toc167377584"/>
      <w:bookmarkStart w:id="78" w:name="_Toc167377755"/>
      <w:bookmarkStart w:id="79" w:name="_Toc167377926"/>
      <w:bookmarkStart w:id="80" w:name="_Toc167378097"/>
      <w:bookmarkStart w:id="81" w:name="_Toc167378267"/>
      <w:bookmarkStart w:id="82" w:name="_Toc167378437"/>
      <w:bookmarkStart w:id="83" w:name="_Toc167439288"/>
      <w:bookmarkStart w:id="84" w:name="_Toc167876703"/>
      <w:bookmarkStart w:id="85" w:name="_Toc167880220"/>
      <w:bookmarkStart w:id="86" w:name="_Toc167890769"/>
      <w:bookmarkStart w:id="87" w:name="_Toc167288907"/>
      <w:bookmarkStart w:id="88" w:name="_Toc167350868"/>
      <w:bookmarkStart w:id="89" w:name="_Toc167359459"/>
      <w:bookmarkStart w:id="90" w:name="_Toc167359583"/>
      <w:bookmarkStart w:id="91" w:name="_Toc167367557"/>
      <w:bookmarkStart w:id="92" w:name="_Toc167376608"/>
      <w:bookmarkStart w:id="93" w:name="_Toc167377585"/>
      <w:bookmarkStart w:id="94" w:name="_Toc167377756"/>
      <w:bookmarkStart w:id="95" w:name="_Toc167377927"/>
      <w:bookmarkStart w:id="96" w:name="_Toc167378098"/>
      <w:bookmarkStart w:id="97" w:name="_Toc167378268"/>
      <w:bookmarkStart w:id="98" w:name="_Toc167378438"/>
      <w:bookmarkStart w:id="99" w:name="_Toc167439289"/>
      <w:bookmarkStart w:id="100" w:name="_Toc167876704"/>
      <w:bookmarkStart w:id="101" w:name="_Toc167880221"/>
      <w:bookmarkStart w:id="102" w:name="_Toc167890770"/>
      <w:bookmarkStart w:id="103" w:name="_Toc167288908"/>
      <w:bookmarkStart w:id="104" w:name="_Toc167350869"/>
      <w:bookmarkStart w:id="105" w:name="_Toc167359460"/>
      <w:bookmarkStart w:id="106" w:name="_Toc167359584"/>
      <w:bookmarkStart w:id="107" w:name="_Toc167367558"/>
      <w:bookmarkStart w:id="108" w:name="_Toc167376609"/>
      <w:bookmarkStart w:id="109" w:name="_Toc167377586"/>
      <w:bookmarkStart w:id="110" w:name="_Toc167377757"/>
      <w:bookmarkStart w:id="111" w:name="_Toc167377928"/>
      <w:bookmarkStart w:id="112" w:name="_Toc167378099"/>
      <w:bookmarkStart w:id="113" w:name="_Toc167378269"/>
      <w:bookmarkStart w:id="114" w:name="_Toc167378439"/>
      <w:bookmarkStart w:id="115" w:name="_Toc167439290"/>
      <w:bookmarkStart w:id="116" w:name="_Toc167876705"/>
      <w:bookmarkStart w:id="117" w:name="_Toc167880222"/>
      <w:bookmarkStart w:id="118" w:name="_Toc167890771"/>
      <w:bookmarkStart w:id="119" w:name="_Toc167288909"/>
      <w:bookmarkStart w:id="120" w:name="_Toc167350870"/>
      <w:bookmarkStart w:id="121" w:name="_Toc167359461"/>
      <w:bookmarkStart w:id="122" w:name="_Toc167359585"/>
      <w:bookmarkStart w:id="123" w:name="_Toc167367559"/>
      <w:bookmarkStart w:id="124" w:name="_Toc167376610"/>
      <w:bookmarkStart w:id="125" w:name="_Toc167377587"/>
      <w:bookmarkStart w:id="126" w:name="_Toc167377758"/>
      <w:bookmarkStart w:id="127" w:name="_Toc167377929"/>
      <w:bookmarkStart w:id="128" w:name="_Toc167378100"/>
      <w:bookmarkStart w:id="129" w:name="_Toc167378270"/>
      <w:bookmarkStart w:id="130" w:name="_Toc167378440"/>
      <w:bookmarkStart w:id="131" w:name="_Toc167439291"/>
      <w:bookmarkStart w:id="132" w:name="_Toc167876706"/>
      <w:bookmarkStart w:id="133" w:name="_Toc167880223"/>
      <w:bookmarkStart w:id="134" w:name="_Toc167890772"/>
      <w:bookmarkStart w:id="135" w:name="_Toc167288910"/>
      <w:bookmarkStart w:id="136" w:name="_Toc167350871"/>
      <w:bookmarkStart w:id="137" w:name="_Toc167359462"/>
      <w:bookmarkStart w:id="138" w:name="_Toc167359586"/>
      <w:bookmarkStart w:id="139" w:name="_Toc167367560"/>
      <w:bookmarkStart w:id="140" w:name="_Toc167376611"/>
      <w:bookmarkStart w:id="141" w:name="_Toc167377588"/>
      <w:bookmarkStart w:id="142" w:name="_Toc167377759"/>
      <w:bookmarkStart w:id="143" w:name="_Toc167377930"/>
      <w:bookmarkStart w:id="144" w:name="_Toc167378101"/>
      <w:bookmarkStart w:id="145" w:name="_Toc167378271"/>
      <w:bookmarkStart w:id="146" w:name="_Toc167378441"/>
      <w:bookmarkStart w:id="147" w:name="_Toc167439292"/>
      <w:bookmarkStart w:id="148" w:name="_Toc167876707"/>
      <w:bookmarkStart w:id="149" w:name="_Toc167880224"/>
      <w:bookmarkStart w:id="150" w:name="_Toc167890773"/>
      <w:bookmarkStart w:id="151" w:name="_Toc167288911"/>
      <w:bookmarkStart w:id="152" w:name="_Toc167350872"/>
      <w:bookmarkStart w:id="153" w:name="_Toc167359463"/>
      <w:bookmarkStart w:id="154" w:name="_Toc167359587"/>
      <w:bookmarkStart w:id="155" w:name="_Toc167367561"/>
      <w:bookmarkStart w:id="156" w:name="_Toc167376612"/>
      <w:bookmarkStart w:id="157" w:name="_Toc167377589"/>
      <w:bookmarkStart w:id="158" w:name="_Toc167377760"/>
      <w:bookmarkStart w:id="159" w:name="_Toc167377931"/>
      <w:bookmarkStart w:id="160" w:name="_Toc167378102"/>
      <w:bookmarkStart w:id="161" w:name="_Toc167378272"/>
      <w:bookmarkStart w:id="162" w:name="_Toc167378442"/>
      <w:bookmarkStart w:id="163" w:name="_Toc167439293"/>
      <w:bookmarkStart w:id="164" w:name="_Toc167876708"/>
      <w:bookmarkStart w:id="165" w:name="_Toc167880225"/>
      <w:bookmarkStart w:id="166" w:name="_Toc167890774"/>
      <w:bookmarkStart w:id="167" w:name="_Toc167288912"/>
      <w:bookmarkStart w:id="168" w:name="_Toc167350873"/>
      <w:bookmarkStart w:id="169" w:name="_Toc167359464"/>
      <w:bookmarkStart w:id="170" w:name="_Toc167359588"/>
      <w:bookmarkStart w:id="171" w:name="_Toc167367562"/>
      <w:bookmarkStart w:id="172" w:name="_Toc167376613"/>
      <w:bookmarkStart w:id="173" w:name="_Toc167377590"/>
      <w:bookmarkStart w:id="174" w:name="_Toc167377761"/>
      <w:bookmarkStart w:id="175" w:name="_Toc167377932"/>
      <w:bookmarkStart w:id="176" w:name="_Toc167378103"/>
      <w:bookmarkStart w:id="177" w:name="_Toc167378273"/>
      <w:bookmarkStart w:id="178" w:name="_Toc167378443"/>
      <w:bookmarkStart w:id="179" w:name="_Toc167439294"/>
      <w:bookmarkStart w:id="180" w:name="_Toc167876709"/>
      <w:bookmarkStart w:id="181" w:name="_Toc167880226"/>
      <w:bookmarkStart w:id="182" w:name="_Toc167890775"/>
      <w:bookmarkStart w:id="183" w:name="_Toc167284341"/>
      <w:bookmarkStart w:id="184" w:name="_Toc20580116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DD2FF2">
        <w:rPr>
          <w:rFonts w:asciiTheme="majorHAnsi" w:hAnsiTheme="majorHAnsi" w:cstheme="majorHAnsi"/>
        </w:rPr>
        <w:lastRenderedPageBreak/>
        <w:t>Outcomes</w:t>
      </w:r>
      <w:bookmarkEnd w:id="183"/>
      <w:bookmarkEnd w:id="184"/>
    </w:p>
    <w:p w14:paraId="6442B1C4" w14:textId="4B018C6D" w:rsidR="00A8340E" w:rsidRPr="00DD2FF2" w:rsidRDefault="00A8340E" w:rsidP="00C4330C">
      <w:pPr>
        <w:pStyle w:val="Normalbeforebullet"/>
        <w:rPr>
          <w:rFonts w:asciiTheme="majorHAnsi" w:hAnsiTheme="majorHAnsi" w:cstheme="majorHAnsi"/>
        </w:rPr>
      </w:pPr>
      <w:r w:rsidRPr="00DD2FF2">
        <w:rPr>
          <w:rFonts w:asciiTheme="majorHAnsi" w:hAnsiTheme="majorHAnsi" w:cstheme="majorHAnsi"/>
        </w:rPr>
        <w:t>F</w:t>
      </w:r>
      <w:r w:rsidR="002A7044" w:rsidRPr="00DD2FF2">
        <w:rPr>
          <w:rFonts w:asciiTheme="majorHAnsi" w:hAnsiTheme="majorHAnsi" w:cstheme="majorHAnsi"/>
        </w:rPr>
        <w:t>ootball</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netball</w:t>
      </w:r>
      <w:r w:rsidR="00C4330C" w:rsidRPr="00DD2FF2">
        <w:rPr>
          <w:rFonts w:asciiTheme="majorHAnsi" w:hAnsiTheme="majorHAnsi" w:cstheme="majorHAnsi"/>
        </w:rPr>
        <w:t xml:space="preserve"> </w:t>
      </w:r>
      <w:r w:rsidR="00CD63D1" w:rsidRPr="00DD2FF2">
        <w:rPr>
          <w:rFonts w:asciiTheme="majorHAnsi" w:hAnsiTheme="majorHAnsi" w:cstheme="majorHAnsi"/>
        </w:rPr>
        <w:t>are</w:t>
      </w:r>
      <w:r w:rsidRPr="00DD2FF2">
        <w:rPr>
          <w:rFonts w:asciiTheme="majorHAnsi" w:hAnsiTheme="majorHAnsi" w:cstheme="majorHAnsi"/>
        </w:rPr>
        <w:t xml:space="preserve"> an integral part of regional </w:t>
      </w:r>
      <w:r w:rsidR="00CD6F25" w:rsidRPr="00DD2FF2">
        <w:rPr>
          <w:rFonts w:asciiTheme="majorHAnsi" w:hAnsiTheme="majorHAnsi" w:cstheme="majorHAnsi"/>
        </w:rPr>
        <w:t>life,</w:t>
      </w:r>
      <w:r w:rsidRPr="00DD2FF2">
        <w:rPr>
          <w:rFonts w:asciiTheme="majorHAnsi" w:hAnsiTheme="majorHAnsi" w:cstheme="majorHAnsi"/>
        </w:rPr>
        <w:t xml:space="preserve"> and the Victorian Government recognises the crucial role these sports play when it comes to participation in </w:t>
      </w:r>
      <w:r w:rsidR="00B73E2B" w:rsidRPr="00DD2FF2">
        <w:rPr>
          <w:rFonts w:asciiTheme="majorHAnsi" w:hAnsiTheme="majorHAnsi" w:cstheme="majorHAnsi"/>
        </w:rPr>
        <w:t xml:space="preserve">rural, </w:t>
      </w:r>
      <w:r w:rsidRPr="00DD2FF2">
        <w:rPr>
          <w:rFonts w:asciiTheme="majorHAnsi" w:hAnsiTheme="majorHAnsi" w:cstheme="majorHAnsi"/>
        </w:rPr>
        <w:t xml:space="preserve">regional </w:t>
      </w:r>
      <w:r w:rsidR="00B73E2B" w:rsidRPr="00DD2FF2">
        <w:rPr>
          <w:rFonts w:asciiTheme="majorHAnsi" w:hAnsiTheme="majorHAnsi" w:cstheme="majorHAnsi"/>
        </w:rPr>
        <w:t xml:space="preserve">and outer metropolitan </w:t>
      </w:r>
      <w:r w:rsidRPr="00DD2FF2">
        <w:rPr>
          <w:rFonts w:asciiTheme="majorHAnsi" w:hAnsiTheme="majorHAnsi" w:cstheme="majorHAnsi"/>
        </w:rPr>
        <w:t>communities.</w:t>
      </w:r>
    </w:p>
    <w:p w14:paraId="768B316D" w14:textId="28B2891C" w:rsidR="00C2136A" w:rsidRPr="00DD2FF2" w:rsidRDefault="00A00B20" w:rsidP="00C4330C">
      <w:pPr>
        <w:pStyle w:val="Normalbeforebullet"/>
        <w:rPr>
          <w:rFonts w:asciiTheme="majorHAnsi" w:hAnsiTheme="majorHAnsi" w:cstheme="majorHAnsi"/>
        </w:rPr>
      </w:pPr>
      <w:r w:rsidRPr="00DD2FF2">
        <w:rPr>
          <w:rFonts w:asciiTheme="majorHAnsi" w:hAnsiTheme="majorHAnsi" w:cstheme="majorHAnsi"/>
        </w:rPr>
        <w:t xml:space="preserve">This includes supporting Victorians, particularly those individuals and communities who participate less to achieve better health, wellbeing, social, and economic outcomes through the construction, programming and activation of </w:t>
      </w:r>
      <w:r w:rsidR="002A7044" w:rsidRPr="00DD2FF2">
        <w:rPr>
          <w:rFonts w:asciiTheme="majorHAnsi" w:hAnsiTheme="majorHAnsi" w:cstheme="majorHAnsi"/>
        </w:rPr>
        <w:t>community</w:t>
      </w:r>
      <w:r w:rsidR="00C4330C" w:rsidRPr="00DD2FF2">
        <w:rPr>
          <w:rFonts w:asciiTheme="majorHAnsi" w:hAnsiTheme="majorHAnsi" w:cstheme="majorHAnsi"/>
        </w:rPr>
        <w:t xml:space="preserve"> </w:t>
      </w:r>
      <w:r w:rsidR="002A7044" w:rsidRPr="00DD2FF2">
        <w:rPr>
          <w:rFonts w:asciiTheme="majorHAnsi" w:hAnsiTheme="majorHAnsi" w:cstheme="majorHAnsi"/>
        </w:rPr>
        <w:t>football</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netball</w:t>
      </w:r>
      <w:r w:rsidR="00C4330C" w:rsidRPr="00DD2FF2">
        <w:rPr>
          <w:rFonts w:asciiTheme="majorHAnsi" w:hAnsiTheme="majorHAnsi" w:cstheme="majorHAnsi"/>
        </w:rPr>
        <w:t xml:space="preserve"> </w:t>
      </w:r>
      <w:r w:rsidR="002A7044" w:rsidRPr="00DD2FF2">
        <w:rPr>
          <w:rFonts w:asciiTheme="majorHAnsi" w:hAnsiTheme="majorHAnsi" w:cstheme="majorHAnsi"/>
        </w:rPr>
        <w:t>infrastructure.</w:t>
      </w:r>
      <w:r w:rsidR="00C4330C" w:rsidRPr="00DD2FF2">
        <w:rPr>
          <w:rFonts w:asciiTheme="majorHAnsi" w:hAnsiTheme="majorHAnsi" w:cstheme="majorHAnsi"/>
        </w:rPr>
        <w:t xml:space="preserve"> </w:t>
      </w:r>
    </w:p>
    <w:p w14:paraId="2EB01D1D" w14:textId="4E81602A" w:rsidR="002A7044" w:rsidRPr="00DD2FF2" w:rsidRDefault="002A7044" w:rsidP="00C4330C">
      <w:pPr>
        <w:pStyle w:val="Normalbeforebullet"/>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009E004B" w:rsidRPr="00DD2FF2">
        <w:rPr>
          <w:rFonts w:asciiTheme="majorHAnsi" w:hAnsiTheme="majorHAnsi" w:cstheme="majorHAnsi"/>
        </w:rPr>
        <w:t>Program</w:t>
      </w:r>
      <w:r w:rsidR="00C2136A"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00BD2B1E" w:rsidRPr="00DD2FF2">
        <w:rPr>
          <w:rFonts w:asciiTheme="majorHAnsi" w:hAnsiTheme="majorHAnsi" w:cstheme="majorHAnsi"/>
        </w:rPr>
        <w:t>invest in</w:t>
      </w:r>
      <w:r w:rsidR="00C4330C" w:rsidRPr="00DD2FF2">
        <w:rPr>
          <w:rFonts w:asciiTheme="majorHAnsi" w:hAnsiTheme="majorHAnsi" w:cstheme="majorHAnsi"/>
        </w:rPr>
        <w:t xml:space="preserve"> </w:t>
      </w:r>
      <w:r w:rsidRPr="00DD2FF2">
        <w:rPr>
          <w:rFonts w:asciiTheme="majorHAnsi" w:hAnsiTheme="majorHAnsi" w:cstheme="majorHAnsi"/>
        </w:rPr>
        <w:t>proposals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can</w:t>
      </w:r>
      <w:r w:rsidR="00C4330C" w:rsidRPr="00DD2FF2">
        <w:rPr>
          <w:rFonts w:asciiTheme="majorHAnsi" w:hAnsiTheme="majorHAnsi" w:cstheme="majorHAnsi"/>
        </w:rPr>
        <w:t xml:space="preserve"> </w:t>
      </w:r>
      <w:r w:rsidRPr="00DD2FF2">
        <w:rPr>
          <w:rFonts w:asciiTheme="majorHAnsi" w:hAnsiTheme="majorHAnsi" w:cstheme="majorHAnsi"/>
        </w:rPr>
        <w:t>demonstrate</w:t>
      </w:r>
      <w:r w:rsidR="00C4330C" w:rsidRPr="00DD2FF2">
        <w:rPr>
          <w:rFonts w:asciiTheme="majorHAnsi" w:hAnsiTheme="majorHAnsi" w:cstheme="majorHAnsi"/>
        </w:rPr>
        <w:t xml:space="preserve"> </w:t>
      </w:r>
      <w:r w:rsidRPr="00DD2FF2">
        <w:rPr>
          <w:rFonts w:asciiTheme="majorHAnsi" w:hAnsiTheme="majorHAnsi" w:cstheme="majorHAnsi"/>
        </w:rPr>
        <w:t>commitment</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following</w:t>
      </w:r>
      <w:r w:rsidR="00C4330C" w:rsidRPr="00DD2FF2">
        <w:rPr>
          <w:rFonts w:asciiTheme="majorHAnsi" w:hAnsiTheme="majorHAnsi" w:cstheme="majorHAnsi"/>
        </w:rPr>
        <w:t xml:space="preserve"> </w:t>
      </w:r>
      <w:r w:rsidRPr="00DD2FF2">
        <w:rPr>
          <w:rFonts w:asciiTheme="majorHAnsi" w:hAnsiTheme="majorHAnsi" w:cstheme="majorHAnsi"/>
        </w:rPr>
        <w:t>outcomes:</w:t>
      </w:r>
    </w:p>
    <w:p w14:paraId="3559B767" w14:textId="61529C0F"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develop</w:t>
      </w:r>
      <w:r w:rsidR="00C4330C" w:rsidRPr="00DD2FF2">
        <w:rPr>
          <w:rFonts w:asciiTheme="majorHAnsi" w:hAnsiTheme="majorHAnsi" w:cstheme="majorHAnsi"/>
        </w:rPr>
        <w:t xml:space="preserve"> </w:t>
      </w:r>
      <w:r w:rsidRPr="00DD2FF2">
        <w:rPr>
          <w:rFonts w:asciiTheme="majorHAnsi" w:hAnsiTheme="majorHAnsi" w:cstheme="majorHAnsi"/>
        </w:rPr>
        <w:t>new</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maintain</w:t>
      </w:r>
      <w:r w:rsidR="00C4330C" w:rsidRPr="00DD2FF2">
        <w:rPr>
          <w:rFonts w:asciiTheme="majorHAnsi" w:hAnsiTheme="majorHAnsi" w:cstheme="majorHAnsi"/>
        </w:rPr>
        <w:t xml:space="preserve"> </w:t>
      </w:r>
      <w:r w:rsidRPr="00DD2FF2">
        <w:rPr>
          <w:rFonts w:asciiTheme="majorHAnsi" w:hAnsiTheme="majorHAnsi" w:cstheme="majorHAnsi"/>
        </w:rPr>
        <w:t>existing</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opportunities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there</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risk</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declin</w:t>
      </w:r>
      <w:r w:rsidR="005C6A43" w:rsidRPr="00DD2FF2">
        <w:rPr>
          <w:rFonts w:asciiTheme="majorHAnsi" w:hAnsiTheme="majorHAnsi" w:cstheme="majorHAnsi"/>
        </w:rPr>
        <w:t>ing</w:t>
      </w:r>
    </w:p>
    <w:p w14:paraId="4DDDCA67" w14:textId="3939C776"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improve</w:t>
      </w:r>
      <w:r w:rsidR="00C4330C" w:rsidRPr="00DD2FF2">
        <w:rPr>
          <w:rFonts w:asciiTheme="majorHAnsi" w:hAnsiTheme="majorHAnsi" w:cstheme="majorHAnsi"/>
        </w:rPr>
        <w:t xml:space="preserve"> </w:t>
      </w:r>
      <w:r w:rsidRPr="00DD2FF2">
        <w:rPr>
          <w:rFonts w:asciiTheme="majorHAnsi" w:hAnsiTheme="majorHAnsi" w:cstheme="majorHAnsi"/>
        </w:rPr>
        <w:t>diversity</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inclusiveness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prioritising</w:t>
      </w:r>
      <w:r w:rsidR="00C4330C" w:rsidRPr="00DD2FF2">
        <w:rPr>
          <w:rFonts w:asciiTheme="majorHAnsi" w:hAnsiTheme="majorHAnsi" w:cstheme="majorHAnsi"/>
        </w:rPr>
        <w:t xml:space="preserve"> </w:t>
      </w:r>
      <w:r w:rsidRPr="00DD2FF2">
        <w:rPr>
          <w:rFonts w:asciiTheme="majorHAnsi" w:hAnsiTheme="majorHAnsi" w:cstheme="majorHAnsi"/>
        </w:rPr>
        <w:t>projects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provide</w:t>
      </w:r>
      <w:r w:rsidR="00C4330C" w:rsidRPr="00DD2FF2">
        <w:rPr>
          <w:rFonts w:asciiTheme="majorHAnsi" w:hAnsiTheme="majorHAnsi" w:cstheme="majorHAnsi"/>
        </w:rPr>
        <w:t xml:space="preserve"> </w:t>
      </w:r>
      <w:r w:rsidRPr="00DD2FF2">
        <w:rPr>
          <w:rFonts w:asciiTheme="majorHAnsi" w:hAnsiTheme="majorHAnsi" w:cstheme="majorHAnsi"/>
        </w:rPr>
        <w:t>opportunities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communities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participate</w:t>
      </w:r>
      <w:r w:rsidR="00C4330C" w:rsidRPr="00DD2FF2">
        <w:rPr>
          <w:rFonts w:asciiTheme="majorHAnsi" w:hAnsiTheme="majorHAnsi" w:cstheme="majorHAnsi"/>
        </w:rPr>
        <w:t xml:space="preserve"> </w:t>
      </w:r>
      <w:r w:rsidRPr="00DD2FF2">
        <w:rPr>
          <w:rFonts w:asciiTheme="majorHAnsi" w:hAnsiTheme="majorHAnsi" w:cstheme="majorHAnsi"/>
        </w:rPr>
        <w:t>less</w:t>
      </w:r>
      <w:r w:rsidR="00C4330C" w:rsidRPr="00DD2FF2">
        <w:rPr>
          <w:rFonts w:asciiTheme="majorHAnsi" w:hAnsiTheme="majorHAnsi" w:cstheme="majorHAnsi"/>
        </w:rPr>
        <w:t xml:space="preserve"> </w:t>
      </w:r>
      <w:r w:rsidRPr="00DD2FF2">
        <w:rPr>
          <w:rFonts w:asciiTheme="majorHAnsi" w:hAnsiTheme="majorHAnsi" w:cstheme="majorHAnsi"/>
        </w:rPr>
        <w:t>(such</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women</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girls,</w:t>
      </w:r>
      <w:r w:rsidR="00C4330C" w:rsidRPr="00DD2FF2">
        <w:rPr>
          <w:rFonts w:asciiTheme="majorHAnsi" w:hAnsiTheme="majorHAnsi" w:cstheme="majorHAnsi"/>
        </w:rPr>
        <w:t xml:space="preserve"> </w:t>
      </w:r>
      <w:r w:rsidRPr="00DD2FF2">
        <w:rPr>
          <w:rFonts w:asciiTheme="majorHAnsi" w:hAnsiTheme="majorHAnsi" w:cstheme="majorHAnsi"/>
        </w:rPr>
        <w:t>gender</w:t>
      </w:r>
      <w:r w:rsidR="00C4330C" w:rsidRPr="00DD2FF2">
        <w:rPr>
          <w:rFonts w:asciiTheme="majorHAnsi" w:hAnsiTheme="majorHAnsi" w:cstheme="majorHAnsi"/>
        </w:rPr>
        <w:t xml:space="preserve"> </w:t>
      </w:r>
      <w:r w:rsidRPr="00DD2FF2">
        <w:rPr>
          <w:rFonts w:asciiTheme="majorHAnsi" w:hAnsiTheme="majorHAnsi" w:cstheme="majorHAnsi"/>
        </w:rPr>
        <w:t>diverse</w:t>
      </w:r>
      <w:r w:rsidR="00C4330C" w:rsidRPr="00DD2FF2">
        <w:rPr>
          <w:rFonts w:asciiTheme="majorHAnsi" w:hAnsiTheme="majorHAnsi" w:cstheme="majorHAnsi"/>
        </w:rPr>
        <w:t xml:space="preserve"> </w:t>
      </w:r>
      <w:r w:rsidRPr="00DD2FF2">
        <w:rPr>
          <w:rFonts w:asciiTheme="majorHAnsi" w:hAnsiTheme="majorHAnsi" w:cstheme="majorHAnsi"/>
        </w:rPr>
        <w:t>people,</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people</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disability),</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outlined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hyperlink r:id="rId13" w:history="1">
        <w:r w:rsidR="00656D57" w:rsidRPr="00DD2FF2">
          <w:rPr>
            <w:rStyle w:val="Hyperlink"/>
            <w:rFonts w:asciiTheme="majorHAnsi" w:hAnsiTheme="majorHAnsi" w:cstheme="majorHAnsi"/>
          </w:rPr>
          <w:t>Active Victoria 2022-</w:t>
        </w:r>
        <w:r w:rsidR="00EC2038" w:rsidRPr="00DD2FF2">
          <w:rPr>
            <w:rStyle w:val="Hyperlink"/>
            <w:rFonts w:asciiTheme="majorHAnsi" w:hAnsiTheme="majorHAnsi" w:cstheme="majorHAnsi"/>
          </w:rPr>
          <w:t>20</w:t>
        </w:r>
        <w:r w:rsidR="00656D57" w:rsidRPr="00DD2FF2">
          <w:rPr>
            <w:rStyle w:val="Hyperlink"/>
            <w:rFonts w:asciiTheme="majorHAnsi" w:hAnsiTheme="majorHAnsi" w:cstheme="majorHAnsi"/>
          </w:rPr>
          <w:t>26</w:t>
        </w:r>
      </w:hyperlink>
    </w:p>
    <w:p w14:paraId="50AA9F0B" w14:textId="6B86C3AD"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gender</w:t>
      </w:r>
      <w:r w:rsidR="00C4330C" w:rsidRPr="00DD2FF2">
        <w:rPr>
          <w:rFonts w:asciiTheme="majorHAnsi" w:hAnsiTheme="majorHAnsi" w:cstheme="majorHAnsi"/>
        </w:rPr>
        <w:t xml:space="preserve"> </w:t>
      </w:r>
      <w:r w:rsidRPr="00DD2FF2">
        <w:rPr>
          <w:rFonts w:asciiTheme="majorHAnsi" w:hAnsiTheme="majorHAnsi" w:cstheme="majorHAnsi"/>
        </w:rPr>
        <w:t>equality</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coaching,</w:t>
      </w:r>
      <w:r w:rsidR="00C4330C" w:rsidRPr="00DD2FF2">
        <w:rPr>
          <w:rFonts w:asciiTheme="majorHAnsi" w:hAnsiTheme="majorHAnsi" w:cstheme="majorHAnsi"/>
        </w:rPr>
        <w:t xml:space="preserve"> </w:t>
      </w:r>
      <w:r w:rsidRPr="00DD2FF2">
        <w:rPr>
          <w:rFonts w:asciiTheme="majorHAnsi" w:hAnsiTheme="majorHAnsi" w:cstheme="majorHAnsi"/>
        </w:rPr>
        <w:t>administration,</w:t>
      </w:r>
      <w:r w:rsidR="00C4330C" w:rsidRPr="00DD2FF2">
        <w:rPr>
          <w:rFonts w:asciiTheme="majorHAnsi" w:hAnsiTheme="majorHAnsi" w:cstheme="majorHAnsi"/>
        </w:rPr>
        <w:t xml:space="preserve"> </w:t>
      </w:r>
      <w:r w:rsidRPr="00DD2FF2">
        <w:rPr>
          <w:rFonts w:asciiTheme="majorHAnsi" w:hAnsiTheme="majorHAnsi" w:cstheme="majorHAnsi"/>
        </w:rPr>
        <w:t>umpiring</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volunteering</w:t>
      </w:r>
    </w:p>
    <w:p w14:paraId="3CA449BB" w14:textId="26A0DC6C"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improve</w:t>
      </w:r>
      <w:r w:rsidR="00C4330C" w:rsidRPr="00DD2FF2">
        <w:rPr>
          <w:rFonts w:asciiTheme="majorHAnsi" w:hAnsiTheme="majorHAnsi" w:cstheme="majorHAnsi"/>
        </w:rPr>
        <w:t xml:space="preserve"> </w:t>
      </w:r>
      <w:r w:rsidRPr="00DD2FF2">
        <w:rPr>
          <w:rFonts w:asciiTheme="majorHAnsi" w:hAnsiTheme="majorHAnsi" w:cstheme="majorHAnsi"/>
        </w:rPr>
        <w:t>physical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mental</w:t>
      </w:r>
      <w:r w:rsidR="00C4330C" w:rsidRPr="00DD2FF2">
        <w:rPr>
          <w:rFonts w:asciiTheme="majorHAnsi" w:hAnsiTheme="majorHAnsi" w:cstheme="majorHAnsi"/>
        </w:rPr>
        <w:t xml:space="preserve"> </w:t>
      </w:r>
      <w:r w:rsidRPr="00DD2FF2">
        <w:rPr>
          <w:rFonts w:asciiTheme="majorHAnsi" w:hAnsiTheme="majorHAnsi" w:cstheme="majorHAnsi"/>
        </w:rPr>
        <w:t>health,</w:t>
      </w:r>
      <w:r w:rsidR="00C4330C" w:rsidRPr="00DD2FF2">
        <w:rPr>
          <w:rFonts w:asciiTheme="majorHAnsi" w:hAnsiTheme="majorHAnsi" w:cstheme="majorHAnsi"/>
        </w:rPr>
        <w:t xml:space="preserve"> </w:t>
      </w:r>
      <w:r w:rsidRPr="00DD2FF2">
        <w:rPr>
          <w:rFonts w:asciiTheme="majorHAnsi" w:hAnsiTheme="majorHAnsi" w:cstheme="majorHAnsi"/>
        </w:rPr>
        <w:t>social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economic</w:t>
      </w:r>
      <w:r w:rsidR="00C4330C" w:rsidRPr="00DD2FF2">
        <w:rPr>
          <w:rFonts w:asciiTheme="majorHAnsi" w:hAnsiTheme="majorHAnsi" w:cstheme="majorHAnsi"/>
        </w:rPr>
        <w:t xml:space="preserve"> </w:t>
      </w:r>
      <w:r w:rsidRPr="00DD2FF2">
        <w:rPr>
          <w:rFonts w:asciiTheme="majorHAnsi" w:hAnsiTheme="majorHAnsi" w:cstheme="majorHAnsi"/>
        </w:rPr>
        <w:t>outcomes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traditionally</w:t>
      </w:r>
      <w:r w:rsidR="00C4330C" w:rsidRPr="00DD2FF2">
        <w:rPr>
          <w:rFonts w:asciiTheme="majorHAnsi" w:hAnsiTheme="majorHAnsi" w:cstheme="majorHAnsi"/>
        </w:rPr>
        <w:t xml:space="preserve"> </w:t>
      </w:r>
      <w:r w:rsidRPr="00DD2FF2">
        <w:rPr>
          <w:rFonts w:asciiTheme="majorHAnsi" w:hAnsiTheme="majorHAnsi" w:cstheme="majorHAnsi"/>
        </w:rPr>
        <w:t>disadvantaged</w:t>
      </w:r>
      <w:r w:rsidR="00C4330C" w:rsidRPr="00DD2FF2">
        <w:rPr>
          <w:rFonts w:asciiTheme="majorHAnsi" w:hAnsiTheme="majorHAnsi" w:cstheme="majorHAnsi"/>
        </w:rPr>
        <w:t xml:space="preserve"> </w:t>
      </w:r>
      <w:r w:rsidRPr="00DD2FF2">
        <w:rPr>
          <w:rFonts w:asciiTheme="majorHAnsi" w:hAnsiTheme="majorHAnsi" w:cstheme="majorHAnsi"/>
        </w:rPr>
        <w:t>communities</w:t>
      </w:r>
      <w:r w:rsidR="00C4330C" w:rsidRPr="00DD2FF2">
        <w:rPr>
          <w:rFonts w:asciiTheme="majorHAnsi" w:hAnsiTheme="majorHAnsi" w:cstheme="majorHAnsi"/>
        </w:rPr>
        <w:t xml:space="preserve"> </w:t>
      </w:r>
      <w:r w:rsidRPr="00DD2FF2">
        <w:rPr>
          <w:rFonts w:asciiTheme="majorHAnsi" w:hAnsiTheme="majorHAnsi" w:cstheme="majorHAnsi"/>
        </w:rPr>
        <w:t>such</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low</w:t>
      </w:r>
      <w:r w:rsidR="00C4330C" w:rsidRPr="00DD2FF2">
        <w:rPr>
          <w:rFonts w:asciiTheme="majorHAnsi" w:hAnsiTheme="majorHAnsi" w:cstheme="majorHAnsi"/>
        </w:rPr>
        <w:t xml:space="preserve"> </w:t>
      </w:r>
      <w:r w:rsidRPr="00DD2FF2">
        <w:rPr>
          <w:rFonts w:asciiTheme="majorHAnsi" w:hAnsiTheme="majorHAnsi" w:cstheme="majorHAnsi"/>
        </w:rPr>
        <w:t>socio-economic</w:t>
      </w:r>
      <w:r w:rsidR="00C4330C" w:rsidRPr="00DD2FF2">
        <w:rPr>
          <w:rFonts w:asciiTheme="majorHAnsi" w:hAnsiTheme="majorHAnsi" w:cstheme="majorHAnsi"/>
        </w:rPr>
        <w:t xml:space="preserve"> </w:t>
      </w:r>
      <w:r w:rsidRPr="00DD2FF2">
        <w:rPr>
          <w:rFonts w:asciiTheme="majorHAnsi" w:hAnsiTheme="majorHAnsi" w:cstheme="majorHAnsi"/>
        </w:rPr>
        <w:t>areas,</w:t>
      </w:r>
      <w:r w:rsidR="00C4330C" w:rsidRPr="00DD2FF2">
        <w:rPr>
          <w:rFonts w:asciiTheme="majorHAnsi" w:hAnsiTheme="majorHAnsi" w:cstheme="majorHAnsi"/>
        </w:rPr>
        <w:t xml:space="preserve"> </w:t>
      </w:r>
      <w:r w:rsidRPr="00DD2FF2">
        <w:rPr>
          <w:rFonts w:asciiTheme="majorHAnsi" w:hAnsiTheme="majorHAnsi" w:cstheme="majorHAnsi"/>
        </w:rPr>
        <w:t>growth</w:t>
      </w:r>
      <w:r w:rsidR="00C4330C" w:rsidRPr="00DD2FF2">
        <w:rPr>
          <w:rFonts w:asciiTheme="majorHAnsi" w:hAnsiTheme="majorHAnsi" w:cstheme="majorHAnsi"/>
        </w:rPr>
        <w:t xml:space="preserve"> </w:t>
      </w:r>
      <w:r w:rsidRPr="00DD2FF2">
        <w:rPr>
          <w:rFonts w:asciiTheme="majorHAnsi" w:hAnsiTheme="majorHAnsi" w:cstheme="majorHAnsi"/>
        </w:rPr>
        <w:t>areas,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communities</w:t>
      </w:r>
      <w:r w:rsidR="00C4330C" w:rsidRPr="00DD2FF2">
        <w:rPr>
          <w:rFonts w:asciiTheme="majorHAnsi" w:hAnsiTheme="majorHAnsi" w:cstheme="majorHAnsi"/>
        </w:rPr>
        <w:t xml:space="preserve"> </w:t>
      </w:r>
      <w:r w:rsidRPr="00DD2FF2">
        <w:rPr>
          <w:rFonts w:asciiTheme="majorHAnsi" w:hAnsiTheme="majorHAnsi" w:cstheme="majorHAnsi"/>
        </w:rPr>
        <w:t>experiencing</w:t>
      </w:r>
      <w:r w:rsidR="00C4330C" w:rsidRPr="00DD2FF2">
        <w:rPr>
          <w:rFonts w:asciiTheme="majorHAnsi" w:hAnsiTheme="majorHAnsi" w:cstheme="majorHAnsi"/>
        </w:rPr>
        <w:t xml:space="preserve"> </w:t>
      </w:r>
      <w:r w:rsidRPr="00DD2FF2">
        <w:rPr>
          <w:rFonts w:asciiTheme="majorHAnsi" w:hAnsiTheme="majorHAnsi" w:cstheme="majorHAnsi"/>
        </w:rPr>
        <w:t>long</w:t>
      </w:r>
      <w:r w:rsidR="00C4330C" w:rsidRPr="00DD2FF2">
        <w:rPr>
          <w:rFonts w:asciiTheme="majorHAnsi" w:hAnsiTheme="majorHAnsi" w:cstheme="majorHAnsi"/>
        </w:rPr>
        <w:t xml:space="preserve"> </w:t>
      </w:r>
      <w:r w:rsidRPr="00DD2FF2">
        <w:rPr>
          <w:rFonts w:asciiTheme="majorHAnsi" w:hAnsiTheme="majorHAnsi" w:cstheme="majorHAnsi"/>
        </w:rPr>
        <w:t>term</w:t>
      </w:r>
      <w:r w:rsidR="00C4330C" w:rsidRPr="00DD2FF2">
        <w:rPr>
          <w:rFonts w:asciiTheme="majorHAnsi" w:hAnsiTheme="majorHAnsi" w:cstheme="majorHAnsi"/>
        </w:rPr>
        <w:t xml:space="preserve"> </w:t>
      </w:r>
      <w:r w:rsidRPr="00DD2FF2">
        <w:rPr>
          <w:rFonts w:asciiTheme="majorHAnsi" w:hAnsiTheme="majorHAnsi" w:cstheme="majorHAnsi"/>
        </w:rPr>
        <w:t>disadvantage</w:t>
      </w:r>
    </w:p>
    <w:p w14:paraId="05AD5185" w14:textId="3E2E2B2A"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develop</w:t>
      </w:r>
      <w:r w:rsidR="00C4330C" w:rsidRPr="00DD2FF2">
        <w:rPr>
          <w:rFonts w:asciiTheme="majorHAnsi" w:hAnsiTheme="majorHAnsi" w:cstheme="majorHAnsi"/>
        </w:rPr>
        <w:t xml:space="preserve"> </w:t>
      </w:r>
      <w:r w:rsidRPr="00DD2FF2">
        <w:rPr>
          <w:rFonts w:asciiTheme="majorHAnsi" w:hAnsiTheme="majorHAnsi" w:cstheme="majorHAnsi"/>
        </w:rPr>
        <w:t>multi-use,</w:t>
      </w:r>
      <w:r w:rsidR="00C4330C" w:rsidRPr="00DD2FF2">
        <w:rPr>
          <w:rFonts w:asciiTheme="majorHAnsi" w:hAnsiTheme="majorHAnsi" w:cstheme="majorHAnsi"/>
        </w:rPr>
        <w:t xml:space="preserve"> </w:t>
      </w:r>
      <w:r w:rsidRPr="00DD2FF2">
        <w:rPr>
          <w:rFonts w:asciiTheme="majorHAnsi" w:hAnsiTheme="majorHAnsi" w:cstheme="majorHAnsi"/>
        </w:rPr>
        <w:t>shared</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co-located</w:t>
      </w:r>
      <w:r w:rsidR="00C4330C" w:rsidRPr="00DD2FF2">
        <w:rPr>
          <w:rFonts w:asciiTheme="majorHAnsi" w:hAnsiTheme="majorHAnsi" w:cstheme="majorHAnsi"/>
        </w:rPr>
        <w:t xml:space="preserve"> </w:t>
      </w:r>
      <w:r w:rsidRPr="00DD2FF2">
        <w:rPr>
          <w:rFonts w:asciiTheme="majorHAnsi" w:hAnsiTheme="majorHAnsi" w:cstheme="majorHAnsi"/>
        </w:rPr>
        <w:t>facilities</w:t>
      </w:r>
    </w:p>
    <w:p w14:paraId="651D12D6" w14:textId="6B4C05B2" w:rsidR="002A7044" w:rsidRPr="00DD2FF2" w:rsidRDefault="002A7044" w:rsidP="005E0E63">
      <w:pPr>
        <w:pStyle w:val="Bulletlast"/>
        <w:numPr>
          <w:ilvl w:val="0"/>
          <w:numId w:val="54"/>
        </w:numPr>
        <w:ind w:left="426" w:hanging="426"/>
        <w:rPr>
          <w:rFonts w:asciiTheme="majorHAnsi" w:hAnsiTheme="majorHAnsi" w:cstheme="majorHAnsi"/>
        </w:rPr>
      </w:pPr>
      <w:r w:rsidRPr="00DD2FF2">
        <w:rPr>
          <w:rFonts w:asciiTheme="majorHAnsi" w:hAnsiTheme="majorHAnsi" w:cstheme="majorHAnsi"/>
        </w:rPr>
        <w:t>collaborate</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other</w:t>
      </w:r>
      <w:r w:rsidR="00C4330C" w:rsidRPr="00DD2FF2">
        <w:rPr>
          <w:rFonts w:asciiTheme="majorHAnsi" w:hAnsiTheme="majorHAnsi" w:cstheme="majorHAnsi"/>
        </w:rPr>
        <w:t xml:space="preserve"> </w:t>
      </w:r>
      <w:r w:rsidRPr="00DD2FF2">
        <w:rPr>
          <w:rFonts w:asciiTheme="majorHAnsi" w:hAnsiTheme="majorHAnsi" w:cstheme="majorHAnsi"/>
        </w:rPr>
        <w:t>relevant</w:t>
      </w:r>
      <w:r w:rsidR="00C4330C" w:rsidRPr="00DD2FF2">
        <w:rPr>
          <w:rFonts w:asciiTheme="majorHAnsi" w:hAnsiTheme="majorHAnsi" w:cstheme="majorHAnsi"/>
        </w:rPr>
        <w:t xml:space="preserve"> </w:t>
      </w:r>
      <w:r w:rsidRPr="00DD2FF2">
        <w:rPr>
          <w:rFonts w:asciiTheme="majorHAnsi" w:hAnsiTheme="majorHAnsi" w:cstheme="majorHAnsi"/>
        </w:rPr>
        <w:t>peak</w:t>
      </w:r>
      <w:r w:rsidR="00C4330C" w:rsidRPr="00DD2FF2">
        <w:rPr>
          <w:rFonts w:asciiTheme="majorHAnsi" w:hAnsiTheme="majorHAnsi" w:cstheme="majorHAnsi"/>
        </w:rPr>
        <w:t xml:space="preserve"> </w:t>
      </w:r>
      <w:r w:rsidRPr="00DD2FF2">
        <w:rPr>
          <w:rFonts w:asciiTheme="majorHAnsi" w:hAnsiTheme="majorHAnsi" w:cstheme="majorHAnsi"/>
        </w:rPr>
        <w:t>bodies.</w:t>
      </w:r>
    </w:p>
    <w:p w14:paraId="27688C70" w14:textId="5FD88E61" w:rsidR="002A7044" w:rsidRPr="00DD2FF2" w:rsidRDefault="002A7044" w:rsidP="00E83BEE">
      <w:pPr>
        <w:pStyle w:val="Heading2"/>
        <w:spacing w:before="240"/>
        <w:ind w:left="709" w:hanging="709"/>
        <w:rPr>
          <w:rFonts w:asciiTheme="majorHAnsi" w:hAnsiTheme="majorHAnsi" w:cstheme="majorHAnsi"/>
        </w:rPr>
      </w:pPr>
      <w:bookmarkStart w:id="185" w:name="_Investment_priorities"/>
      <w:bookmarkStart w:id="186" w:name="_Toc167284342"/>
      <w:bookmarkStart w:id="187" w:name="_Toc205801168"/>
      <w:bookmarkEnd w:id="185"/>
      <w:r w:rsidRPr="00DD2FF2">
        <w:rPr>
          <w:rFonts w:asciiTheme="majorHAnsi" w:hAnsiTheme="majorHAnsi" w:cstheme="majorHAnsi"/>
        </w:rPr>
        <w:t>Investment</w:t>
      </w:r>
      <w:r w:rsidR="00C4330C" w:rsidRPr="00DD2FF2">
        <w:rPr>
          <w:rFonts w:asciiTheme="majorHAnsi" w:hAnsiTheme="majorHAnsi" w:cstheme="majorHAnsi"/>
        </w:rPr>
        <w:t xml:space="preserve"> </w:t>
      </w:r>
      <w:r w:rsidRPr="00DD2FF2">
        <w:rPr>
          <w:rFonts w:asciiTheme="majorHAnsi" w:hAnsiTheme="majorHAnsi" w:cstheme="majorHAnsi"/>
        </w:rPr>
        <w:t>priorities</w:t>
      </w:r>
      <w:bookmarkEnd w:id="186"/>
      <w:bookmarkEnd w:id="187"/>
    </w:p>
    <w:p w14:paraId="70E05F5B" w14:textId="074D3B97" w:rsidR="002A7044" w:rsidRPr="00DD2FF2" w:rsidRDefault="002A7044" w:rsidP="00C4330C">
      <w:pPr>
        <w:pStyle w:val="Normalbeforebullet"/>
        <w:rPr>
          <w:rFonts w:asciiTheme="majorHAnsi" w:hAnsiTheme="majorHAnsi" w:cstheme="majorHAnsi"/>
        </w:rPr>
      </w:pPr>
      <w:r w:rsidRPr="00DD2FF2">
        <w:rPr>
          <w:rFonts w:asciiTheme="majorHAnsi" w:hAnsiTheme="majorHAnsi" w:cstheme="majorHAnsi"/>
        </w:rPr>
        <w:t>Priority</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given</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projects</w:t>
      </w:r>
      <w:r w:rsidR="00600FEB" w:rsidRPr="00DD2FF2">
        <w:rPr>
          <w:rFonts w:asciiTheme="majorHAnsi" w:hAnsiTheme="majorHAnsi" w:cstheme="majorHAnsi"/>
        </w:rPr>
        <w:t xml:space="preserve"> that</w:t>
      </w:r>
      <w:r w:rsidRPr="00DD2FF2">
        <w:rPr>
          <w:rFonts w:asciiTheme="majorHAnsi" w:hAnsiTheme="majorHAnsi" w:cstheme="majorHAnsi"/>
        </w:rPr>
        <w:t>:</w:t>
      </w:r>
    </w:p>
    <w:p w14:paraId="7434C94F" w14:textId="296CAED9" w:rsidR="00FB4ABA" w:rsidRPr="00DD2FF2" w:rsidRDefault="00FB4ABA"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provide the strongest participation outcomes</w:t>
      </w:r>
      <w:r w:rsidR="00715A2F" w:rsidRPr="00DD2FF2">
        <w:rPr>
          <w:rFonts w:asciiTheme="majorHAnsi" w:hAnsiTheme="majorHAnsi" w:cstheme="majorHAnsi"/>
        </w:rPr>
        <w:t xml:space="preserve">, including existing participation, </w:t>
      </w:r>
      <w:r w:rsidRPr="00DD2FF2">
        <w:rPr>
          <w:rFonts w:asciiTheme="majorHAnsi" w:hAnsiTheme="majorHAnsi" w:cstheme="majorHAnsi"/>
        </w:rPr>
        <w:t xml:space="preserve">for groups that participate less in community sport and active recreation including women and girls, </w:t>
      </w:r>
      <w:r w:rsidR="00B40AA4" w:rsidRPr="00DD2FF2">
        <w:rPr>
          <w:rFonts w:asciiTheme="majorHAnsi" w:hAnsiTheme="majorHAnsi" w:cstheme="majorHAnsi"/>
        </w:rPr>
        <w:t xml:space="preserve">Aboriginal Victorians, </w:t>
      </w:r>
      <w:r w:rsidRPr="00DD2FF2">
        <w:rPr>
          <w:rFonts w:asciiTheme="majorHAnsi" w:hAnsiTheme="majorHAnsi" w:cstheme="majorHAnsi"/>
        </w:rPr>
        <w:t xml:space="preserve">people with disability, culturally and linguistically diverse (CALD) communities, people from LGBTIQA+ communities and economically disadvantaged communities as identified in </w:t>
      </w:r>
      <w:hyperlink r:id="rId14" w:history="1">
        <w:r w:rsidR="00B051DC" w:rsidRPr="00DD2FF2">
          <w:rPr>
            <w:rStyle w:val="Hyperlink"/>
            <w:rFonts w:asciiTheme="majorHAnsi" w:hAnsiTheme="majorHAnsi" w:cstheme="majorHAnsi"/>
          </w:rPr>
          <w:t>Active Victoria 2022-2026: A strategic framework for sport and recreation in Victoria</w:t>
        </w:r>
      </w:hyperlink>
    </w:p>
    <w:p w14:paraId="468478AA" w14:textId="5ED08DC4" w:rsidR="00A1086C" w:rsidRPr="00DD2FF2" w:rsidRDefault="00A1086C" w:rsidP="005E0E63">
      <w:pPr>
        <w:pStyle w:val="Bullet"/>
        <w:numPr>
          <w:ilvl w:val="0"/>
          <w:numId w:val="54"/>
        </w:numPr>
        <w:ind w:left="426" w:hanging="426"/>
        <w:rPr>
          <w:rFonts w:asciiTheme="majorHAnsi" w:hAnsiTheme="majorHAnsi" w:cstheme="majorHAnsi"/>
          <w:spacing w:val="0"/>
        </w:rPr>
      </w:pPr>
      <w:r w:rsidRPr="00DD2FF2">
        <w:rPr>
          <w:rFonts w:asciiTheme="majorHAnsi" w:hAnsiTheme="majorHAnsi" w:cstheme="majorHAnsi"/>
        </w:rPr>
        <w:t xml:space="preserve">support communities experiencing socio-economic disadvantage particularly projects that support suburbs and towns within the </w:t>
      </w:r>
      <w:r w:rsidR="00A2793F" w:rsidRPr="00DD2FF2">
        <w:rPr>
          <w:rFonts w:asciiTheme="majorHAnsi" w:hAnsiTheme="majorHAnsi" w:cstheme="majorHAnsi"/>
        </w:rPr>
        <w:t>two</w:t>
      </w:r>
      <w:r w:rsidRPr="00DD2FF2">
        <w:rPr>
          <w:rFonts w:asciiTheme="majorHAnsi" w:hAnsiTheme="majorHAnsi" w:cstheme="majorHAnsi"/>
        </w:rPr>
        <w:t xml:space="preserve"> most disadvantaged deciles in Victoria as per the </w:t>
      </w:r>
      <w:hyperlink r:id="rId15" w:tooltip="Link to Australian Bureau of Statistics Index of Relative Socio-Economic Disadvantage, 2021 Excel file download" w:history="1">
        <w:r w:rsidRPr="00DD2FF2">
          <w:rPr>
            <w:rStyle w:val="Hyperlink"/>
            <w:rFonts w:asciiTheme="majorHAnsi" w:hAnsiTheme="majorHAnsi" w:cstheme="majorHAnsi"/>
          </w:rPr>
          <w:t>Australian Bureau of Statistics Index of Relative Socio-Economic Disadvantage, 2021</w:t>
        </w:r>
      </w:hyperlink>
      <w:r w:rsidRPr="00DD2FF2">
        <w:rPr>
          <w:rFonts w:asciiTheme="majorHAnsi" w:hAnsiTheme="majorHAnsi" w:cstheme="majorHAnsi"/>
        </w:rPr>
        <w:t xml:space="preserve"> </w:t>
      </w:r>
    </w:p>
    <w:p w14:paraId="0C5537A2" w14:textId="1B826800" w:rsidR="007703ED" w:rsidRPr="00DD2FF2" w:rsidRDefault="007703ED"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support communities in areas of need that have experienced natural disasters</w:t>
      </w:r>
      <w:r w:rsidR="00982326" w:rsidRPr="00DD2FF2">
        <w:rPr>
          <w:rFonts w:asciiTheme="majorHAnsi" w:hAnsiTheme="majorHAnsi" w:cstheme="majorHAnsi"/>
        </w:rPr>
        <w:t xml:space="preserve"> (for example, </w:t>
      </w:r>
      <w:r w:rsidR="003874C9" w:rsidRPr="00DD2FF2">
        <w:rPr>
          <w:rFonts w:asciiTheme="majorHAnsi" w:hAnsiTheme="majorHAnsi" w:cstheme="majorHAnsi"/>
        </w:rPr>
        <w:t xml:space="preserve">drought affected areas, </w:t>
      </w:r>
      <w:r w:rsidRPr="00DD2FF2">
        <w:rPr>
          <w:rFonts w:asciiTheme="majorHAnsi" w:hAnsiTheme="majorHAnsi" w:cstheme="majorHAnsi"/>
        </w:rPr>
        <w:t>flood</w:t>
      </w:r>
      <w:r w:rsidR="003874C9" w:rsidRPr="00DD2FF2">
        <w:rPr>
          <w:rFonts w:asciiTheme="majorHAnsi" w:hAnsiTheme="majorHAnsi" w:cstheme="majorHAnsi"/>
        </w:rPr>
        <w:t>s</w:t>
      </w:r>
      <w:r w:rsidRPr="00DD2FF2">
        <w:rPr>
          <w:rFonts w:asciiTheme="majorHAnsi" w:hAnsiTheme="majorHAnsi" w:cstheme="majorHAnsi"/>
        </w:rPr>
        <w:t>, bushfires</w:t>
      </w:r>
      <w:r w:rsidR="003874C9" w:rsidRPr="00DD2FF2">
        <w:rPr>
          <w:rFonts w:asciiTheme="majorHAnsi" w:hAnsiTheme="majorHAnsi" w:cstheme="majorHAnsi"/>
        </w:rPr>
        <w:t>)</w:t>
      </w:r>
      <w:r w:rsidRPr="00DD2FF2">
        <w:rPr>
          <w:rFonts w:asciiTheme="majorHAnsi" w:hAnsiTheme="majorHAnsi" w:cstheme="majorHAnsi"/>
        </w:rPr>
        <w:t xml:space="preserve"> or communities experiencing strong population growth or significant change in circumstances (for example, economic challenges)</w:t>
      </w:r>
    </w:p>
    <w:p w14:paraId="0FB64659" w14:textId="63735C2B" w:rsidR="00803218" w:rsidRPr="00DD2FF2" w:rsidRDefault="00803218"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lastRenderedPageBreak/>
        <w:t xml:space="preserve">demonstrate multi-use, shared and integrated facilities including those on school land that can ensure long-term community access. Please see </w:t>
      </w:r>
      <w:hyperlink w:anchor="_Facilities_on_school" w:history="1">
        <w:r w:rsidR="00CF1357" w:rsidRPr="00DD2FF2">
          <w:rPr>
            <w:rStyle w:val="Hyperlink"/>
            <w:rFonts w:asciiTheme="majorHAnsi" w:hAnsiTheme="majorHAnsi" w:cstheme="majorHAnsi"/>
            <w:b/>
          </w:rPr>
          <w:t>Section 3.6</w:t>
        </w:r>
      </w:hyperlink>
      <w:r w:rsidRPr="00DD2FF2">
        <w:rPr>
          <w:rFonts w:asciiTheme="majorHAnsi" w:hAnsiTheme="majorHAnsi" w:cstheme="majorHAnsi"/>
        </w:rPr>
        <w:t xml:space="preserve"> for information regarding facilities on school land</w:t>
      </w:r>
    </w:p>
    <w:p w14:paraId="2EABD7E3" w14:textId="4833C055"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demonstrating</w:t>
      </w:r>
      <w:r w:rsidR="00C4330C" w:rsidRPr="00DD2FF2">
        <w:rPr>
          <w:rFonts w:asciiTheme="majorHAnsi" w:hAnsiTheme="majorHAnsi" w:cstheme="majorHAnsi"/>
        </w:rPr>
        <w:t xml:space="preserve"> </w:t>
      </w:r>
      <w:r w:rsidRPr="00DD2FF2">
        <w:rPr>
          <w:rFonts w:asciiTheme="majorHAnsi" w:hAnsiTheme="majorHAnsi" w:cstheme="majorHAnsi"/>
        </w:rPr>
        <w:t>economic</w:t>
      </w:r>
      <w:r w:rsidR="00C4330C" w:rsidRPr="00DD2FF2">
        <w:rPr>
          <w:rFonts w:asciiTheme="majorHAnsi" w:hAnsiTheme="majorHAnsi" w:cstheme="majorHAnsi"/>
        </w:rPr>
        <w:t xml:space="preserve"> </w:t>
      </w:r>
      <w:r w:rsidRPr="00DD2FF2">
        <w:rPr>
          <w:rFonts w:asciiTheme="majorHAnsi" w:hAnsiTheme="majorHAnsi" w:cstheme="majorHAnsi"/>
        </w:rPr>
        <w:t>lift</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form</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job</w:t>
      </w:r>
      <w:r w:rsidR="00C4330C" w:rsidRPr="00DD2FF2">
        <w:rPr>
          <w:rFonts w:asciiTheme="majorHAnsi" w:hAnsiTheme="majorHAnsi" w:cstheme="majorHAnsi"/>
        </w:rPr>
        <w:t xml:space="preserve"> </w:t>
      </w:r>
      <w:r w:rsidRPr="00DD2FF2">
        <w:rPr>
          <w:rFonts w:asciiTheme="majorHAnsi" w:hAnsiTheme="majorHAnsi" w:cstheme="majorHAnsi"/>
        </w:rPr>
        <w:t>creation</w:t>
      </w:r>
      <w:r w:rsidR="00C4330C" w:rsidRPr="00DD2FF2">
        <w:rPr>
          <w:rFonts w:asciiTheme="majorHAnsi" w:hAnsiTheme="majorHAnsi" w:cstheme="majorHAnsi"/>
        </w:rPr>
        <w:t xml:space="preserve"> </w:t>
      </w:r>
      <w:r w:rsidRPr="00DD2FF2">
        <w:rPr>
          <w:rFonts w:asciiTheme="majorHAnsi" w:hAnsiTheme="majorHAnsi" w:cstheme="majorHAnsi"/>
        </w:rPr>
        <w:t>during</w:t>
      </w:r>
      <w:r w:rsidR="00C4330C" w:rsidRPr="00DD2FF2">
        <w:rPr>
          <w:rFonts w:asciiTheme="majorHAnsi" w:hAnsiTheme="majorHAnsi" w:cstheme="majorHAnsi"/>
        </w:rPr>
        <w:t xml:space="preserve"> </w:t>
      </w:r>
      <w:r w:rsidRPr="00DD2FF2">
        <w:rPr>
          <w:rFonts w:asciiTheme="majorHAnsi" w:hAnsiTheme="majorHAnsi" w:cstheme="majorHAnsi"/>
        </w:rPr>
        <w:t>construction</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operation,</w:t>
      </w:r>
      <w:r w:rsidR="00C4330C" w:rsidRPr="00DD2FF2">
        <w:rPr>
          <w:rFonts w:asciiTheme="majorHAnsi" w:hAnsiTheme="majorHAnsi" w:cstheme="majorHAnsi"/>
        </w:rPr>
        <w:t xml:space="preserve"> </w:t>
      </w:r>
      <w:r w:rsidRPr="00DD2FF2">
        <w:rPr>
          <w:rFonts w:asciiTheme="majorHAnsi" w:hAnsiTheme="majorHAnsi" w:cstheme="majorHAnsi"/>
        </w:rPr>
        <w:t>non-government</w:t>
      </w:r>
      <w:r w:rsidR="00C4330C" w:rsidRPr="00DD2FF2">
        <w:rPr>
          <w:rFonts w:asciiTheme="majorHAnsi" w:hAnsiTheme="majorHAnsi" w:cstheme="majorHAnsi"/>
        </w:rPr>
        <w:t xml:space="preserve"> </w:t>
      </w:r>
      <w:r w:rsidRPr="00DD2FF2">
        <w:rPr>
          <w:rFonts w:asciiTheme="majorHAnsi" w:hAnsiTheme="majorHAnsi" w:cstheme="majorHAnsi"/>
        </w:rPr>
        <w:t>investment</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facility</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participant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event</w:t>
      </w:r>
      <w:r w:rsidR="00C4330C" w:rsidRPr="00DD2FF2">
        <w:rPr>
          <w:rFonts w:asciiTheme="majorHAnsi" w:hAnsiTheme="majorHAnsi" w:cstheme="majorHAnsi"/>
        </w:rPr>
        <w:t xml:space="preserve"> </w:t>
      </w:r>
      <w:r w:rsidRPr="00DD2FF2">
        <w:rPr>
          <w:rFonts w:asciiTheme="majorHAnsi" w:hAnsiTheme="majorHAnsi" w:cstheme="majorHAnsi"/>
        </w:rPr>
        <w:t>attraction</w:t>
      </w:r>
    </w:p>
    <w:p w14:paraId="016343AE" w14:textId="04E11414" w:rsidR="00F224A0" w:rsidRPr="00DD2FF2" w:rsidRDefault="00F224A0"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providing benefits for both football and netball</w:t>
      </w:r>
      <w:r w:rsidR="009217AF" w:rsidRPr="00DD2FF2">
        <w:rPr>
          <w:rFonts w:asciiTheme="majorHAnsi" w:hAnsiTheme="majorHAnsi" w:cstheme="majorHAnsi"/>
        </w:rPr>
        <w:t>.</w:t>
      </w:r>
    </w:p>
    <w:p w14:paraId="10F69658" w14:textId="708A62E5" w:rsidR="002A7044" w:rsidRPr="00DD2FF2" w:rsidRDefault="00927D34" w:rsidP="007B76EC">
      <w:pPr>
        <w:pStyle w:val="Heading1"/>
        <w:numPr>
          <w:ilvl w:val="0"/>
          <w:numId w:val="15"/>
        </w:numPr>
        <w:spacing w:before="360" w:after="120"/>
        <w:ind w:left="709" w:hanging="709"/>
        <w:rPr>
          <w:rFonts w:asciiTheme="majorHAnsi" w:hAnsiTheme="majorHAnsi" w:cstheme="majorHAnsi"/>
        </w:rPr>
      </w:pPr>
      <w:bookmarkStart w:id="188" w:name="_Toc167376616"/>
      <w:bookmarkStart w:id="189" w:name="_Toc167377593"/>
      <w:bookmarkStart w:id="190" w:name="_Toc167377764"/>
      <w:bookmarkStart w:id="191" w:name="_Toc167377935"/>
      <w:bookmarkStart w:id="192" w:name="_Toc167378106"/>
      <w:bookmarkStart w:id="193" w:name="_Toc167378276"/>
      <w:bookmarkStart w:id="194" w:name="_Toc167378446"/>
      <w:bookmarkStart w:id="195" w:name="_Toc167439297"/>
      <w:bookmarkStart w:id="196" w:name="_Toc167876712"/>
      <w:bookmarkStart w:id="197" w:name="_Toc167880229"/>
      <w:bookmarkStart w:id="198" w:name="_Toc167890778"/>
      <w:bookmarkStart w:id="199" w:name="_Toc167376617"/>
      <w:bookmarkStart w:id="200" w:name="_Toc167377594"/>
      <w:bookmarkStart w:id="201" w:name="_Toc167377765"/>
      <w:bookmarkStart w:id="202" w:name="_Toc167377936"/>
      <w:bookmarkStart w:id="203" w:name="_Toc167378107"/>
      <w:bookmarkStart w:id="204" w:name="_Toc167378277"/>
      <w:bookmarkStart w:id="205" w:name="_Toc167378447"/>
      <w:bookmarkStart w:id="206" w:name="_Toc167439298"/>
      <w:bookmarkStart w:id="207" w:name="_Toc167876713"/>
      <w:bookmarkStart w:id="208" w:name="_Toc167880230"/>
      <w:bookmarkStart w:id="209" w:name="_Toc167890779"/>
      <w:bookmarkStart w:id="210" w:name="_Toc167376618"/>
      <w:bookmarkStart w:id="211" w:name="_Toc167377595"/>
      <w:bookmarkStart w:id="212" w:name="_Toc167377766"/>
      <w:bookmarkStart w:id="213" w:name="_Toc167377937"/>
      <w:bookmarkStart w:id="214" w:name="_Toc167378108"/>
      <w:bookmarkStart w:id="215" w:name="_Toc167378278"/>
      <w:bookmarkStart w:id="216" w:name="_Toc167378448"/>
      <w:bookmarkStart w:id="217" w:name="_Toc167439299"/>
      <w:bookmarkStart w:id="218" w:name="_Toc167876714"/>
      <w:bookmarkStart w:id="219" w:name="_Toc167880231"/>
      <w:bookmarkStart w:id="220" w:name="_Toc167890780"/>
      <w:bookmarkStart w:id="221" w:name="_Toc167376619"/>
      <w:bookmarkStart w:id="222" w:name="_Toc167377596"/>
      <w:bookmarkStart w:id="223" w:name="_Toc167377767"/>
      <w:bookmarkStart w:id="224" w:name="_Toc167377938"/>
      <w:bookmarkStart w:id="225" w:name="_Toc167378109"/>
      <w:bookmarkStart w:id="226" w:name="_Toc167378279"/>
      <w:bookmarkStart w:id="227" w:name="_Toc167378449"/>
      <w:bookmarkStart w:id="228" w:name="_Toc167439300"/>
      <w:bookmarkStart w:id="229" w:name="_Toc167876715"/>
      <w:bookmarkStart w:id="230" w:name="_Toc167880232"/>
      <w:bookmarkStart w:id="231" w:name="_Toc167890781"/>
      <w:bookmarkStart w:id="232" w:name="_Toc167376620"/>
      <w:bookmarkStart w:id="233" w:name="_Toc167377597"/>
      <w:bookmarkStart w:id="234" w:name="_Toc167377768"/>
      <w:bookmarkStart w:id="235" w:name="_Toc167377939"/>
      <w:bookmarkStart w:id="236" w:name="_Toc167378110"/>
      <w:bookmarkStart w:id="237" w:name="_Toc167378280"/>
      <w:bookmarkStart w:id="238" w:name="_Toc167378450"/>
      <w:bookmarkStart w:id="239" w:name="_Toc167439301"/>
      <w:bookmarkStart w:id="240" w:name="_Toc167876716"/>
      <w:bookmarkStart w:id="241" w:name="_Toc167880233"/>
      <w:bookmarkStart w:id="242" w:name="_Toc167890782"/>
      <w:bookmarkStart w:id="243" w:name="_Toc166851424"/>
      <w:bookmarkStart w:id="244" w:name="_Toc166851950"/>
      <w:bookmarkStart w:id="245" w:name="_Toc167376634"/>
      <w:bookmarkStart w:id="246" w:name="_Toc167377611"/>
      <w:bookmarkStart w:id="247" w:name="_Toc167377782"/>
      <w:bookmarkStart w:id="248" w:name="_Toc167377953"/>
      <w:bookmarkStart w:id="249" w:name="_Toc167378124"/>
      <w:bookmarkStart w:id="250" w:name="_Toc167378294"/>
      <w:bookmarkStart w:id="251" w:name="_Toc167378464"/>
      <w:bookmarkStart w:id="252" w:name="_Toc167439315"/>
      <w:bookmarkStart w:id="253" w:name="_Toc167876730"/>
      <w:bookmarkStart w:id="254" w:name="_Toc167880247"/>
      <w:bookmarkStart w:id="255" w:name="_Toc167890796"/>
      <w:bookmarkStart w:id="256" w:name="_Eligibility"/>
      <w:bookmarkStart w:id="257" w:name="_Toc167284343"/>
      <w:bookmarkStart w:id="258" w:name="_Toc20580116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DD2FF2">
        <w:rPr>
          <w:rFonts w:asciiTheme="majorHAnsi" w:hAnsiTheme="majorHAnsi" w:cstheme="majorHAnsi"/>
        </w:rPr>
        <w:t>El</w:t>
      </w:r>
      <w:r w:rsidR="002A7044" w:rsidRPr="00DD2FF2">
        <w:rPr>
          <w:rFonts w:asciiTheme="majorHAnsi" w:hAnsiTheme="majorHAnsi" w:cstheme="majorHAnsi"/>
        </w:rPr>
        <w:t>igibility</w:t>
      </w:r>
      <w:bookmarkEnd w:id="257"/>
      <w:bookmarkEnd w:id="258"/>
    </w:p>
    <w:p w14:paraId="5EF27932" w14:textId="283C92F7" w:rsidR="002A7044" w:rsidRPr="00DD2FF2" w:rsidRDefault="002A7044" w:rsidP="00E83BEE">
      <w:pPr>
        <w:pStyle w:val="Heading2"/>
        <w:ind w:left="709" w:hanging="709"/>
        <w:rPr>
          <w:rFonts w:asciiTheme="majorHAnsi" w:hAnsiTheme="majorHAnsi" w:cstheme="majorHAnsi"/>
        </w:rPr>
      </w:pPr>
      <w:bookmarkStart w:id="259" w:name="_Toc167284344"/>
      <w:bookmarkStart w:id="260" w:name="_Toc205801170"/>
      <w:r w:rsidRPr="00DD2FF2">
        <w:rPr>
          <w:rFonts w:asciiTheme="majorHAnsi" w:hAnsiTheme="majorHAnsi" w:cstheme="majorHAnsi"/>
        </w:rPr>
        <w:t>Eligible</w:t>
      </w:r>
      <w:r w:rsidR="00C4330C" w:rsidRPr="00DD2FF2">
        <w:rPr>
          <w:rFonts w:asciiTheme="majorHAnsi" w:hAnsiTheme="majorHAnsi" w:cstheme="majorHAnsi"/>
        </w:rPr>
        <w:t xml:space="preserve"> </w:t>
      </w:r>
      <w:r w:rsidRPr="00DD2FF2">
        <w:rPr>
          <w:rFonts w:asciiTheme="majorHAnsi" w:hAnsiTheme="majorHAnsi" w:cstheme="majorHAnsi"/>
        </w:rPr>
        <w:t>applicants</w:t>
      </w:r>
      <w:bookmarkEnd w:id="259"/>
      <w:bookmarkEnd w:id="260"/>
    </w:p>
    <w:p w14:paraId="17205B18" w14:textId="74C5575D" w:rsidR="002A7044" w:rsidRPr="00DD2FF2" w:rsidRDefault="002A7044" w:rsidP="00C4330C">
      <w:pPr>
        <w:pStyle w:val="Normalbeforebullet"/>
        <w:rPr>
          <w:rFonts w:asciiTheme="majorHAnsi" w:hAnsiTheme="majorHAnsi" w:cstheme="majorHAnsi"/>
        </w:rPr>
      </w:pPr>
      <w:r w:rsidRPr="00DD2FF2">
        <w:rPr>
          <w:rFonts w:asciiTheme="majorHAnsi" w:hAnsiTheme="majorHAnsi" w:cstheme="majorHAnsi"/>
        </w:rPr>
        <w:t>Only</w:t>
      </w:r>
      <w:r w:rsidR="00C4330C" w:rsidRPr="00DD2FF2">
        <w:rPr>
          <w:rFonts w:asciiTheme="majorHAnsi" w:hAnsiTheme="majorHAnsi" w:cstheme="majorHAnsi"/>
        </w:rPr>
        <w:t xml:space="preserve"> </w:t>
      </w:r>
      <w:r w:rsidR="000527B1"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eligible</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apply</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009E004B" w:rsidRPr="00DD2FF2">
        <w:rPr>
          <w:rFonts w:asciiTheme="majorHAnsi" w:hAnsiTheme="majorHAnsi" w:cstheme="majorHAnsi"/>
        </w:rPr>
        <w:t>Program</w:t>
      </w:r>
      <w:r w:rsidR="00493CA4" w:rsidRPr="00DD2FF2">
        <w:rPr>
          <w:rFonts w:asciiTheme="majorHAnsi" w:hAnsiTheme="majorHAnsi" w:cstheme="majorHAnsi"/>
        </w:rPr>
        <w:t>. These are</w:t>
      </w:r>
      <w:r w:rsidR="00C4330C" w:rsidRPr="00DD2FF2">
        <w:rPr>
          <w:rFonts w:asciiTheme="majorHAnsi" w:hAnsiTheme="majorHAnsi" w:cstheme="majorHAnsi"/>
        </w:rPr>
        <w:t xml:space="preserve"> </w:t>
      </w:r>
      <w:r w:rsidRPr="00DD2FF2">
        <w:rPr>
          <w:rFonts w:asciiTheme="majorHAnsi" w:hAnsiTheme="majorHAnsi" w:cstheme="majorHAnsi"/>
        </w:rPr>
        <w:t>limited</w:t>
      </w:r>
      <w:r w:rsidR="00C4330C" w:rsidRPr="00DD2FF2">
        <w:rPr>
          <w:rFonts w:asciiTheme="majorHAnsi" w:hAnsiTheme="majorHAnsi" w:cstheme="majorHAnsi"/>
        </w:rPr>
        <w:t xml:space="preserve"> </w:t>
      </w:r>
      <w:r w:rsidRPr="00DD2FF2">
        <w:rPr>
          <w:rFonts w:asciiTheme="majorHAnsi" w:hAnsiTheme="majorHAnsi" w:cstheme="majorHAnsi"/>
        </w:rPr>
        <w:t>to:</w:t>
      </w:r>
    </w:p>
    <w:p w14:paraId="4F5358B9" w14:textId="45174A60"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LGAs</w:t>
      </w:r>
    </w:p>
    <w:p w14:paraId="4B7F831A" w14:textId="0B450302"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Interface</w:t>
      </w:r>
      <w:r w:rsidR="00C4330C" w:rsidRPr="00DD2FF2">
        <w:rPr>
          <w:rFonts w:asciiTheme="majorHAnsi" w:hAnsiTheme="majorHAnsi" w:cstheme="majorHAnsi"/>
        </w:rPr>
        <w:t xml:space="preserve"> </w:t>
      </w:r>
      <w:r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facilities</w:t>
      </w:r>
      <w:r w:rsidR="00C4330C" w:rsidRPr="00DD2FF2">
        <w:rPr>
          <w:rFonts w:asciiTheme="majorHAnsi" w:hAnsiTheme="majorHAnsi" w:cstheme="majorHAnsi"/>
        </w:rPr>
        <w:t xml:space="preserve"> </w:t>
      </w:r>
      <w:r w:rsidRPr="00DD2FF2">
        <w:rPr>
          <w:rFonts w:asciiTheme="majorHAnsi" w:hAnsiTheme="majorHAnsi" w:cstheme="majorHAnsi"/>
        </w:rPr>
        <w:t>used</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teams</w:t>
      </w:r>
      <w:r w:rsidR="00C4330C" w:rsidRPr="00DD2FF2">
        <w:rPr>
          <w:rFonts w:asciiTheme="majorHAnsi" w:hAnsiTheme="majorHAnsi" w:cstheme="majorHAnsi"/>
        </w:rPr>
        <w:t xml:space="preserve"> </w:t>
      </w:r>
      <w:r w:rsidRPr="00DD2FF2">
        <w:rPr>
          <w:rFonts w:asciiTheme="majorHAnsi" w:hAnsiTheme="majorHAnsi" w:cstheme="majorHAnsi"/>
        </w:rPr>
        <w:t>participating</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leagues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affiliated</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000851AE" w:rsidRPr="00DD2FF2">
        <w:rPr>
          <w:rFonts w:asciiTheme="majorHAnsi" w:hAnsiTheme="majorHAnsi" w:cstheme="majorHAnsi"/>
        </w:rPr>
        <w:t xml:space="preserve">Victoria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League</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League</w:t>
      </w:r>
      <w:r w:rsidR="00C4330C" w:rsidRPr="00DD2FF2">
        <w:rPr>
          <w:rFonts w:asciiTheme="majorHAnsi" w:hAnsiTheme="majorHAnsi" w:cstheme="majorHAnsi"/>
        </w:rPr>
        <w:t xml:space="preserve"> </w:t>
      </w:r>
      <w:r w:rsidRPr="00DD2FF2">
        <w:rPr>
          <w:rFonts w:asciiTheme="majorHAnsi" w:hAnsiTheme="majorHAnsi" w:cstheme="majorHAnsi"/>
          <w:b/>
        </w:rPr>
        <w:t>or</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facilities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areas</w:t>
      </w:r>
      <w:r w:rsidR="00C4330C" w:rsidRPr="00DD2FF2">
        <w:rPr>
          <w:rFonts w:asciiTheme="majorHAnsi" w:hAnsiTheme="majorHAnsi" w:cstheme="majorHAnsi"/>
        </w:rPr>
        <w:t xml:space="preserve"> </w:t>
      </w: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rurality</w:t>
      </w:r>
      <w:r w:rsidR="00C4330C" w:rsidRPr="00DD2FF2">
        <w:rPr>
          <w:rFonts w:asciiTheme="majorHAnsi" w:hAnsiTheme="majorHAnsi" w:cstheme="majorHAnsi"/>
        </w:rPr>
        <w:t xml:space="preserve"> </w:t>
      </w:r>
      <w:r w:rsidRPr="00DD2FF2">
        <w:rPr>
          <w:rFonts w:asciiTheme="majorHAnsi" w:hAnsiTheme="majorHAnsi" w:cstheme="majorHAnsi"/>
        </w:rPr>
        <w:t>can</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demonstrated</w:t>
      </w:r>
      <w:r w:rsidR="00C4330C" w:rsidRPr="00DD2FF2">
        <w:rPr>
          <w:rFonts w:asciiTheme="majorHAnsi" w:hAnsiTheme="majorHAnsi" w:cstheme="majorHAnsi"/>
        </w:rPr>
        <w:t xml:space="preserve"> </w:t>
      </w:r>
      <w:r w:rsidRPr="00DD2FF2">
        <w:rPr>
          <w:rFonts w:asciiTheme="majorHAnsi" w:hAnsiTheme="majorHAnsi" w:cstheme="majorHAnsi"/>
        </w:rPr>
        <w:t>(Please</w:t>
      </w:r>
      <w:r w:rsidR="00C4330C" w:rsidRPr="00DD2FF2">
        <w:rPr>
          <w:rFonts w:asciiTheme="majorHAnsi" w:hAnsiTheme="majorHAnsi" w:cstheme="majorHAnsi"/>
        </w:rPr>
        <w:t xml:space="preserve"> </w:t>
      </w:r>
      <w:r w:rsidRPr="00DD2FF2">
        <w:rPr>
          <w:rFonts w:asciiTheme="majorHAnsi" w:hAnsiTheme="majorHAnsi" w:cstheme="majorHAnsi"/>
        </w:rPr>
        <w:t>refer</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hyperlink w:anchor="_Rurality" w:history="1">
        <w:r w:rsidRPr="00DD2FF2">
          <w:rPr>
            <w:rStyle w:val="Hyperlink"/>
            <w:rFonts w:asciiTheme="majorHAnsi" w:hAnsiTheme="majorHAnsi" w:cstheme="majorHAnsi"/>
            <w:b/>
          </w:rPr>
          <w:t>Section</w:t>
        </w:r>
        <w:r w:rsidR="00C4330C" w:rsidRPr="00DD2FF2">
          <w:rPr>
            <w:rStyle w:val="Hyperlink"/>
            <w:rFonts w:asciiTheme="majorHAnsi" w:hAnsiTheme="majorHAnsi" w:cstheme="majorHAnsi"/>
            <w:b/>
          </w:rPr>
          <w:t xml:space="preserve"> </w:t>
        </w:r>
        <w:r w:rsidRPr="00DD2FF2">
          <w:rPr>
            <w:rStyle w:val="Hyperlink"/>
            <w:rFonts w:asciiTheme="majorHAnsi" w:hAnsiTheme="majorHAnsi" w:cstheme="majorHAnsi"/>
            <w:b/>
          </w:rPr>
          <w:t>2.2</w:t>
        </w:r>
      </w:hyperlink>
      <w:r w:rsidR="00C4330C" w:rsidRPr="00DD2FF2">
        <w:rPr>
          <w:rFonts w:asciiTheme="majorHAnsi" w:hAnsiTheme="majorHAnsi" w:cstheme="majorHAnsi"/>
        </w:rPr>
        <w:t xml:space="preserve"> </w:t>
      </w:r>
      <w:r w:rsidRPr="00DD2FF2">
        <w:rPr>
          <w:rFonts w:asciiTheme="majorHAnsi" w:hAnsiTheme="majorHAnsi" w:cstheme="majorHAnsi"/>
        </w:rPr>
        <w:t>Rurality,</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further</w:t>
      </w:r>
      <w:r w:rsidR="00C4330C" w:rsidRPr="00DD2FF2">
        <w:rPr>
          <w:rFonts w:asciiTheme="majorHAnsi" w:hAnsiTheme="majorHAnsi" w:cstheme="majorHAnsi"/>
        </w:rPr>
        <w:t xml:space="preserve"> </w:t>
      </w:r>
      <w:r w:rsidRPr="00DD2FF2">
        <w:rPr>
          <w:rFonts w:asciiTheme="majorHAnsi" w:hAnsiTheme="majorHAnsi" w:cstheme="majorHAnsi"/>
        </w:rPr>
        <w:t>information)</w:t>
      </w:r>
    </w:p>
    <w:p w14:paraId="75D56ABD" w14:textId="5DE6848A"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Frankston,</w:t>
      </w:r>
      <w:r w:rsidR="00C4330C" w:rsidRPr="00DD2FF2">
        <w:rPr>
          <w:rFonts w:asciiTheme="majorHAnsi" w:hAnsiTheme="majorHAnsi" w:cstheme="majorHAnsi"/>
        </w:rPr>
        <w:t xml:space="preserve"> </w:t>
      </w:r>
      <w:r w:rsidRPr="00DD2FF2">
        <w:rPr>
          <w:rFonts w:asciiTheme="majorHAnsi" w:hAnsiTheme="majorHAnsi" w:cstheme="majorHAnsi"/>
        </w:rPr>
        <w:t>Greater</w:t>
      </w:r>
      <w:r w:rsidR="00C4330C" w:rsidRPr="00DD2FF2">
        <w:rPr>
          <w:rFonts w:asciiTheme="majorHAnsi" w:hAnsiTheme="majorHAnsi" w:cstheme="majorHAnsi"/>
        </w:rPr>
        <w:t xml:space="preserve"> </w:t>
      </w:r>
      <w:r w:rsidRPr="00DD2FF2">
        <w:rPr>
          <w:rFonts w:asciiTheme="majorHAnsi" w:hAnsiTheme="majorHAnsi" w:cstheme="majorHAnsi"/>
        </w:rPr>
        <w:t>Dandenong</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Kingston</w:t>
      </w:r>
      <w:r w:rsidR="00C4330C" w:rsidRPr="00DD2FF2">
        <w:rPr>
          <w:rFonts w:asciiTheme="majorHAnsi" w:hAnsiTheme="majorHAnsi" w:cstheme="majorHAnsi"/>
        </w:rPr>
        <w:t xml:space="preserve"> </w:t>
      </w:r>
      <w:r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facilities</w:t>
      </w:r>
      <w:r w:rsidR="00C4330C" w:rsidRPr="00DD2FF2">
        <w:rPr>
          <w:rFonts w:asciiTheme="majorHAnsi" w:hAnsiTheme="majorHAnsi" w:cstheme="majorHAnsi"/>
        </w:rPr>
        <w:t xml:space="preserve"> </w:t>
      </w:r>
      <w:r w:rsidRPr="00DD2FF2">
        <w:rPr>
          <w:rFonts w:asciiTheme="majorHAnsi" w:hAnsiTheme="majorHAnsi" w:cstheme="majorHAnsi"/>
        </w:rPr>
        <w:t>used</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teams</w:t>
      </w:r>
      <w:r w:rsidR="00C4330C" w:rsidRPr="00DD2FF2">
        <w:rPr>
          <w:rFonts w:asciiTheme="majorHAnsi" w:hAnsiTheme="majorHAnsi" w:cstheme="majorHAnsi"/>
        </w:rPr>
        <w:t xml:space="preserve"> </w:t>
      </w:r>
      <w:r w:rsidRPr="00DD2FF2">
        <w:rPr>
          <w:rFonts w:asciiTheme="majorHAnsi" w:hAnsiTheme="majorHAnsi" w:cstheme="majorHAnsi"/>
        </w:rPr>
        <w:t>participating</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Country</w:t>
      </w:r>
      <w:r w:rsidR="00C4330C" w:rsidRPr="00DD2FF2">
        <w:rPr>
          <w:rFonts w:asciiTheme="majorHAnsi" w:hAnsiTheme="majorHAnsi" w:cstheme="majorHAnsi"/>
        </w:rPr>
        <w:t xml:space="preserve"> </w:t>
      </w:r>
      <w:r w:rsidRPr="00DD2FF2">
        <w:rPr>
          <w:rFonts w:asciiTheme="majorHAnsi" w:hAnsiTheme="majorHAnsi" w:cstheme="majorHAnsi"/>
        </w:rPr>
        <w:t>League.</w:t>
      </w:r>
    </w:p>
    <w:p w14:paraId="56F4A421" w14:textId="77777777" w:rsidR="008840AE" w:rsidRPr="00DD2FF2" w:rsidRDefault="008840AE" w:rsidP="001869CA">
      <w:pPr>
        <w:rPr>
          <w:rFonts w:asciiTheme="majorHAnsi" w:hAnsiTheme="majorHAnsi" w:cstheme="majorHAnsi"/>
          <w:b/>
        </w:rPr>
      </w:pPr>
      <w:r w:rsidRPr="00DD2FF2">
        <w:rPr>
          <w:rFonts w:asciiTheme="majorHAnsi" w:hAnsiTheme="majorHAnsi" w:cstheme="majorHAnsi"/>
          <w:b/>
        </w:rPr>
        <w:t xml:space="preserve">In line with the Victorian Government’s </w:t>
      </w:r>
      <w:hyperlink r:id="rId16" w:history="1">
        <w:r w:rsidRPr="00DD2FF2">
          <w:rPr>
            <w:rStyle w:val="Hyperlink"/>
            <w:rFonts w:asciiTheme="majorHAnsi" w:hAnsiTheme="majorHAnsi" w:cstheme="majorHAnsi"/>
            <w:b/>
          </w:rPr>
          <w:t>Fair Access Policy Roadmap</w:t>
        </w:r>
      </w:hyperlink>
      <w:r w:rsidRPr="00DD2FF2">
        <w:rPr>
          <w:rFonts w:asciiTheme="majorHAnsi" w:hAnsiTheme="majorHAnsi" w:cstheme="majorHAnsi"/>
          <w:b/>
        </w:rPr>
        <w:t xml:space="preserve">, all Victorian LGAs must continue to have an acceptable gender equitable access and use policy (or equivalent) in place to be considered eligible for funding from the Program. </w:t>
      </w:r>
    </w:p>
    <w:p w14:paraId="67E910B7" w14:textId="77777777" w:rsidR="0072659E" w:rsidRPr="00DD2FF2" w:rsidRDefault="0072659E" w:rsidP="0072659E">
      <w:pPr>
        <w:rPr>
          <w:rFonts w:asciiTheme="majorHAnsi" w:hAnsiTheme="majorHAnsi" w:cstheme="majorHAnsi"/>
        </w:rPr>
      </w:pPr>
      <w:r w:rsidRPr="00DD2FF2">
        <w:rPr>
          <w:rFonts w:asciiTheme="majorHAnsi" w:hAnsiTheme="majorHAnsi" w:cstheme="majorHAnsi"/>
        </w:rPr>
        <w:t>Applications for projects where football or netball clubs participate in a New South Wales or South Australian league are eligible, provided the project will occur at a facility located in Victoria.</w:t>
      </w:r>
    </w:p>
    <w:p w14:paraId="36D996A6" w14:textId="608E4D73" w:rsidR="008623D7" w:rsidRPr="00DD2FF2" w:rsidRDefault="008623D7" w:rsidP="008623D7">
      <w:pPr>
        <w:rPr>
          <w:rFonts w:asciiTheme="majorHAnsi" w:hAnsiTheme="majorHAnsi" w:cstheme="majorHAnsi"/>
        </w:rPr>
      </w:pPr>
      <w:r w:rsidRPr="00DD2FF2">
        <w:rPr>
          <w:rFonts w:asciiTheme="majorHAnsi" w:hAnsiTheme="majorHAnsi" w:cstheme="majorHAnsi"/>
        </w:rPr>
        <w:t xml:space="preserve">LGAs must discuss potential project/s with their </w:t>
      </w:r>
      <w:r w:rsidR="00767E51" w:rsidRPr="00DD2FF2">
        <w:rPr>
          <w:rFonts w:asciiTheme="majorHAnsi" w:hAnsiTheme="majorHAnsi" w:cstheme="majorHAnsi"/>
        </w:rPr>
        <w:t>SRV</w:t>
      </w:r>
      <w:r w:rsidRPr="00DD2FF2">
        <w:rPr>
          <w:rFonts w:asciiTheme="majorHAnsi" w:hAnsiTheme="majorHAnsi" w:cstheme="majorHAnsi"/>
        </w:rPr>
        <w:t xml:space="preserve"> representatives to receive feedback on eligible projects before submitting their application/s.</w:t>
      </w:r>
    </w:p>
    <w:p w14:paraId="200310A6" w14:textId="19874911" w:rsidR="00A722AD" w:rsidRPr="00DD2FF2" w:rsidRDefault="00A722AD" w:rsidP="00A722AD">
      <w:pPr>
        <w:rPr>
          <w:rStyle w:val="BOLD"/>
          <w:rFonts w:asciiTheme="majorHAnsi" w:hAnsiTheme="majorHAnsi" w:cstheme="majorHAnsi"/>
        </w:rPr>
      </w:pPr>
      <w:r w:rsidRPr="00DD2FF2">
        <w:rPr>
          <w:rStyle w:val="BOLD"/>
          <w:rFonts w:asciiTheme="majorHAnsi" w:hAnsiTheme="majorHAnsi" w:cstheme="majorHAnsi"/>
        </w:rPr>
        <w:t xml:space="preserve">Sport and recreation clubs, sporting associations and leagues, educational institutions, not-for-profit community organisations, businesses and individuals cannot directly apply to the </w:t>
      </w:r>
      <w:r w:rsidR="00510633" w:rsidRPr="00DD2FF2">
        <w:rPr>
          <w:rStyle w:val="BOLD"/>
          <w:rFonts w:asciiTheme="majorHAnsi" w:hAnsiTheme="majorHAnsi" w:cstheme="majorHAnsi"/>
        </w:rPr>
        <w:t>Program</w:t>
      </w:r>
      <w:r w:rsidRPr="00DD2FF2">
        <w:rPr>
          <w:rStyle w:val="BOLD"/>
          <w:rFonts w:asciiTheme="majorHAnsi" w:hAnsiTheme="majorHAnsi" w:cstheme="majorHAnsi"/>
        </w:rPr>
        <w:t>.</w:t>
      </w:r>
    </w:p>
    <w:p w14:paraId="3A2BD9B9" w14:textId="72C1052A" w:rsidR="009825E6" w:rsidRPr="00DD2FF2" w:rsidRDefault="008E4563" w:rsidP="00FC4BBD">
      <w:pPr>
        <w:rPr>
          <w:rFonts w:asciiTheme="majorHAnsi" w:hAnsiTheme="majorHAnsi" w:cstheme="majorHAnsi"/>
        </w:rPr>
      </w:pPr>
      <w:r w:rsidRPr="00DD2FF2">
        <w:rPr>
          <w:rFonts w:asciiTheme="majorHAnsi" w:hAnsiTheme="majorHAnsi" w:cstheme="majorHAnsi"/>
          <w:spacing w:val="-3"/>
        </w:rPr>
        <w:t xml:space="preserve">Local clubs and organisations are advised to contact </w:t>
      </w:r>
      <w:r w:rsidRPr="00DD2FF2">
        <w:rPr>
          <w:rFonts w:asciiTheme="majorHAnsi" w:hAnsiTheme="majorHAnsi" w:cstheme="majorHAnsi"/>
          <w:spacing w:val="-1"/>
        </w:rPr>
        <w:t xml:space="preserve">their LGA if they wish to express interest </w:t>
      </w:r>
      <w:r w:rsidRPr="00DD2FF2">
        <w:rPr>
          <w:rFonts w:asciiTheme="majorHAnsi" w:hAnsiTheme="majorHAnsi" w:cstheme="majorHAnsi"/>
        </w:rPr>
        <w:t xml:space="preserve">and seek support from the </w:t>
      </w:r>
      <w:r w:rsidR="00510633" w:rsidRPr="00DD2FF2">
        <w:rPr>
          <w:rFonts w:asciiTheme="majorHAnsi" w:hAnsiTheme="majorHAnsi" w:cstheme="majorHAnsi"/>
        </w:rPr>
        <w:t>Program</w:t>
      </w:r>
      <w:r w:rsidRPr="00DD2FF2">
        <w:rPr>
          <w:rFonts w:asciiTheme="majorHAnsi" w:hAnsiTheme="majorHAnsi" w:cstheme="majorHAnsi"/>
        </w:rPr>
        <w:t>.</w:t>
      </w:r>
      <w:r w:rsidR="009825E6" w:rsidRPr="00DD2FF2">
        <w:rPr>
          <w:rFonts w:asciiTheme="majorHAnsi" w:hAnsiTheme="majorHAnsi" w:cstheme="majorHAnsi"/>
        </w:rPr>
        <w:br w:type="page"/>
      </w:r>
    </w:p>
    <w:p w14:paraId="568A6F4C" w14:textId="5EC7D492" w:rsidR="002A7044" w:rsidRPr="00DD2FF2" w:rsidRDefault="002A7044" w:rsidP="00E83BEE">
      <w:pPr>
        <w:pStyle w:val="Heading2"/>
        <w:spacing w:before="0"/>
        <w:ind w:left="709" w:hanging="709"/>
        <w:rPr>
          <w:rFonts w:asciiTheme="majorHAnsi" w:hAnsiTheme="majorHAnsi" w:cstheme="majorHAnsi"/>
        </w:rPr>
      </w:pPr>
      <w:bookmarkStart w:id="261" w:name="_Toc166851953"/>
      <w:bookmarkStart w:id="262" w:name="_Toc167284345"/>
      <w:bookmarkStart w:id="263" w:name="_Toc167284427"/>
      <w:bookmarkStart w:id="264" w:name="_Toc167288917"/>
      <w:bookmarkStart w:id="265" w:name="_Toc167350878"/>
      <w:bookmarkStart w:id="266" w:name="_Toc167359469"/>
      <w:bookmarkStart w:id="267" w:name="_Toc167359593"/>
      <w:bookmarkStart w:id="268" w:name="_Toc167367567"/>
      <w:bookmarkStart w:id="269" w:name="_Toc167376637"/>
      <w:bookmarkStart w:id="270" w:name="_Toc167377614"/>
      <w:bookmarkStart w:id="271" w:name="_Toc167377785"/>
      <w:bookmarkStart w:id="272" w:name="_Toc167377956"/>
      <w:bookmarkStart w:id="273" w:name="_Toc167378127"/>
      <w:bookmarkStart w:id="274" w:name="_Toc167378297"/>
      <w:bookmarkStart w:id="275" w:name="_Toc167378467"/>
      <w:bookmarkStart w:id="276" w:name="_Toc167439318"/>
      <w:bookmarkStart w:id="277" w:name="_Toc167876733"/>
      <w:bookmarkStart w:id="278" w:name="_Toc167880250"/>
      <w:bookmarkStart w:id="279" w:name="_Toc167890799"/>
      <w:bookmarkStart w:id="280" w:name="_Toc166851954"/>
      <w:bookmarkStart w:id="281" w:name="_Toc167284346"/>
      <w:bookmarkStart w:id="282" w:name="_Toc167284428"/>
      <w:bookmarkStart w:id="283" w:name="_Toc167288918"/>
      <w:bookmarkStart w:id="284" w:name="_Toc167350879"/>
      <w:bookmarkStart w:id="285" w:name="_Toc167359470"/>
      <w:bookmarkStart w:id="286" w:name="_Toc167359594"/>
      <w:bookmarkStart w:id="287" w:name="_Toc167367568"/>
      <w:bookmarkStart w:id="288" w:name="_Toc167376638"/>
      <w:bookmarkStart w:id="289" w:name="_Toc167377615"/>
      <w:bookmarkStart w:id="290" w:name="_Toc167377786"/>
      <w:bookmarkStart w:id="291" w:name="_Toc167377957"/>
      <w:bookmarkStart w:id="292" w:name="_Toc167378128"/>
      <w:bookmarkStart w:id="293" w:name="_Toc167378298"/>
      <w:bookmarkStart w:id="294" w:name="_Toc167378468"/>
      <w:bookmarkStart w:id="295" w:name="_Toc167439319"/>
      <w:bookmarkStart w:id="296" w:name="_Toc167876734"/>
      <w:bookmarkStart w:id="297" w:name="_Toc167880251"/>
      <w:bookmarkStart w:id="298" w:name="_Toc167890800"/>
      <w:bookmarkStart w:id="299" w:name="_Toc166851955"/>
      <w:bookmarkStart w:id="300" w:name="_Toc167284347"/>
      <w:bookmarkStart w:id="301" w:name="_Toc167284429"/>
      <w:bookmarkStart w:id="302" w:name="_Toc167288919"/>
      <w:bookmarkStart w:id="303" w:name="_Toc167350880"/>
      <w:bookmarkStart w:id="304" w:name="_Toc167359471"/>
      <w:bookmarkStart w:id="305" w:name="_Toc167359595"/>
      <w:bookmarkStart w:id="306" w:name="_Toc167367569"/>
      <w:bookmarkStart w:id="307" w:name="_Toc167376639"/>
      <w:bookmarkStart w:id="308" w:name="_Toc167377616"/>
      <w:bookmarkStart w:id="309" w:name="_Toc167377787"/>
      <w:bookmarkStart w:id="310" w:name="_Toc167377958"/>
      <w:bookmarkStart w:id="311" w:name="_Toc167378129"/>
      <w:bookmarkStart w:id="312" w:name="_Toc167378299"/>
      <w:bookmarkStart w:id="313" w:name="_Toc167378469"/>
      <w:bookmarkStart w:id="314" w:name="_Toc167439320"/>
      <w:bookmarkStart w:id="315" w:name="_Toc167876735"/>
      <w:bookmarkStart w:id="316" w:name="_Toc167880252"/>
      <w:bookmarkStart w:id="317" w:name="_Toc167890801"/>
      <w:bookmarkStart w:id="318" w:name="_Toc166851956"/>
      <w:bookmarkStart w:id="319" w:name="_Toc167284348"/>
      <w:bookmarkStart w:id="320" w:name="_Toc167284430"/>
      <w:bookmarkStart w:id="321" w:name="_Toc167288920"/>
      <w:bookmarkStart w:id="322" w:name="_Toc167350881"/>
      <w:bookmarkStart w:id="323" w:name="_Toc167359472"/>
      <w:bookmarkStart w:id="324" w:name="_Toc167359596"/>
      <w:bookmarkStart w:id="325" w:name="_Toc167367570"/>
      <w:bookmarkStart w:id="326" w:name="_Toc167376640"/>
      <w:bookmarkStart w:id="327" w:name="_Toc167377617"/>
      <w:bookmarkStart w:id="328" w:name="_Toc167377788"/>
      <w:bookmarkStart w:id="329" w:name="_Toc167377959"/>
      <w:bookmarkStart w:id="330" w:name="_Toc167378130"/>
      <w:bookmarkStart w:id="331" w:name="_Toc167378300"/>
      <w:bookmarkStart w:id="332" w:name="_Toc167378470"/>
      <w:bookmarkStart w:id="333" w:name="_Toc167439321"/>
      <w:bookmarkStart w:id="334" w:name="_Toc167876736"/>
      <w:bookmarkStart w:id="335" w:name="_Toc167880253"/>
      <w:bookmarkStart w:id="336" w:name="_Toc167890802"/>
      <w:bookmarkStart w:id="337" w:name="_Toc166851957"/>
      <w:bookmarkStart w:id="338" w:name="_Toc167284349"/>
      <w:bookmarkStart w:id="339" w:name="_Toc167284431"/>
      <w:bookmarkStart w:id="340" w:name="_Toc167288921"/>
      <w:bookmarkStart w:id="341" w:name="_Toc167350882"/>
      <w:bookmarkStart w:id="342" w:name="_Toc167359473"/>
      <w:bookmarkStart w:id="343" w:name="_Toc167359597"/>
      <w:bookmarkStart w:id="344" w:name="_Toc167367571"/>
      <w:bookmarkStart w:id="345" w:name="_Toc167376641"/>
      <w:bookmarkStart w:id="346" w:name="_Toc167377618"/>
      <w:bookmarkStart w:id="347" w:name="_Toc167377789"/>
      <w:bookmarkStart w:id="348" w:name="_Toc167377960"/>
      <w:bookmarkStart w:id="349" w:name="_Toc167378131"/>
      <w:bookmarkStart w:id="350" w:name="_Toc167378301"/>
      <w:bookmarkStart w:id="351" w:name="_Toc167378471"/>
      <w:bookmarkStart w:id="352" w:name="_Toc167439322"/>
      <w:bookmarkStart w:id="353" w:name="_Toc167876737"/>
      <w:bookmarkStart w:id="354" w:name="_Toc167880254"/>
      <w:bookmarkStart w:id="355" w:name="_Toc167890803"/>
      <w:bookmarkStart w:id="356" w:name="_Rurality"/>
      <w:bookmarkStart w:id="357" w:name="_Toc167284350"/>
      <w:bookmarkStart w:id="358" w:name="_Toc205801171"/>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DD2FF2">
        <w:rPr>
          <w:rFonts w:asciiTheme="majorHAnsi" w:hAnsiTheme="majorHAnsi" w:cstheme="majorHAnsi"/>
        </w:rPr>
        <w:lastRenderedPageBreak/>
        <w:t>Rurality</w:t>
      </w:r>
      <w:bookmarkEnd w:id="357"/>
      <w:bookmarkEnd w:id="358"/>
    </w:p>
    <w:p w14:paraId="4B02F5B4" w14:textId="2EAFC1F4" w:rsidR="0077735A" w:rsidRPr="00DD2FF2" w:rsidRDefault="00325E09" w:rsidP="002A7044">
      <w:pPr>
        <w:rPr>
          <w:rFonts w:asciiTheme="majorHAnsi" w:hAnsiTheme="majorHAnsi" w:cstheme="majorHAnsi"/>
        </w:rPr>
      </w:pPr>
      <w:r w:rsidRPr="00DD2FF2">
        <w:rPr>
          <w:rFonts w:asciiTheme="majorHAnsi" w:hAnsiTheme="majorHAnsi" w:cstheme="majorHAnsi"/>
        </w:rPr>
        <w:t>Eligibility c</w:t>
      </w:r>
      <w:r w:rsidR="0077735A" w:rsidRPr="00DD2FF2">
        <w:rPr>
          <w:rFonts w:asciiTheme="majorHAnsi" w:hAnsiTheme="majorHAnsi" w:cstheme="majorHAnsi"/>
        </w:rPr>
        <w:t>onsideration</w:t>
      </w:r>
      <w:r w:rsidR="00DE74F3" w:rsidRPr="00DD2FF2">
        <w:rPr>
          <w:rFonts w:asciiTheme="majorHAnsi" w:hAnsiTheme="majorHAnsi" w:cstheme="majorHAnsi"/>
        </w:rPr>
        <w:t xml:space="preserve"> under</w:t>
      </w:r>
      <w:r w:rsidR="0077735A" w:rsidRPr="00DD2FF2">
        <w:rPr>
          <w:rFonts w:asciiTheme="majorHAnsi" w:hAnsiTheme="majorHAnsi" w:cstheme="majorHAnsi"/>
        </w:rPr>
        <w:t xml:space="preserve"> </w:t>
      </w:r>
      <w:r w:rsidR="001C5412" w:rsidRPr="00DD2FF2">
        <w:rPr>
          <w:rFonts w:asciiTheme="majorHAnsi" w:hAnsiTheme="majorHAnsi" w:cstheme="majorHAnsi"/>
        </w:rPr>
        <w:t xml:space="preserve">the </w:t>
      </w:r>
      <w:r w:rsidR="0077735A" w:rsidRPr="00DD2FF2">
        <w:rPr>
          <w:rFonts w:asciiTheme="majorHAnsi" w:hAnsiTheme="majorHAnsi" w:cstheme="majorHAnsi"/>
        </w:rPr>
        <w:t>rurality</w:t>
      </w:r>
      <w:r w:rsidR="0015492F" w:rsidRPr="00DD2FF2">
        <w:rPr>
          <w:rFonts w:asciiTheme="majorHAnsi" w:hAnsiTheme="majorHAnsi" w:cstheme="majorHAnsi"/>
        </w:rPr>
        <w:t xml:space="preserve"> </w:t>
      </w:r>
      <w:r w:rsidR="00DE74F3" w:rsidRPr="00DD2FF2">
        <w:rPr>
          <w:rFonts w:asciiTheme="majorHAnsi" w:hAnsiTheme="majorHAnsi" w:cstheme="majorHAnsi"/>
        </w:rPr>
        <w:t xml:space="preserve">requirement </w:t>
      </w:r>
      <w:r w:rsidR="0077735A" w:rsidRPr="00DD2FF2">
        <w:rPr>
          <w:rFonts w:asciiTheme="majorHAnsi" w:hAnsiTheme="majorHAnsi" w:cstheme="majorHAnsi"/>
        </w:rPr>
        <w:t>only appl</w:t>
      </w:r>
      <w:r w:rsidR="00B63EC7" w:rsidRPr="00DD2FF2">
        <w:rPr>
          <w:rFonts w:asciiTheme="majorHAnsi" w:hAnsiTheme="majorHAnsi" w:cstheme="majorHAnsi"/>
        </w:rPr>
        <w:t>ies</w:t>
      </w:r>
      <w:r w:rsidR="0015492F" w:rsidRPr="00DD2FF2">
        <w:rPr>
          <w:rFonts w:asciiTheme="majorHAnsi" w:hAnsiTheme="majorHAnsi" w:cstheme="majorHAnsi"/>
        </w:rPr>
        <w:t xml:space="preserve"> where other eligibility requirements are not met</w:t>
      </w:r>
      <w:r w:rsidR="00DE74F3" w:rsidRPr="00DD2FF2">
        <w:rPr>
          <w:rFonts w:asciiTheme="majorHAnsi" w:hAnsiTheme="majorHAnsi" w:cstheme="majorHAnsi"/>
        </w:rPr>
        <w:t>.</w:t>
      </w:r>
    </w:p>
    <w:p w14:paraId="17DC8909" w14:textId="1F99481B" w:rsidR="002A7044" w:rsidRPr="00DD2FF2" w:rsidRDefault="002A7044" w:rsidP="002A7044">
      <w:pPr>
        <w:rPr>
          <w:rFonts w:asciiTheme="majorHAnsi" w:hAnsiTheme="majorHAnsi" w:cstheme="majorHAnsi"/>
        </w:rPr>
      </w:pP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purposes</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rurality</w:t>
      </w:r>
      <w:r w:rsidR="00C4330C" w:rsidRPr="00DD2FF2">
        <w:rPr>
          <w:rFonts w:asciiTheme="majorHAnsi" w:hAnsiTheme="majorHAnsi" w:cstheme="majorHAnsi"/>
        </w:rPr>
        <w:t xml:space="preserve"> </w:t>
      </w:r>
      <w:r w:rsidRPr="00DD2FF2">
        <w:rPr>
          <w:rFonts w:asciiTheme="majorHAnsi" w:hAnsiTheme="majorHAnsi" w:cstheme="majorHAnsi"/>
        </w:rPr>
        <w:t>may</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demonstrated</w:t>
      </w:r>
      <w:r w:rsidR="00C4330C" w:rsidRPr="00DD2FF2">
        <w:rPr>
          <w:rFonts w:asciiTheme="majorHAnsi" w:hAnsiTheme="majorHAnsi" w:cstheme="majorHAnsi"/>
        </w:rPr>
        <w:t xml:space="preserve"> </w:t>
      </w:r>
      <w:r w:rsidRPr="00DD2FF2">
        <w:rPr>
          <w:rFonts w:asciiTheme="majorHAnsi" w:hAnsiTheme="majorHAnsi" w:cstheme="majorHAnsi"/>
        </w:rPr>
        <w:t>if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facility</w:t>
      </w:r>
      <w:r w:rsidR="00C4330C" w:rsidRPr="00DD2FF2">
        <w:rPr>
          <w:rFonts w:asciiTheme="majorHAnsi" w:hAnsiTheme="majorHAnsi" w:cstheme="majorHAnsi"/>
        </w:rPr>
        <w:t xml:space="preserve"> </w:t>
      </w:r>
      <w:r w:rsidRPr="00DD2FF2">
        <w:rPr>
          <w:rFonts w:asciiTheme="majorHAnsi" w:hAnsiTheme="majorHAnsi" w:cstheme="majorHAnsi"/>
        </w:rPr>
        <w:t>location</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Interface</w:t>
      </w:r>
      <w:r w:rsidR="00C4330C" w:rsidRPr="00DD2FF2">
        <w:rPr>
          <w:rFonts w:asciiTheme="majorHAnsi" w:hAnsiTheme="majorHAnsi" w:cstheme="majorHAnsi"/>
        </w:rPr>
        <w:t xml:space="preserve"> </w:t>
      </w:r>
      <w:r w:rsidRPr="00DD2FF2">
        <w:rPr>
          <w:rFonts w:asciiTheme="majorHAnsi" w:hAnsiTheme="majorHAnsi" w:cstheme="majorHAnsi"/>
        </w:rPr>
        <w:t>LGA</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outside</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Urban</w:t>
      </w:r>
      <w:r w:rsidR="00C4330C" w:rsidRPr="00DD2FF2">
        <w:rPr>
          <w:rFonts w:asciiTheme="majorHAnsi" w:hAnsiTheme="majorHAnsi" w:cstheme="majorHAnsi"/>
        </w:rPr>
        <w:t xml:space="preserve"> </w:t>
      </w:r>
      <w:r w:rsidRPr="00DD2FF2">
        <w:rPr>
          <w:rFonts w:asciiTheme="majorHAnsi" w:hAnsiTheme="majorHAnsi" w:cstheme="majorHAnsi"/>
        </w:rPr>
        <w:t>Growth</w:t>
      </w:r>
      <w:r w:rsidR="00C4330C" w:rsidRPr="00DD2FF2">
        <w:rPr>
          <w:rFonts w:asciiTheme="majorHAnsi" w:hAnsiTheme="majorHAnsi" w:cstheme="majorHAnsi"/>
        </w:rPr>
        <w:t xml:space="preserve"> </w:t>
      </w:r>
      <w:r w:rsidRPr="00DD2FF2">
        <w:rPr>
          <w:rFonts w:asciiTheme="majorHAnsi" w:hAnsiTheme="majorHAnsi" w:cstheme="majorHAnsi"/>
        </w:rPr>
        <w:t>Boundary,</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outlined</w:t>
      </w:r>
      <w:r w:rsidR="00C4330C" w:rsidRPr="00DD2FF2">
        <w:rPr>
          <w:rFonts w:asciiTheme="majorHAnsi" w:hAnsiTheme="majorHAnsi" w:cstheme="majorHAnsi"/>
        </w:rPr>
        <w:t xml:space="preserve"> </w:t>
      </w:r>
      <w:r w:rsidRPr="00DD2FF2">
        <w:rPr>
          <w:rFonts w:asciiTheme="majorHAnsi" w:hAnsiTheme="majorHAnsi" w:cstheme="majorHAnsi"/>
        </w:rPr>
        <w:t>at</w:t>
      </w:r>
      <w:r w:rsidR="00C4330C" w:rsidRPr="00DD2FF2">
        <w:rPr>
          <w:rFonts w:asciiTheme="majorHAnsi" w:hAnsiTheme="majorHAnsi" w:cstheme="majorHAnsi"/>
        </w:rPr>
        <w:t xml:space="preserve"> </w:t>
      </w:r>
      <w:hyperlink r:id="rId17" w:tooltip="Link to VicPlan webpage" w:history="1">
        <w:r w:rsidR="00C4330C" w:rsidRPr="00DD2FF2">
          <w:rPr>
            <w:rStyle w:val="Hyperlink"/>
            <w:rFonts w:asciiTheme="majorHAnsi" w:hAnsiTheme="majorHAnsi" w:cstheme="majorHAnsi"/>
          </w:rPr>
          <w:t>VicPlan</w:t>
        </w:r>
      </w:hyperlink>
      <w:r w:rsidRPr="00DD2FF2">
        <w:rPr>
          <w:rFonts w:asciiTheme="majorHAnsi" w:hAnsiTheme="majorHAnsi" w:cstheme="majorHAnsi"/>
        </w:rPr>
        <w:t>.</w:t>
      </w:r>
    </w:p>
    <w:p w14:paraId="0281CA42" w14:textId="20C39DD7" w:rsidR="002A7044" w:rsidRPr="00DD2FF2" w:rsidRDefault="002A7044" w:rsidP="00C4330C">
      <w:pPr>
        <w:pStyle w:val="Normalbeforebullet"/>
        <w:rPr>
          <w:rFonts w:asciiTheme="majorHAnsi" w:hAnsiTheme="majorHAnsi" w:cstheme="majorHAnsi"/>
        </w:rPr>
      </w:pP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location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land</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prospective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does</w:t>
      </w:r>
      <w:r w:rsidR="00C4330C" w:rsidRPr="00DD2FF2">
        <w:rPr>
          <w:rFonts w:asciiTheme="majorHAnsi" w:hAnsiTheme="majorHAnsi" w:cstheme="majorHAnsi"/>
        </w:rPr>
        <w:t xml:space="preserve"> </w:t>
      </w:r>
      <w:r w:rsidRPr="00DD2FF2">
        <w:rPr>
          <w:rFonts w:asciiTheme="majorHAnsi" w:hAnsiTheme="majorHAnsi" w:cstheme="majorHAnsi"/>
        </w:rPr>
        <w:t>not</w:t>
      </w:r>
      <w:r w:rsidR="00C4330C" w:rsidRPr="00DD2FF2">
        <w:rPr>
          <w:rFonts w:asciiTheme="majorHAnsi" w:hAnsiTheme="majorHAnsi" w:cstheme="majorHAnsi"/>
        </w:rPr>
        <w:t xml:space="preserve"> </w:t>
      </w:r>
      <w:r w:rsidRPr="00DD2FF2">
        <w:rPr>
          <w:rFonts w:asciiTheme="majorHAnsi" w:hAnsiTheme="majorHAnsi" w:cstheme="majorHAnsi"/>
        </w:rPr>
        <w:t>satisfy</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above,</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applicant</w:t>
      </w:r>
      <w:r w:rsidR="00C4330C" w:rsidRPr="00DD2FF2">
        <w:rPr>
          <w:rFonts w:asciiTheme="majorHAnsi" w:hAnsiTheme="majorHAnsi" w:cstheme="majorHAnsi"/>
        </w:rPr>
        <w:t xml:space="preserve"> </w:t>
      </w:r>
      <w:r w:rsidRPr="00DD2FF2">
        <w:rPr>
          <w:rFonts w:asciiTheme="majorHAnsi" w:hAnsiTheme="majorHAnsi" w:cstheme="majorHAnsi"/>
        </w:rPr>
        <w:t>may</w:t>
      </w:r>
      <w:r w:rsidR="00C4330C" w:rsidRPr="00DD2FF2">
        <w:rPr>
          <w:rFonts w:asciiTheme="majorHAnsi" w:hAnsiTheme="majorHAnsi" w:cstheme="majorHAnsi"/>
        </w:rPr>
        <w:t xml:space="preserve"> </w:t>
      </w:r>
      <w:r w:rsidRPr="00DD2FF2">
        <w:rPr>
          <w:rFonts w:asciiTheme="majorHAnsi" w:hAnsiTheme="majorHAnsi" w:cstheme="majorHAnsi"/>
        </w:rPr>
        <w:t>apply</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if</w:t>
      </w:r>
      <w:r w:rsidR="00C4330C" w:rsidRPr="00DD2FF2">
        <w:rPr>
          <w:rFonts w:asciiTheme="majorHAnsi" w:hAnsiTheme="majorHAnsi" w:cstheme="majorHAnsi"/>
        </w:rPr>
        <w:t xml:space="preserve"> </w:t>
      </w:r>
      <w:r w:rsidRPr="00DD2FF2">
        <w:rPr>
          <w:rFonts w:asciiTheme="majorHAnsi" w:hAnsiTheme="majorHAnsi" w:cstheme="majorHAnsi"/>
        </w:rPr>
        <w:t>they</w:t>
      </w:r>
      <w:r w:rsidR="00C4330C" w:rsidRPr="00DD2FF2">
        <w:rPr>
          <w:rFonts w:asciiTheme="majorHAnsi" w:hAnsiTheme="majorHAnsi" w:cstheme="majorHAnsi"/>
        </w:rPr>
        <w:t xml:space="preserve"> </w:t>
      </w:r>
      <w:r w:rsidRPr="00DD2FF2">
        <w:rPr>
          <w:rFonts w:asciiTheme="majorHAnsi" w:hAnsiTheme="majorHAnsi" w:cstheme="majorHAnsi"/>
        </w:rPr>
        <w:t>can</w:t>
      </w:r>
      <w:r w:rsidR="00C4330C" w:rsidRPr="00DD2FF2">
        <w:rPr>
          <w:rFonts w:asciiTheme="majorHAnsi" w:hAnsiTheme="majorHAnsi" w:cstheme="majorHAnsi"/>
        </w:rPr>
        <w:t xml:space="preserve"> </w:t>
      </w:r>
      <w:r w:rsidRPr="00DD2FF2">
        <w:rPr>
          <w:rFonts w:asciiTheme="majorHAnsi" w:hAnsiTheme="majorHAnsi" w:cstheme="majorHAnsi"/>
        </w:rPr>
        <w:t>demonstrate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facility</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located</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land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setting</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township</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predominantly</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characteristics.</w:t>
      </w:r>
      <w:r w:rsidR="00C4330C" w:rsidRPr="00DD2FF2">
        <w:rPr>
          <w:rFonts w:asciiTheme="majorHAnsi" w:hAnsiTheme="majorHAnsi" w:cstheme="majorHAnsi"/>
        </w:rPr>
        <w:t xml:space="preserve"> </w:t>
      </w:r>
      <w:r w:rsidRPr="00DD2FF2">
        <w:rPr>
          <w:rFonts w:asciiTheme="majorHAnsi" w:hAnsiTheme="majorHAnsi" w:cstheme="majorHAnsi"/>
        </w:rPr>
        <w:t>This</w:t>
      </w:r>
      <w:r w:rsidR="00C4330C" w:rsidRPr="00DD2FF2">
        <w:rPr>
          <w:rFonts w:asciiTheme="majorHAnsi" w:hAnsiTheme="majorHAnsi" w:cstheme="majorHAnsi"/>
        </w:rPr>
        <w:t xml:space="preserve"> </w:t>
      </w:r>
      <w:r w:rsidRPr="00DD2FF2">
        <w:rPr>
          <w:rFonts w:asciiTheme="majorHAnsi" w:hAnsiTheme="majorHAnsi" w:cstheme="majorHAnsi"/>
        </w:rPr>
        <w:t>may</w:t>
      </w:r>
      <w:r w:rsidR="00C4330C" w:rsidRPr="00DD2FF2">
        <w:rPr>
          <w:rFonts w:asciiTheme="majorHAnsi" w:hAnsiTheme="majorHAnsi" w:cstheme="majorHAnsi"/>
        </w:rPr>
        <w:t xml:space="preserve"> </w:t>
      </w:r>
      <w:r w:rsidRPr="00DD2FF2">
        <w:rPr>
          <w:rFonts w:asciiTheme="majorHAnsi" w:hAnsiTheme="majorHAnsi" w:cstheme="majorHAnsi"/>
        </w:rPr>
        <w:t>include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following</w:t>
      </w:r>
      <w:r w:rsidR="009968DA" w:rsidRPr="00DD2FF2">
        <w:rPr>
          <w:rFonts w:asciiTheme="majorHAnsi" w:hAnsiTheme="majorHAnsi" w:cstheme="majorHAnsi"/>
        </w:rPr>
        <w:t xml:space="preserve"> considerations</w:t>
      </w:r>
      <w:r w:rsidRPr="00DD2FF2">
        <w:rPr>
          <w:rFonts w:asciiTheme="majorHAnsi" w:hAnsiTheme="majorHAnsi" w:cstheme="majorHAnsi"/>
        </w:rPr>
        <w:t>:</w:t>
      </w:r>
    </w:p>
    <w:p w14:paraId="4838EAFE" w14:textId="257D1CAB"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Facility</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township</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lower</w:t>
      </w:r>
      <w:r w:rsidR="00C4330C" w:rsidRPr="00DD2FF2">
        <w:rPr>
          <w:rFonts w:asciiTheme="majorHAnsi" w:hAnsiTheme="majorHAnsi" w:cstheme="majorHAnsi"/>
        </w:rPr>
        <w:t xml:space="preserve"> </w:t>
      </w:r>
      <w:r w:rsidRPr="00DD2FF2">
        <w:rPr>
          <w:rFonts w:asciiTheme="majorHAnsi" w:hAnsiTheme="majorHAnsi" w:cstheme="majorHAnsi"/>
        </w:rPr>
        <w:t>population</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lower</w:t>
      </w:r>
      <w:r w:rsidR="00C4330C" w:rsidRPr="00DD2FF2">
        <w:rPr>
          <w:rFonts w:asciiTheme="majorHAnsi" w:hAnsiTheme="majorHAnsi" w:cstheme="majorHAnsi"/>
        </w:rPr>
        <w:t xml:space="preserve"> </w:t>
      </w:r>
      <w:r w:rsidRPr="00DD2FF2">
        <w:rPr>
          <w:rFonts w:asciiTheme="majorHAnsi" w:hAnsiTheme="majorHAnsi" w:cstheme="majorHAnsi"/>
        </w:rPr>
        <w:t>population</w:t>
      </w:r>
      <w:r w:rsidR="00C4330C" w:rsidRPr="00DD2FF2">
        <w:rPr>
          <w:rFonts w:asciiTheme="majorHAnsi" w:hAnsiTheme="majorHAnsi" w:cstheme="majorHAnsi"/>
        </w:rPr>
        <w:t xml:space="preserve"> </w:t>
      </w:r>
      <w:r w:rsidRPr="00DD2FF2">
        <w:rPr>
          <w:rFonts w:asciiTheme="majorHAnsi" w:hAnsiTheme="majorHAnsi" w:cstheme="majorHAnsi"/>
        </w:rPr>
        <w:t>density</w:t>
      </w:r>
    </w:p>
    <w:p w14:paraId="4A9BE1C6" w14:textId="5ABEE9A4"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Facility</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township</w:t>
      </w:r>
      <w:r w:rsidR="00C4330C" w:rsidRPr="00DD2FF2">
        <w:rPr>
          <w:rFonts w:asciiTheme="majorHAnsi" w:hAnsiTheme="majorHAnsi" w:cstheme="majorHAnsi"/>
        </w:rPr>
        <w:t xml:space="preserve"> </w:t>
      </w:r>
      <w:r w:rsidRPr="00DD2FF2">
        <w:rPr>
          <w:rFonts w:asciiTheme="majorHAnsi" w:hAnsiTheme="majorHAnsi" w:cstheme="majorHAnsi"/>
        </w:rPr>
        <w:t>neighbouring</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LGA</w:t>
      </w:r>
    </w:p>
    <w:p w14:paraId="59314F0E" w14:textId="6C656F28"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Facility</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township</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higher</w:t>
      </w:r>
      <w:r w:rsidR="00C4330C" w:rsidRPr="00DD2FF2">
        <w:rPr>
          <w:rFonts w:asciiTheme="majorHAnsi" w:hAnsiTheme="majorHAnsi" w:cstheme="majorHAnsi"/>
        </w:rPr>
        <w:t xml:space="preserve"> </w:t>
      </w:r>
      <w:r w:rsidRPr="00DD2FF2">
        <w:rPr>
          <w:rFonts w:asciiTheme="majorHAnsi" w:hAnsiTheme="majorHAnsi" w:cstheme="majorHAnsi"/>
        </w:rPr>
        <w:t>concentration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tourism</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agribusiness</w:t>
      </w:r>
    </w:p>
    <w:p w14:paraId="53B2BC07" w14:textId="4DCF4DD1" w:rsidR="002A7044" w:rsidRPr="00DD2FF2" w:rsidRDefault="002A704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facility’s</w:t>
      </w:r>
      <w:r w:rsidR="00C4330C" w:rsidRPr="00DD2FF2">
        <w:rPr>
          <w:rFonts w:asciiTheme="majorHAnsi" w:hAnsiTheme="majorHAnsi" w:cstheme="majorHAnsi"/>
        </w:rPr>
        <w:t xml:space="preserve"> </w:t>
      </w:r>
      <w:r w:rsidRPr="00DD2FF2">
        <w:rPr>
          <w:rFonts w:asciiTheme="majorHAnsi" w:hAnsiTheme="majorHAnsi" w:cstheme="majorHAnsi"/>
        </w:rPr>
        <w:t>catchment</w:t>
      </w:r>
      <w:r w:rsidR="00C4330C" w:rsidRPr="00DD2FF2">
        <w:rPr>
          <w:rFonts w:asciiTheme="majorHAnsi" w:hAnsiTheme="majorHAnsi" w:cstheme="majorHAnsi"/>
        </w:rPr>
        <w:t xml:space="preserve"> </w:t>
      </w:r>
      <w:r w:rsidRPr="00DD2FF2">
        <w:rPr>
          <w:rFonts w:asciiTheme="majorHAnsi" w:hAnsiTheme="majorHAnsi" w:cstheme="majorHAnsi"/>
        </w:rPr>
        <w:t>zone</w:t>
      </w:r>
      <w:r w:rsidR="00C4330C" w:rsidRPr="00DD2FF2">
        <w:rPr>
          <w:rFonts w:asciiTheme="majorHAnsi" w:hAnsiTheme="majorHAnsi" w:cstheme="majorHAnsi"/>
        </w:rPr>
        <w:t xml:space="preserve"> </w:t>
      </w:r>
      <w:r w:rsidRPr="00DD2FF2">
        <w:rPr>
          <w:rFonts w:asciiTheme="majorHAnsi" w:hAnsiTheme="majorHAnsi" w:cstheme="majorHAnsi"/>
        </w:rPr>
        <w:t>includes</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communities</w:t>
      </w:r>
      <w:r w:rsidR="005E0F38" w:rsidRPr="00DD2FF2">
        <w:rPr>
          <w:rFonts w:asciiTheme="majorHAnsi" w:hAnsiTheme="majorHAnsi" w:cstheme="majorHAnsi"/>
        </w:rPr>
        <w:t xml:space="preserve">, for example, </w:t>
      </w:r>
      <w:r w:rsidRPr="00DD2FF2">
        <w:rPr>
          <w:rFonts w:asciiTheme="majorHAnsi" w:hAnsiTheme="majorHAnsi" w:cstheme="majorHAnsi"/>
        </w:rPr>
        <w:t>through</w:t>
      </w:r>
      <w:r w:rsidR="00C4330C" w:rsidRPr="00DD2FF2">
        <w:rPr>
          <w:rFonts w:asciiTheme="majorHAnsi" w:hAnsiTheme="majorHAnsi" w:cstheme="majorHAnsi"/>
        </w:rPr>
        <w:t xml:space="preserve"> </w:t>
      </w:r>
      <w:r w:rsidRPr="00DD2FF2">
        <w:rPr>
          <w:rFonts w:asciiTheme="majorHAnsi" w:hAnsiTheme="majorHAnsi" w:cstheme="majorHAnsi"/>
        </w:rPr>
        <w:t>hosting</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competition</w:t>
      </w:r>
      <w:r w:rsidR="00C4330C" w:rsidRPr="00DD2FF2">
        <w:rPr>
          <w:rFonts w:asciiTheme="majorHAnsi" w:hAnsiTheme="majorHAnsi" w:cstheme="majorHAnsi"/>
        </w:rPr>
        <w:t xml:space="preserve"> </w:t>
      </w:r>
      <w:r w:rsidRPr="00DD2FF2">
        <w:rPr>
          <w:rFonts w:asciiTheme="majorHAnsi" w:hAnsiTheme="majorHAnsi" w:cstheme="majorHAnsi"/>
        </w:rPr>
        <w:t>teams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rural</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regional</w:t>
      </w:r>
      <w:r w:rsidR="00C4330C" w:rsidRPr="00DD2FF2">
        <w:rPr>
          <w:rFonts w:asciiTheme="majorHAnsi" w:hAnsiTheme="majorHAnsi" w:cstheme="majorHAnsi"/>
        </w:rPr>
        <w:t xml:space="preserve"> </w:t>
      </w:r>
      <w:r w:rsidRPr="00DD2FF2">
        <w:rPr>
          <w:rFonts w:asciiTheme="majorHAnsi" w:hAnsiTheme="majorHAnsi" w:cstheme="majorHAnsi"/>
        </w:rPr>
        <w:t>towns.</w:t>
      </w:r>
    </w:p>
    <w:p w14:paraId="0AE4409F" w14:textId="4444A270" w:rsidR="002A7044" w:rsidRPr="00DD2FF2" w:rsidRDefault="002A7044" w:rsidP="002A7044">
      <w:pPr>
        <w:rPr>
          <w:rFonts w:asciiTheme="majorHAnsi" w:hAnsiTheme="majorHAnsi" w:cstheme="majorHAnsi"/>
        </w:rPr>
      </w:pPr>
      <w:r w:rsidRPr="00DD2FF2">
        <w:rPr>
          <w:rFonts w:asciiTheme="majorHAnsi" w:hAnsiTheme="majorHAnsi" w:cstheme="majorHAnsi"/>
        </w:rPr>
        <w:t>Any</w:t>
      </w:r>
      <w:r w:rsidR="00C4330C" w:rsidRPr="00DD2FF2">
        <w:rPr>
          <w:rFonts w:asciiTheme="majorHAnsi" w:hAnsiTheme="majorHAnsi" w:cstheme="majorHAnsi"/>
        </w:rPr>
        <w:t xml:space="preserve"> </w:t>
      </w:r>
      <w:r w:rsidRPr="00DD2FF2">
        <w:rPr>
          <w:rFonts w:asciiTheme="majorHAnsi" w:hAnsiTheme="majorHAnsi" w:cstheme="majorHAnsi"/>
        </w:rPr>
        <w:t>applications</w:t>
      </w:r>
      <w:r w:rsidR="00C4330C" w:rsidRPr="00DD2FF2">
        <w:rPr>
          <w:rFonts w:asciiTheme="majorHAnsi" w:hAnsiTheme="majorHAnsi" w:cstheme="majorHAnsi"/>
        </w:rPr>
        <w:t xml:space="preserve"> </w:t>
      </w:r>
      <w:r w:rsidR="00DE54AE" w:rsidRPr="00DD2FF2">
        <w:rPr>
          <w:rFonts w:asciiTheme="majorHAnsi" w:hAnsiTheme="majorHAnsi" w:cstheme="majorHAnsi"/>
        </w:rPr>
        <w:t xml:space="preserve">seeking consideration on basis of </w:t>
      </w:r>
      <w:r w:rsidRPr="00DD2FF2">
        <w:rPr>
          <w:rFonts w:asciiTheme="majorHAnsi" w:hAnsiTheme="majorHAnsi" w:cstheme="majorHAnsi"/>
        </w:rPr>
        <w:t>rurality</w:t>
      </w:r>
      <w:r w:rsidR="00C4330C" w:rsidRPr="00DD2FF2">
        <w:rPr>
          <w:rFonts w:asciiTheme="majorHAnsi" w:hAnsiTheme="majorHAnsi" w:cstheme="majorHAnsi"/>
        </w:rPr>
        <w:t xml:space="preserve"> </w:t>
      </w:r>
      <w:r w:rsidRPr="00DD2FF2">
        <w:rPr>
          <w:rFonts w:asciiTheme="majorHAnsi" w:hAnsiTheme="majorHAnsi" w:cstheme="majorHAnsi"/>
          <w:b/>
        </w:rPr>
        <w:t>must</w:t>
      </w:r>
      <w:r w:rsidR="00C4330C" w:rsidRPr="00DD2FF2">
        <w:rPr>
          <w:rFonts w:asciiTheme="majorHAnsi" w:hAnsiTheme="majorHAnsi" w:cstheme="majorHAnsi"/>
        </w:rPr>
        <w:t xml:space="preserve"> </w:t>
      </w:r>
      <w:r w:rsidRPr="00DD2FF2">
        <w:rPr>
          <w:rFonts w:asciiTheme="majorHAnsi" w:hAnsiTheme="majorHAnsi" w:cstheme="majorHAnsi"/>
        </w:rPr>
        <w:t>speak</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their</w:t>
      </w:r>
      <w:r w:rsidR="00C4330C" w:rsidRPr="00DD2FF2">
        <w:rPr>
          <w:rFonts w:asciiTheme="majorHAnsi" w:hAnsiTheme="majorHAnsi" w:cstheme="majorHAnsi"/>
        </w:rPr>
        <w:t xml:space="preserve"> </w:t>
      </w:r>
      <w:r w:rsidRPr="00DD2FF2">
        <w:rPr>
          <w:rFonts w:asciiTheme="majorHAnsi" w:hAnsiTheme="majorHAnsi" w:cstheme="majorHAnsi"/>
        </w:rPr>
        <w:t>SRV</w:t>
      </w:r>
      <w:r w:rsidR="00C4330C" w:rsidRPr="00DD2FF2">
        <w:rPr>
          <w:rFonts w:asciiTheme="majorHAnsi" w:hAnsiTheme="majorHAnsi" w:cstheme="majorHAnsi"/>
        </w:rPr>
        <w:t xml:space="preserve"> </w:t>
      </w:r>
      <w:r w:rsidRPr="00DD2FF2">
        <w:rPr>
          <w:rFonts w:asciiTheme="majorHAnsi" w:hAnsiTheme="majorHAnsi" w:cstheme="majorHAnsi"/>
        </w:rPr>
        <w:t>representative</w:t>
      </w:r>
      <w:r w:rsidR="00C4330C" w:rsidRPr="00DD2FF2">
        <w:rPr>
          <w:rFonts w:asciiTheme="majorHAnsi" w:hAnsiTheme="majorHAnsi" w:cstheme="majorHAnsi"/>
        </w:rPr>
        <w:t xml:space="preserve"> </w:t>
      </w:r>
      <w:r w:rsidRPr="00DD2FF2">
        <w:rPr>
          <w:rFonts w:asciiTheme="majorHAnsi" w:hAnsiTheme="majorHAnsi" w:cstheme="majorHAnsi"/>
        </w:rPr>
        <w:t>prior</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submitting</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application.</w:t>
      </w:r>
    </w:p>
    <w:p w14:paraId="57C96395" w14:textId="77777777" w:rsidR="00650068" w:rsidRPr="00DD2FF2" w:rsidRDefault="00650068" w:rsidP="00E83BEE">
      <w:pPr>
        <w:pStyle w:val="Heading2"/>
        <w:ind w:left="709" w:hanging="709"/>
        <w:rPr>
          <w:rFonts w:asciiTheme="majorHAnsi" w:hAnsiTheme="majorHAnsi" w:cstheme="majorHAnsi"/>
        </w:rPr>
      </w:pPr>
      <w:bookmarkStart w:id="359" w:name="_Toc166851378"/>
      <w:bookmarkStart w:id="360" w:name="_Toc167284351"/>
      <w:bookmarkStart w:id="361" w:name="_Toc205801172"/>
      <w:r w:rsidRPr="00DD2FF2">
        <w:rPr>
          <w:rFonts w:asciiTheme="majorHAnsi" w:hAnsiTheme="majorHAnsi" w:cstheme="majorHAnsi"/>
        </w:rPr>
        <w:t>Eligible applications</w:t>
      </w:r>
      <w:bookmarkEnd w:id="359"/>
      <w:bookmarkEnd w:id="360"/>
      <w:bookmarkEnd w:id="361"/>
    </w:p>
    <w:p w14:paraId="63FE3347" w14:textId="77777777" w:rsidR="00650068" w:rsidRPr="00DD2FF2" w:rsidRDefault="00650068" w:rsidP="00650068">
      <w:pPr>
        <w:pStyle w:val="Normalbeforebullets"/>
        <w:rPr>
          <w:rFonts w:asciiTheme="majorHAnsi" w:hAnsiTheme="majorHAnsi" w:cstheme="majorHAnsi"/>
          <w:spacing w:val="-5"/>
        </w:rPr>
      </w:pPr>
      <w:r w:rsidRPr="00DD2FF2">
        <w:rPr>
          <w:rFonts w:asciiTheme="majorHAnsi" w:hAnsiTheme="majorHAnsi" w:cstheme="majorHAnsi"/>
          <w:spacing w:val="-5"/>
        </w:rPr>
        <w:t>Only eligible applications will be assessed and considered for funding by SRV.</w:t>
      </w:r>
    </w:p>
    <w:p w14:paraId="2A021711" w14:textId="77777777" w:rsidR="00650068" w:rsidRPr="00DD2FF2" w:rsidRDefault="00650068" w:rsidP="00650068">
      <w:pPr>
        <w:pStyle w:val="Normalbeforebullets"/>
        <w:rPr>
          <w:rFonts w:asciiTheme="majorHAnsi" w:hAnsiTheme="majorHAnsi" w:cstheme="majorHAnsi"/>
        </w:rPr>
      </w:pPr>
      <w:r w:rsidRPr="00DD2FF2">
        <w:rPr>
          <w:rFonts w:asciiTheme="majorHAnsi" w:hAnsiTheme="majorHAnsi" w:cstheme="majorHAnsi"/>
        </w:rPr>
        <w:t>To be eligible for funding, applications must:</w:t>
      </w:r>
    </w:p>
    <w:p w14:paraId="2D3BACB6" w14:textId="1AAB2170" w:rsidR="00650068" w:rsidRPr="00DD2FF2" w:rsidRDefault="00650068"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 xml:space="preserve">ensure the project scope and funding request adhere to the </w:t>
      </w:r>
      <w:r w:rsidR="00713A15" w:rsidRPr="00DD2FF2">
        <w:rPr>
          <w:rFonts w:asciiTheme="majorHAnsi" w:hAnsiTheme="majorHAnsi" w:cstheme="majorHAnsi"/>
        </w:rPr>
        <w:t xml:space="preserve">funding </w:t>
      </w:r>
      <w:r w:rsidRPr="00DD2FF2">
        <w:rPr>
          <w:rFonts w:asciiTheme="majorHAnsi" w:hAnsiTheme="majorHAnsi" w:cstheme="majorHAnsi"/>
        </w:rPr>
        <w:t>requirements</w:t>
      </w:r>
    </w:p>
    <w:p w14:paraId="655D8B2C" w14:textId="4ACBE9F2" w:rsidR="00650068" w:rsidRPr="00DD2FF2" w:rsidRDefault="00650068"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 xml:space="preserve">be able to demonstrate that the infrastructure project will be completed within 24 months of execution of a Grant Agreement with the </w:t>
      </w:r>
      <w:r w:rsidR="00DB0933" w:rsidRPr="00DD2FF2">
        <w:rPr>
          <w:rFonts w:asciiTheme="majorHAnsi" w:hAnsiTheme="majorHAnsi" w:cstheme="majorHAnsi"/>
        </w:rPr>
        <w:t>DJSIR</w:t>
      </w:r>
      <w:r w:rsidRPr="00DD2FF2">
        <w:rPr>
          <w:rFonts w:asciiTheme="majorHAnsi" w:hAnsiTheme="majorHAnsi" w:cstheme="majorHAnsi"/>
        </w:rPr>
        <w:t xml:space="preserve"> (for successful projects)</w:t>
      </w:r>
    </w:p>
    <w:p w14:paraId="50B0F4A5" w14:textId="16BAAA22" w:rsidR="00650068" w:rsidRPr="00DD2FF2" w:rsidRDefault="00650068"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 xml:space="preserve">exclude activities listed in </w:t>
      </w:r>
      <w:hyperlink w:anchor="_Types_of_projects" w:history="1">
        <w:r w:rsidRPr="00DD2FF2">
          <w:rPr>
            <w:rStyle w:val="Hyperlink"/>
            <w:rFonts w:asciiTheme="majorHAnsi" w:hAnsiTheme="majorHAnsi" w:cstheme="majorHAnsi"/>
            <w:b/>
          </w:rPr>
          <w:t xml:space="preserve">Section </w:t>
        </w:r>
        <w:r w:rsidR="003F7538" w:rsidRPr="00DD2FF2">
          <w:rPr>
            <w:rStyle w:val="Hyperlink"/>
            <w:rFonts w:asciiTheme="majorHAnsi" w:hAnsiTheme="majorHAnsi" w:cstheme="majorHAnsi"/>
            <w:b/>
          </w:rPr>
          <w:t>7</w:t>
        </w:r>
      </w:hyperlink>
    </w:p>
    <w:p w14:paraId="2FA639BB" w14:textId="4A10BF6A" w:rsidR="00650068" w:rsidRPr="00DD2FF2" w:rsidRDefault="00650068"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 xml:space="preserve">be submitted (including all supporting documentation) by </w:t>
      </w:r>
      <w:r w:rsidRPr="00DD2FF2">
        <w:rPr>
          <w:rFonts w:asciiTheme="majorHAnsi" w:hAnsiTheme="majorHAnsi" w:cstheme="majorHAnsi"/>
          <w:b/>
        </w:rPr>
        <w:t xml:space="preserve">5:00 pm on </w:t>
      </w:r>
      <w:r w:rsidR="0083287D" w:rsidRPr="00DD2FF2">
        <w:rPr>
          <w:rFonts w:asciiTheme="majorHAnsi" w:hAnsiTheme="majorHAnsi" w:cstheme="majorHAnsi"/>
          <w:b/>
        </w:rPr>
        <w:t>T</w:t>
      </w:r>
      <w:r w:rsidR="00215772" w:rsidRPr="00DD2FF2">
        <w:rPr>
          <w:rFonts w:asciiTheme="majorHAnsi" w:hAnsiTheme="majorHAnsi" w:cstheme="majorHAnsi"/>
          <w:b/>
        </w:rPr>
        <w:t>hursday</w:t>
      </w:r>
      <w:r w:rsidR="0083287D" w:rsidRPr="00DD2FF2">
        <w:rPr>
          <w:rFonts w:asciiTheme="majorHAnsi" w:hAnsiTheme="majorHAnsi" w:cstheme="majorHAnsi"/>
          <w:b/>
        </w:rPr>
        <w:t xml:space="preserve"> </w:t>
      </w:r>
      <w:r w:rsidR="00E72882" w:rsidRPr="00DD2FF2">
        <w:rPr>
          <w:rFonts w:asciiTheme="majorHAnsi" w:hAnsiTheme="majorHAnsi" w:cstheme="majorHAnsi"/>
          <w:b/>
        </w:rPr>
        <w:t>26 February</w:t>
      </w:r>
      <w:r w:rsidR="00215772" w:rsidRPr="00DD2FF2">
        <w:rPr>
          <w:rFonts w:asciiTheme="majorHAnsi" w:hAnsiTheme="majorHAnsi" w:cstheme="majorHAnsi"/>
          <w:b/>
        </w:rPr>
        <w:t xml:space="preserve"> </w:t>
      </w:r>
      <w:r w:rsidR="0083287D" w:rsidRPr="00DD2FF2">
        <w:rPr>
          <w:rFonts w:asciiTheme="majorHAnsi" w:hAnsiTheme="majorHAnsi" w:cstheme="majorHAnsi"/>
          <w:b/>
        </w:rPr>
        <w:t>2026</w:t>
      </w:r>
      <w:r w:rsidRPr="00DD2FF2">
        <w:rPr>
          <w:rFonts w:asciiTheme="majorHAnsi" w:hAnsiTheme="majorHAnsi" w:cstheme="majorHAnsi"/>
        </w:rPr>
        <w:t>.</w:t>
      </w:r>
    </w:p>
    <w:p w14:paraId="46AA857C" w14:textId="77777777" w:rsidR="0000100D" w:rsidRPr="00DD2FF2" w:rsidRDefault="0000100D" w:rsidP="00332506">
      <w:pPr>
        <w:pStyle w:val="Bullet"/>
        <w:numPr>
          <w:ilvl w:val="0"/>
          <w:numId w:val="0"/>
        </w:numPr>
        <w:rPr>
          <w:rFonts w:asciiTheme="majorHAnsi" w:hAnsiTheme="majorHAnsi" w:cstheme="majorHAnsi"/>
        </w:rPr>
      </w:pPr>
      <w:r w:rsidRPr="00DD2FF2">
        <w:rPr>
          <w:rFonts w:asciiTheme="majorHAnsi" w:hAnsiTheme="majorHAnsi" w:cstheme="majorHAnsi"/>
        </w:rPr>
        <w:t>Each individual infrastructure project requires a separate application. Bundled projects will be deemed ineligible.</w:t>
      </w:r>
    </w:p>
    <w:p w14:paraId="62DF28B8" w14:textId="4CAF6BC9" w:rsidR="002508C1" w:rsidRPr="00DD2FF2" w:rsidRDefault="0000100D" w:rsidP="00E83BEE">
      <w:pPr>
        <w:rPr>
          <w:rFonts w:asciiTheme="majorHAnsi" w:hAnsiTheme="majorHAnsi" w:cstheme="majorHAnsi"/>
        </w:rPr>
      </w:pPr>
      <w:r w:rsidRPr="00DD2FF2">
        <w:rPr>
          <w:rFonts w:asciiTheme="majorHAnsi" w:hAnsiTheme="majorHAnsi" w:cstheme="majorHAnsi"/>
        </w:rPr>
        <w:t xml:space="preserve">Stages of a larger facility development may seek support from the </w:t>
      </w:r>
      <w:r w:rsidR="00891FED" w:rsidRPr="00DD2FF2">
        <w:rPr>
          <w:rFonts w:asciiTheme="majorHAnsi" w:hAnsiTheme="majorHAnsi" w:cstheme="majorHAnsi"/>
        </w:rPr>
        <w:t>Program</w:t>
      </w:r>
      <w:r w:rsidRPr="00DD2FF2">
        <w:rPr>
          <w:rFonts w:asciiTheme="majorHAnsi" w:hAnsiTheme="majorHAnsi" w:cstheme="majorHAnsi"/>
        </w:rPr>
        <w:t>, providing the stage addresses the assessment criteria and meets all other eligibility requirements.</w:t>
      </w:r>
      <w:r w:rsidR="004940C2" w:rsidRPr="00DD2FF2">
        <w:rPr>
          <w:rFonts w:asciiTheme="majorHAnsi" w:hAnsiTheme="majorHAnsi" w:cstheme="majorHAnsi"/>
        </w:rPr>
        <w:t xml:space="preserve"> </w:t>
      </w:r>
      <w:r w:rsidR="00784B01" w:rsidRPr="00DD2FF2">
        <w:rPr>
          <w:rFonts w:asciiTheme="majorHAnsi" w:hAnsiTheme="majorHAnsi" w:cstheme="majorHAnsi"/>
        </w:rPr>
        <w:t>For</w:t>
      </w:r>
      <w:r w:rsidR="002508C1" w:rsidRPr="00DD2FF2">
        <w:rPr>
          <w:rFonts w:asciiTheme="majorHAnsi" w:hAnsiTheme="majorHAnsi" w:cstheme="majorHAnsi"/>
        </w:rPr>
        <w:t xml:space="preserve"> a staged project, please provide information on the delivery of </w:t>
      </w:r>
      <w:r w:rsidR="007E7856" w:rsidRPr="00DD2FF2">
        <w:rPr>
          <w:rFonts w:asciiTheme="majorHAnsi" w:hAnsiTheme="majorHAnsi" w:cstheme="majorHAnsi"/>
        </w:rPr>
        <w:t>any</w:t>
      </w:r>
      <w:r w:rsidR="002508C1" w:rsidRPr="00DD2FF2">
        <w:rPr>
          <w:rFonts w:asciiTheme="majorHAnsi" w:hAnsiTheme="majorHAnsi" w:cstheme="majorHAnsi"/>
        </w:rPr>
        <w:t xml:space="preserve"> future stages</w:t>
      </w:r>
      <w:r w:rsidR="00CB428E" w:rsidRPr="00DD2FF2">
        <w:rPr>
          <w:rFonts w:asciiTheme="majorHAnsi" w:hAnsiTheme="majorHAnsi" w:cstheme="majorHAnsi"/>
        </w:rPr>
        <w:t>, including timelines</w:t>
      </w:r>
      <w:r w:rsidR="002508C1" w:rsidRPr="00DD2FF2">
        <w:rPr>
          <w:rFonts w:asciiTheme="majorHAnsi" w:hAnsiTheme="majorHAnsi" w:cstheme="majorHAnsi"/>
        </w:rPr>
        <w:t>.</w:t>
      </w:r>
    </w:p>
    <w:p w14:paraId="414CC2F2" w14:textId="32AE21FE" w:rsidR="002A7044" w:rsidRPr="00DD2FF2" w:rsidRDefault="002A7044" w:rsidP="002D5B11">
      <w:pPr>
        <w:pStyle w:val="Heading1"/>
        <w:spacing w:before="0" w:after="240"/>
        <w:ind w:left="709" w:hanging="709"/>
        <w:rPr>
          <w:rFonts w:asciiTheme="majorHAnsi" w:hAnsiTheme="majorHAnsi" w:cstheme="majorHAnsi"/>
        </w:rPr>
      </w:pPr>
      <w:bookmarkStart w:id="362" w:name="_Toc167288924"/>
      <w:bookmarkStart w:id="363" w:name="_Toc167350885"/>
      <w:bookmarkStart w:id="364" w:name="_Toc167359476"/>
      <w:bookmarkStart w:id="365" w:name="_Toc167359600"/>
      <w:bookmarkStart w:id="366" w:name="_Toc167367574"/>
      <w:bookmarkStart w:id="367" w:name="_Toc167376644"/>
      <w:bookmarkStart w:id="368" w:name="_Toc167377621"/>
      <w:bookmarkStart w:id="369" w:name="_Toc167377792"/>
      <w:bookmarkStart w:id="370" w:name="_Toc167377963"/>
      <w:bookmarkStart w:id="371" w:name="_Toc167378134"/>
      <w:bookmarkStart w:id="372" w:name="_Toc167378304"/>
      <w:bookmarkStart w:id="373" w:name="_Toc167378474"/>
      <w:bookmarkStart w:id="374" w:name="_Toc167439325"/>
      <w:bookmarkStart w:id="375" w:name="_Toc167876740"/>
      <w:bookmarkStart w:id="376" w:name="_Toc167880257"/>
      <w:bookmarkStart w:id="377" w:name="_Toc167890806"/>
      <w:bookmarkStart w:id="378" w:name="_Toc167377622"/>
      <w:bookmarkStart w:id="379" w:name="_Toc167377793"/>
      <w:bookmarkStart w:id="380" w:name="_Toc167377964"/>
      <w:bookmarkStart w:id="381" w:name="_Toc167378135"/>
      <w:bookmarkStart w:id="382" w:name="_Toc167378305"/>
      <w:bookmarkStart w:id="383" w:name="_Toc167378475"/>
      <w:bookmarkStart w:id="384" w:name="_Toc167439326"/>
      <w:bookmarkStart w:id="385" w:name="_Toc167876741"/>
      <w:bookmarkStart w:id="386" w:name="_Toc167880258"/>
      <w:bookmarkStart w:id="387" w:name="_Toc167890807"/>
      <w:bookmarkStart w:id="388" w:name="_Toc167377623"/>
      <w:bookmarkStart w:id="389" w:name="_Toc167377794"/>
      <w:bookmarkStart w:id="390" w:name="_Toc167377965"/>
      <w:bookmarkStart w:id="391" w:name="_Toc167378136"/>
      <w:bookmarkStart w:id="392" w:name="_Toc167378306"/>
      <w:bookmarkStart w:id="393" w:name="_Toc167378476"/>
      <w:bookmarkStart w:id="394" w:name="_Toc167439327"/>
      <w:bookmarkStart w:id="395" w:name="_Toc167876742"/>
      <w:bookmarkStart w:id="396" w:name="_Toc167880259"/>
      <w:bookmarkStart w:id="397" w:name="_Toc167890808"/>
      <w:bookmarkStart w:id="398" w:name="_Toc167377624"/>
      <w:bookmarkStart w:id="399" w:name="_Toc167377795"/>
      <w:bookmarkStart w:id="400" w:name="_Toc167377966"/>
      <w:bookmarkStart w:id="401" w:name="_Toc167378137"/>
      <w:bookmarkStart w:id="402" w:name="_Toc167378307"/>
      <w:bookmarkStart w:id="403" w:name="_Toc167378477"/>
      <w:bookmarkStart w:id="404" w:name="_Toc167439328"/>
      <w:bookmarkStart w:id="405" w:name="_Toc167876743"/>
      <w:bookmarkStart w:id="406" w:name="_Toc167880260"/>
      <w:bookmarkStart w:id="407" w:name="_Toc167890809"/>
      <w:bookmarkStart w:id="408" w:name="_Toc167377625"/>
      <w:bookmarkStart w:id="409" w:name="_Toc167377796"/>
      <w:bookmarkStart w:id="410" w:name="_Toc167377967"/>
      <w:bookmarkStart w:id="411" w:name="_Toc167378138"/>
      <w:bookmarkStart w:id="412" w:name="_Toc167378308"/>
      <w:bookmarkStart w:id="413" w:name="_Toc167378478"/>
      <w:bookmarkStart w:id="414" w:name="_Toc167439329"/>
      <w:bookmarkStart w:id="415" w:name="_Toc167876744"/>
      <w:bookmarkStart w:id="416" w:name="_Toc167880261"/>
      <w:bookmarkStart w:id="417" w:name="_Toc167890810"/>
      <w:bookmarkStart w:id="418" w:name="_Toc167377626"/>
      <w:bookmarkStart w:id="419" w:name="_Toc167377797"/>
      <w:bookmarkStart w:id="420" w:name="_Toc167377968"/>
      <w:bookmarkStart w:id="421" w:name="_Toc167378139"/>
      <w:bookmarkStart w:id="422" w:name="_Toc167378309"/>
      <w:bookmarkStart w:id="423" w:name="_Toc167378479"/>
      <w:bookmarkStart w:id="424" w:name="_Toc167439330"/>
      <w:bookmarkStart w:id="425" w:name="_Toc167876745"/>
      <w:bookmarkStart w:id="426" w:name="_Toc167880262"/>
      <w:bookmarkStart w:id="427" w:name="_Toc167890811"/>
      <w:bookmarkStart w:id="428" w:name="_Toc167377627"/>
      <w:bookmarkStart w:id="429" w:name="_Toc167377798"/>
      <w:bookmarkStart w:id="430" w:name="_Toc167377969"/>
      <w:bookmarkStart w:id="431" w:name="_Toc167378140"/>
      <w:bookmarkStart w:id="432" w:name="_Toc167378310"/>
      <w:bookmarkStart w:id="433" w:name="_Toc167378480"/>
      <w:bookmarkStart w:id="434" w:name="_Toc167439331"/>
      <w:bookmarkStart w:id="435" w:name="_Toc167876746"/>
      <w:bookmarkStart w:id="436" w:name="_Toc167880263"/>
      <w:bookmarkStart w:id="437" w:name="_Toc167890812"/>
      <w:bookmarkStart w:id="438" w:name="_Toc167377628"/>
      <w:bookmarkStart w:id="439" w:name="_Toc167377799"/>
      <w:bookmarkStart w:id="440" w:name="_Toc167377970"/>
      <w:bookmarkStart w:id="441" w:name="_Toc167378141"/>
      <w:bookmarkStart w:id="442" w:name="_Toc167378311"/>
      <w:bookmarkStart w:id="443" w:name="_Toc167378481"/>
      <w:bookmarkStart w:id="444" w:name="_Toc167439332"/>
      <w:bookmarkStart w:id="445" w:name="_Toc167876747"/>
      <w:bookmarkStart w:id="446" w:name="_Toc167880264"/>
      <w:bookmarkStart w:id="447" w:name="_Toc167890813"/>
      <w:bookmarkStart w:id="448" w:name="_Toc167377629"/>
      <w:bookmarkStart w:id="449" w:name="_Toc167377800"/>
      <w:bookmarkStart w:id="450" w:name="_Toc167377971"/>
      <w:bookmarkStart w:id="451" w:name="_Toc167378142"/>
      <w:bookmarkStart w:id="452" w:name="_Toc167378312"/>
      <w:bookmarkStart w:id="453" w:name="_Toc167378482"/>
      <w:bookmarkStart w:id="454" w:name="_Toc167439333"/>
      <w:bookmarkStart w:id="455" w:name="_Toc167876748"/>
      <w:bookmarkStart w:id="456" w:name="_Toc167880265"/>
      <w:bookmarkStart w:id="457" w:name="_Toc167890814"/>
      <w:bookmarkStart w:id="458" w:name="_Toc167376646"/>
      <w:bookmarkStart w:id="459" w:name="_Toc167377630"/>
      <w:bookmarkStart w:id="460" w:name="_Toc167377801"/>
      <w:bookmarkStart w:id="461" w:name="_Toc167377972"/>
      <w:bookmarkStart w:id="462" w:name="_Toc167378143"/>
      <w:bookmarkStart w:id="463" w:name="_Toc167378313"/>
      <w:bookmarkStart w:id="464" w:name="_Toc167378483"/>
      <w:bookmarkStart w:id="465" w:name="_Toc167439334"/>
      <w:bookmarkStart w:id="466" w:name="_Toc167876749"/>
      <w:bookmarkStart w:id="467" w:name="_Toc167880266"/>
      <w:bookmarkStart w:id="468" w:name="_Toc167890815"/>
      <w:bookmarkStart w:id="469" w:name="_Toc167376647"/>
      <w:bookmarkStart w:id="470" w:name="_Toc167377631"/>
      <w:bookmarkStart w:id="471" w:name="_Toc167377802"/>
      <w:bookmarkStart w:id="472" w:name="_Toc167377973"/>
      <w:bookmarkStart w:id="473" w:name="_Toc167378144"/>
      <w:bookmarkStart w:id="474" w:name="_Toc167378314"/>
      <w:bookmarkStart w:id="475" w:name="_Toc167378484"/>
      <w:bookmarkStart w:id="476" w:name="_Toc167439335"/>
      <w:bookmarkStart w:id="477" w:name="_Toc167876750"/>
      <w:bookmarkStart w:id="478" w:name="_Toc167880267"/>
      <w:bookmarkStart w:id="479" w:name="_Toc167890816"/>
      <w:bookmarkStart w:id="480" w:name="_Toc167376648"/>
      <w:bookmarkStart w:id="481" w:name="_Toc167377632"/>
      <w:bookmarkStart w:id="482" w:name="_Toc167377803"/>
      <w:bookmarkStart w:id="483" w:name="_Toc167377974"/>
      <w:bookmarkStart w:id="484" w:name="_Toc167378145"/>
      <w:bookmarkStart w:id="485" w:name="_Toc167378315"/>
      <w:bookmarkStart w:id="486" w:name="_Toc167378485"/>
      <w:bookmarkStart w:id="487" w:name="_Toc167439336"/>
      <w:bookmarkStart w:id="488" w:name="_Toc167876751"/>
      <w:bookmarkStart w:id="489" w:name="_Toc167880268"/>
      <w:bookmarkStart w:id="490" w:name="_Toc167890817"/>
      <w:bookmarkStart w:id="491" w:name="_Toc167376649"/>
      <w:bookmarkStart w:id="492" w:name="_Toc167377633"/>
      <w:bookmarkStart w:id="493" w:name="_Toc167377804"/>
      <w:bookmarkStart w:id="494" w:name="_Toc167377975"/>
      <w:bookmarkStart w:id="495" w:name="_Toc167378146"/>
      <w:bookmarkStart w:id="496" w:name="_Toc167378316"/>
      <w:bookmarkStart w:id="497" w:name="_Toc167378486"/>
      <w:bookmarkStart w:id="498" w:name="_Toc167439337"/>
      <w:bookmarkStart w:id="499" w:name="_Toc167876752"/>
      <w:bookmarkStart w:id="500" w:name="_Toc167880269"/>
      <w:bookmarkStart w:id="501" w:name="_Toc167890818"/>
      <w:bookmarkStart w:id="502" w:name="_Toc167376650"/>
      <w:bookmarkStart w:id="503" w:name="_Toc167377634"/>
      <w:bookmarkStart w:id="504" w:name="_Toc167377805"/>
      <w:bookmarkStart w:id="505" w:name="_Toc167377976"/>
      <w:bookmarkStart w:id="506" w:name="_Toc167378147"/>
      <w:bookmarkStart w:id="507" w:name="_Toc167378317"/>
      <w:bookmarkStart w:id="508" w:name="_Toc167378487"/>
      <w:bookmarkStart w:id="509" w:name="_Toc167439338"/>
      <w:bookmarkStart w:id="510" w:name="_Toc167876753"/>
      <w:bookmarkStart w:id="511" w:name="_Toc167880270"/>
      <w:bookmarkStart w:id="512" w:name="_Toc167890819"/>
      <w:bookmarkStart w:id="513" w:name="_Toc167376651"/>
      <w:bookmarkStart w:id="514" w:name="_Toc167377635"/>
      <w:bookmarkStart w:id="515" w:name="_Toc167377806"/>
      <w:bookmarkStart w:id="516" w:name="_Toc167377977"/>
      <w:bookmarkStart w:id="517" w:name="_Toc167378148"/>
      <w:bookmarkStart w:id="518" w:name="_Toc167378318"/>
      <w:bookmarkStart w:id="519" w:name="_Toc167378488"/>
      <w:bookmarkStart w:id="520" w:name="_Toc167439339"/>
      <w:bookmarkStart w:id="521" w:name="_Toc167876754"/>
      <w:bookmarkStart w:id="522" w:name="_Toc167880271"/>
      <w:bookmarkStart w:id="523" w:name="_Toc167890820"/>
      <w:bookmarkStart w:id="524" w:name="_Toc167376652"/>
      <w:bookmarkStart w:id="525" w:name="_Toc167377636"/>
      <w:bookmarkStart w:id="526" w:name="_Toc167377807"/>
      <w:bookmarkStart w:id="527" w:name="_Toc167377978"/>
      <w:bookmarkStart w:id="528" w:name="_Toc167378149"/>
      <w:bookmarkStart w:id="529" w:name="_Toc167378319"/>
      <w:bookmarkStart w:id="530" w:name="_Toc167378489"/>
      <w:bookmarkStart w:id="531" w:name="_Toc167439340"/>
      <w:bookmarkStart w:id="532" w:name="_Toc167876755"/>
      <w:bookmarkStart w:id="533" w:name="_Toc167880272"/>
      <w:bookmarkStart w:id="534" w:name="_Toc167890821"/>
      <w:bookmarkStart w:id="535" w:name="_Toc167376653"/>
      <w:bookmarkStart w:id="536" w:name="_Toc167377637"/>
      <w:bookmarkStart w:id="537" w:name="_Toc167377808"/>
      <w:bookmarkStart w:id="538" w:name="_Toc167377979"/>
      <w:bookmarkStart w:id="539" w:name="_Toc167378150"/>
      <w:bookmarkStart w:id="540" w:name="_Toc167378320"/>
      <w:bookmarkStart w:id="541" w:name="_Toc167378490"/>
      <w:bookmarkStart w:id="542" w:name="_Toc167439341"/>
      <w:bookmarkStart w:id="543" w:name="_Toc167876756"/>
      <w:bookmarkStart w:id="544" w:name="_Toc167880273"/>
      <w:bookmarkStart w:id="545" w:name="_Toc167890822"/>
      <w:bookmarkStart w:id="546" w:name="_Toc167376654"/>
      <w:bookmarkStart w:id="547" w:name="_Toc167377638"/>
      <w:bookmarkStart w:id="548" w:name="_Toc167377809"/>
      <w:bookmarkStart w:id="549" w:name="_Toc167377980"/>
      <w:bookmarkStart w:id="550" w:name="_Toc167378151"/>
      <w:bookmarkStart w:id="551" w:name="_Toc167378321"/>
      <w:bookmarkStart w:id="552" w:name="_Toc167378491"/>
      <w:bookmarkStart w:id="553" w:name="_Toc167439342"/>
      <w:bookmarkStart w:id="554" w:name="_Toc167876757"/>
      <w:bookmarkStart w:id="555" w:name="_Toc167880274"/>
      <w:bookmarkStart w:id="556" w:name="_Toc167890823"/>
      <w:bookmarkStart w:id="557" w:name="_Toc166851432"/>
      <w:bookmarkStart w:id="558" w:name="_Toc166851964"/>
      <w:bookmarkStart w:id="559" w:name="_Toc167284356"/>
      <w:bookmarkStart w:id="560" w:name="_Toc167284438"/>
      <w:bookmarkStart w:id="561" w:name="_Toc167288926"/>
      <w:bookmarkStart w:id="562" w:name="_Toc167350887"/>
      <w:bookmarkStart w:id="563" w:name="_Toc167359478"/>
      <w:bookmarkStart w:id="564" w:name="_Toc167359602"/>
      <w:bookmarkStart w:id="565" w:name="_Toc167367576"/>
      <w:bookmarkStart w:id="566" w:name="_Toc167376655"/>
      <w:bookmarkStart w:id="567" w:name="_Toc167377639"/>
      <w:bookmarkStart w:id="568" w:name="_Toc167377810"/>
      <w:bookmarkStart w:id="569" w:name="_Toc167377981"/>
      <w:bookmarkStart w:id="570" w:name="_Toc167378152"/>
      <w:bookmarkStart w:id="571" w:name="_Toc167378322"/>
      <w:bookmarkStart w:id="572" w:name="_Toc167378492"/>
      <w:bookmarkStart w:id="573" w:name="_Toc167439343"/>
      <w:bookmarkStart w:id="574" w:name="_Toc167876758"/>
      <w:bookmarkStart w:id="575" w:name="_Toc167880275"/>
      <w:bookmarkStart w:id="576" w:name="_Toc167890824"/>
      <w:bookmarkStart w:id="577" w:name="_Toc166851433"/>
      <w:bookmarkStart w:id="578" w:name="_Toc166851965"/>
      <w:bookmarkStart w:id="579" w:name="_Toc167284357"/>
      <w:bookmarkStart w:id="580" w:name="_Toc167284439"/>
      <w:bookmarkStart w:id="581" w:name="_Toc167288927"/>
      <w:bookmarkStart w:id="582" w:name="_Toc167350888"/>
      <w:bookmarkStart w:id="583" w:name="_Toc167359479"/>
      <w:bookmarkStart w:id="584" w:name="_Toc167359603"/>
      <w:bookmarkStart w:id="585" w:name="_Toc167367577"/>
      <w:bookmarkStart w:id="586" w:name="_Toc167376656"/>
      <w:bookmarkStart w:id="587" w:name="_Toc167377640"/>
      <w:bookmarkStart w:id="588" w:name="_Toc167377811"/>
      <w:bookmarkStart w:id="589" w:name="_Toc167377982"/>
      <w:bookmarkStart w:id="590" w:name="_Toc167378153"/>
      <w:bookmarkStart w:id="591" w:name="_Toc167378323"/>
      <w:bookmarkStart w:id="592" w:name="_Toc167378493"/>
      <w:bookmarkStart w:id="593" w:name="_Toc167439344"/>
      <w:bookmarkStart w:id="594" w:name="_Toc167876759"/>
      <w:bookmarkStart w:id="595" w:name="_Toc167880276"/>
      <w:bookmarkStart w:id="596" w:name="_Toc167890825"/>
      <w:bookmarkStart w:id="597" w:name="_Toc166851434"/>
      <w:bookmarkStart w:id="598" w:name="_Toc166851966"/>
      <w:bookmarkStart w:id="599" w:name="_Toc167284358"/>
      <w:bookmarkStart w:id="600" w:name="_Toc167284440"/>
      <w:bookmarkStart w:id="601" w:name="_Toc167288928"/>
      <w:bookmarkStart w:id="602" w:name="_Toc167350889"/>
      <w:bookmarkStart w:id="603" w:name="_Toc167359480"/>
      <w:bookmarkStart w:id="604" w:name="_Toc167359604"/>
      <w:bookmarkStart w:id="605" w:name="_Toc167367578"/>
      <w:bookmarkStart w:id="606" w:name="_Toc167376657"/>
      <w:bookmarkStart w:id="607" w:name="_Toc167377641"/>
      <w:bookmarkStart w:id="608" w:name="_Toc167377812"/>
      <w:bookmarkStart w:id="609" w:name="_Toc167377983"/>
      <w:bookmarkStart w:id="610" w:name="_Toc167378154"/>
      <w:bookmarkStart w:id="611" w:name="_Toc167378324"/>
      <w:bookmarkStart w:id="612" w:name="_Toc167378494"/>
      <w:bookmarkStart w:id="613" w:name="_Toc167439345"/>
      <w:bookmarkStart w:id="614" w:name="_Toc167876760"/>
      <w:bookmarkStart w:id="615" w:name="_Toc167880277"/>
      <w:bookmarkStart w:id="616" w:name="_Toc167890826"/>
      <w:bookmarkStart w:id="617" w:name="_Toc167288929"/>
      <w:bookmarkStart w:id="618" w:name="_Toc167350890"/>
      <w:bookmarkStart w:id="619" w:name="_Toc167359481"/>
      <w:bookmarkStart w:id="620" w:name="_Toc167359605"/>
      <w:bookmarkStart w:id="621" w:name="_Toc167367579"/>
      <w:bookmarkStart w:id="622" w:name="_Toc167376658"/>
      <w:bookmarkStart w:id="623" w:name="_Toc167377642"/>
      <w:bookmarkStart w:id="624" w:name="_Toc167377813"/>
      <w:bookmarkStart w:id="625" w:name="_Toc167377984"/>
      <w:bookmarkStart w:id="626" w:name="_Toc167378155"/>
      <w:bookmarkStart w:id="627" w:name="_Toc167378325"/>
      <w:bookmarkStart w:id="628" w:name="_Toc167378495"/>
      <w:bookmarkStart w:id="629" w:name="_Toc167439346"/>
      <w:bookmarkStart w:id="630" w:name="_Toc167876761"/>
      <w:bookmarkStart w:id="631" w:name="_Toc167880278"/>
      <w:bookmarkStart w:id="632" w:name="_Toc167890827"/>
      <w:bookmarkStart w:id="633" w:name="_Toc167288930"/>
      <w:bookmarkStart w:id="634" w:name="_Toc167350891"/>
      <w:bookmarkStart w:id="635" w:name="_Toc167359482"/>
      <w:bookmarkStart w:id="636" w:name="_Toc167359606"/>
      <w:bookmarkStart w:id="637" w:name="_Toc167367580"/>
      <w:bookmarkStart w:id="638" w:name="_Toc167376659"/>
      <w:bookmarkStart w:id="639" w:name="_Toc167377643"/>
      <w:bookmarkStart w:id="640" w:name="_Toc167377814"/>
      <w:bookmarkStart w:id="641" w:name="_Toc167377985"/>
      <w:bookmarkStart w:id="642" w:name="_Toc167378156"/>
      <w:bookmarkStart w:id="643" w:name="_Toc167378326"/>
      <w:bookmarkStart w:id="644" w:name="_Toc167378496"/>
      <w:bookmarkStart w:id="645" w:name="_Toc167439347"/>
      <w:bookmarkStart w:id="646" w:name="_Toc167876762"/>
      <w:bookmarkStart w:id="647" w:name="_Toc167880279"/>
      <w:bookmarkStart w:id="648" w:name="_Toc167890828"/>
      <w:bookmarkStart w:id="649" w:name="_Toc167288931"/>
      <w:bookmarkStart w:id="650" w:name="_Toc167350892"/>
      <w:bookmarkStart w:id="651" w:name="_Toc167359483"/>
      <w:bookmarkStart w:id="652" w:name="_Toc167359607"/>
      <w:bookmarkStart w:id="653" w:name="_Toc167367581"/>
      <w:bookmarkStart w:id="654" w:name="_Toc167376660"/>
      <w:bookmarkStart w:id="655" w:name="_Toc167377644"/>
      <w:bookmarkStart w:id="656" w:name="_Toc167377815"/>
      <w:bookmarkStart w:id="657" w:name="_Toc167377986"/>
      <w:bookmarkStart w:id="658" w:name="_Toc167378157"/>
      <w:bookmarkStart w:id="659" w:name="_Toc167378327"/>
      <w:bookmarkStart w:id="660" w:name="_Toc167378497"/>
      <w:bookmarkStart w:id="661" w:name="_Toc167439348"/>
      <w:bookmarkStart w:id="662" w:name="_Toc167876763"/>
      <w:bookmarkStart w:id="663" w:name="_Toc167880280"/>
      <w:bookmarkStart w:id="664" w:name="_Toc167890829"/>
      <w:bookmarkStart w:id="665" w:name="_Toc167288932"/>
      <w:bookmarkStart w:id="666" w:name="_Toc167350893"/>
      <w:bookmarkStart w:id="667" w:name="_Toc167359484"/>
      <w:bookmarkStart w:id="668" w:name="_Toc167359608"/>
      <w:bookmarkStart w:id="669" w:name="_Toc167367582"/>
      <w:bookmarkStart w:id="670" w:name="_Toc167376661"/>
      <w:bookmarkStart w:id="671" w:name="_Toc167377645"/>
      <w:bookmarkStart w:id="672" w:name="_Toc167377816"/>
      <w:bookmarkStart w:id="673" w:name="_Toc167377987"/>
      <w:bookmarkStart w:id="674" w:name="_Toc167378158"/>
      <w:bookmarkStart w:id="675" w:name="_Toc167378328"/>
      <w:bookmarkStart w:id="676" w:name="_Toc167378498"/>
      <w:bookmarkStart w:id="677" w:name="_Toc167439349"/>
      <w:bookmarkStart w:id="678" w:name="_Toc167876764"/>
      <w:bookmarkStart w:id="679" w:name="_Toc167880281"/>
      <w:bookmarkStart w:id="680" w:name="_Toc167890830"/>
      <w:bookmarkStart w:id="681" w:name="_Toc167288933"/>
      <w:bookmarkStart w:id="682" w:name="_Toc167350894"/>
      <w:bookmarkStart w:id="683" w:name="_Toc167359485"/>
      <w:bookmarkStart w:id="684" w:name="_Toc167359609"/>
      <w:bookmarkStart w:id="685" w:name="_Toc167367583"/>
      <w:bookmarkStart w:id="686" w:name="_Toc167376662"/>
      <w:bookmarkStart w:id="687" w:name="_Toc167377646"/>
      <w:bookmarkStart w:id="688" w:name="_Toc167377817"/>
      <w:bookmarkStart w:id="689" w:name="_Toc167377988"/>
      <w:bookmarkStart w:id="690" w:name="_Toc167378159"/>
      <w:bookmarkStart w:id="691" w:name="_Toc167378329"/>
      <w:bookmarkStart w:id="692" w:name="_Toc167378499"/>
      <w:bookmarkStart w:id="693" w:name="_Toc167439350"/>
      <w:bookmarkStart w:id="694" w:name="_Toc167876765"/>
      <w:bookmarkStart w:id="695" w:name="_Toc167880282"/>
      <w:bookmarkStart w:id="696" w:name="_Toc167890831"/>
      <w:bookmarkStart w:id="697" w:name="_Toc167288934"/>
      <w:bookmarkStart w:id="698" w:name="_Toc167350895"/>
      <w:bookmarkStart w:id="699" w:name="_Toc167359486"/>
      <w:bookmarkStart w:id="700" w:name="_Toc167359610"/>
      <w:bookmarkStart w:id="701" w:name="_Toc167367584"/>
      <w:bookmarkStart w:id="702" w:name="_Toc167376663"/>
      <w:bookmarkStart w:id="703" w:name="_Toc167377647"/>
      <w:bookmarkStart w:id="704" w:name="_Toc167377818"/>
      <w:bookmarkStart w:id="705" w:name="_Toc167377989"/>
      <w:bookmarkStart w:id="706" w:name="_Toc167378160"/>
      <w:bookmarkStart w:id="707" w:name="_Toc167378330"/>
      <w:bookmarkStart w:id="708" w:name="_Toc167378500"/>
      <w:bookmarkStart w:id="709" w:name="_Toc167439351"/>
      <w:bookmarkStart w:id="710" w:name="_Toc167876766"/>
      <w:bookmarkStart w:id="711" w:name="_Toc167880283"/>
      <w:bookmarkStart w:id="712" w:name="_Toc167890832"/>
      <w:bookmarkStart w:id="713" w:name="_Toc167288935"/>
      <w:bookmarkStart w:id="714" w:name="_Toc167350896"/>
      <w:bookmarkStart w:id="715" w:name="_Toc167359487"/>
      <w:bookmarkStart w:id="716" w:name="_Toc167359611"/>
      <w:bookmarkStart w:id="717" w:name="_Toc167367585"/>
      <w:bookmarkStart w:id="718" w:name="_Toc167376664"/>
      <w:bookmarkStart w:id="719" w:name="_Toc167377648"/>
      <w:bookmarkStart w:id="720" w:name="_Toc167377819"/>
      <w:bookmarkStart w:id="721" w:name="_Toc167377990"/>
      <w:bookmarkStart w:id="722" w:name="_Toc167378161"/>
      <w:bookmarkStart w:id="723" w:name="_Toc167378331"/>
      <w:bookmarkStart w:id="724" w:name="_Toc167378501"/>
      <w:bookmarkStart w:id="725" w:name="_Toc167439352"/>
      <w:bookmarkStart w:id="726" w:name="_Toc167876767"/>
      <w:bookmarkStart w:id="727" w:name="_Toc167880284"/>
      <w:bookmarkStart w:id="728" w:name="_Toc167890833"/>
      <w:bookmarkStart w:id="729" w:name="_Toc167288936"/>
      <w:bookmarkStart w:id="730" w:name="_Toc167350897"/>
      <w:bookmarkStart w:id="731" w:name="_Toc167359488"/>
      <w:bookmarkStart w:id="732" w:name="_Toc167359612"/>
      <w:bookmarkStart w:id="733" w:name="_Toc167367586"/>
      <w:bookmarkStart w:id="734" w:name="_Toc167376665"/>
      <w:bookmarkStart w:id="735" w:name="_Toc167377649"/>
      <w:bookmarkStart w:id="736" w:name="_Toc167377820"/>
      <w:bookmarkStart w:id="737" w:name="_Toc167377991"/>
      <w:bookmarkStart w:id="738" w:name="_Toc167378162"/>
      <w:bookmarkStart w:id="739" w:name="_Toc167378332"/>
      <w:bookmarkStart w:id="740" w:name="_Toc167378502"/>
      <w:bookmarkStart w:id="741" w:name="_Toc167439353"/>
      <w:bookmarkStart w:id="742" w:name="_Toc167876768"/>
      <w:bookmarkStart w:id="743" w:name="_Toc167880285"/>
      <w:bookmarkStart w:id="744" w:name="_Toc167890834"/>
      <w:bookmarkStart w:id="745" w:name="_Toc167288937"/>
      <w:bookmarkStart w:id="746" w:name="_Toc167350898"/>
      <w:bookmarkStart w:id="747" w:name="_Toc167359489"/>
      <w:bookmarkStart w:id="748" w:name="_Toc167359613"/>
      <w:bookmarkStart w:id="749" w:name="_Toc167367587"/>
      <w:bookmarkStart w:id="750" w:name="_Toc167376666"/>
      <w:bookmarkStart w:id="751" w:name="_Toc167377650"/>
      <w:bookmarkStart w:id="752" w:name="_Toc167377821"/>
      <w:bookmarkStart w:id="753" w:name="_Toc167377992"/>
      <w:bookmarkStart w:id="754" w:name="_Toc167378163"/>
      <w:bookmarkStart w:id="755" w:name="_Toc167378333"/>
      <w:bookmarkStart w:id="756" w:name="_Toc167378503"/>
      <w:bookmarkStart w:id="757" w:name="_Toc167439354"/>
      <w:bookmarkStart w:id="758" w:name="_Toc167876769"/>
      <w:bookmarkStart w:id="759" w:name="_Toc167880286"/>
      <w:bookmarkStart w:id="760" w:name="_Toc167890835"/>
      <w:bookmarkStart w:id="761" w:name="_Toc167288938"/>
      <w:bookmarkStart w:id="762" w:name="_Toc167350899"/>
      <w:bookmarkStart w:id="763" w:name="_Toc167359490"/>
      <w:bookmarkStart w:id="764" w:name="_Toc167359614"/>
      <w:bookmarkStart w:id="765" w:name="_Toc167367588"/>
      <w:bookmarkStart w:id="766" w:name="_Toc167376667"/>
      <w:bookmarkStart w:id="767" w:name="_Toc167377651"/>
      <w:bookmarkStart w:id="768" w:name="_Toc167377822"/>
      <w:bookmarkStart w:id="769" w:name="_Toc167377993"/>
      <w:bookmarkStart w:id="770" w:name="_Toc167378164"/>
      <w:bookmarkStart w:id="771" w:name="_Toc167378334"/>
      <w:bookmarkStart w:id="772" w:name="_Toc167378504"/>
      <w:bookmarkStart w:id="773" w:name="_Toc167439355"/>
      <w:bookmarkStart w:id="774" w:name="_Toc167876770"/>
      <w:bookmarkStart w:id="775" w:name="_Toc167880287"/>
      <w:bookmarkStart w:id="776" w:name="_Toc167890836"/>
      <w:bookmarkStart w:id="777" w:name="_Toc167288939"/>
      <w:bookmarkStart w:id="778" w:name="_Toc167350900"/>
      <w:bookmarkStart w:id="779" w:name="_Toc167359491"/>
      <w:bookmarkStart w:id="780" w:name="_Toc167359615"/>
      <w:bookmarkStart w:id="781" w:name="_Toc167367589"/>
      <w:bookmarkStart w:id="782" w:name="_Toc167376668"/>
      <w:bookmarkStart w:id="783" w:name="_Toc167377652"/>
      <w:bookmarkStart w:id="784" w:name="_Toc167377823"/>
      <w:bookmarkStart w:id="785" w:name="_Toc167377994"/>
      <w:bookmarkStart w:id="786" w:name="_Toc167378165"/>
      <w:bookmarkStart w:id="787" w:name="_Toc167378335"/>
      <w:bookmarkStart w:id="788" w:name="_Toc167378505"/>
      <w:bookmarkStart w:id="789" w:name="_Toc167439356"/>
      <w:bookmarkStart w:id="790" w:name="_Toc167876771"/>
      <w:bookmarkStart w:id="791" w:name="_Toc167880288"/>
      <w:bookmarkStart w:id="792" w:name="_Toc167890837"/>
      <w:bookmarkStart w:id="793" w:name="_Toc167288940"/>
      <w:bookmarkStart w:id="794" w:name="_Toc167350901"/>
      <w:bookmarkStart w:id="795" w:name="_Toc167359492"/>
      <w:bookmarkStart w:id="796" w:name="_Toc167359616"/>
      <w:bookmarkStart w:id="797" w:name="_Toc167367590"/>
      <w:bookmarkStart w:id="798" w:name="_Toc167376669"/>
      <w:bookmarkStart w:id="799" w:name="_Toc167377653"/>
      <w:bookmarkStart w:id="800" w:name="_Toc167377824"/>
      <w:bookmarkStart w:id="801" w:name="_Toc167377995"/>
      <w:bookmarkStart w:id="802" w:name="_Toc167378166"/>
      <w:bookmarkStart w:id="803" w:name="_Toc167378336"/>
      <w:bookmarkStart w:id="804" w:name="_Toc167378506"/>
      <w:bookmarkStart w:id="805" w:name="_Toc167439357"/>
      <w:bookmarkStart w:id="806" w:name="_Toc167876772"/>
      <w:bookmarkStart w:id="807" w:name="_Toc167880289"/>
      <w:bookmarkStart w:id="808" w:name="_Toc167890838"/>
      <w:bookmarkStart w:id="809" w:name="_Toc167288941"/>
      <w:bookmarkStart w:id="810" w:name="_Toc167350902"/>
      <w:bookmarkStart w:id="811" w:name="_Toc167359493"/>
      <w:bookmarkStart w:id="812" w:name="_Toc167359617"/>
      <w:bookmarkStart w:id="813" w:name="_Toc167367591"/>
      <w:bookmarkStart w:id="814" w:name="_Toc167376670"/>
      <w:bookmarkStart w:id="815" w:name="_Toc167377654"/>
      <w:bookmarkStart w:id="816" w:name="_Toc167377825"/>
      <w:bookmarkStart w:id="817" w:name="_Toc167377996"/>
      <w:bookmarkStart w:id="818" w:name="_Toc167378167"/>
      <w:bookmarkStart w:id="819" w:name="_Toc167378337"/>
      <w:bookmarkStart w:id="820" w:name="_Toc167378507"/>
      <w:bookmarkStart w:id="821" w:name="_Toc167439358"/>
      <w:bookmarkStart w:id="822" w:name="_Toc167876773"/>
      <w:bookmarkStart w:id="823" w:name="_Toc167880290"/>
      <w:bookmarkStart w:id="824" w:name="_Toc167890839"/>
      <w:bookmarkStart w:id="825" w:name="_Toc167288942"/>
      <w:bookmarkStart w:id="826" w:name="_Toc167350903"/>
      <w:bookmarkStart w:id="827" w:name="_Toc167359494"/>
      <w:bookmarkStart w:id="828" w:name="_Toc167359618"/>
      <w:bookmarkStart w:id="829" w:name="_Toc167367592"/>
      <w:bookmarkStart w:id="830" w:name="_Toc167376671"/>
      <w:bookmarkStart w:id="831" w:name="_Toc167377655"/>
      <w:bookmarkStart w:id="832" w:name="_Toc167377826"/>
      <w:bookmarkStart w:id="833" w:name="_Toc167377997"/>
      <w:bookmarkStart w:id="834" w:name="_Toc167378168"/>
      <w:bookmarkStart w:id="835" w:name="_Toc167378338"/>
      <w:bookmarkStart w:id="836" w:name="_Toc167378508"/>
      <w:bookmarkStart w:id="837" w:name="_Toc167439359"/>
      <w:bookmarkStart w:id="838" w:name="_Toc167876774"/>
      <w:bookmarkStart w:id="839" w:name="_Toc167880291"/>
      <w:bookmarkStart w:id="840" w:name="_Toc167890840"/>
      <w:bookmarkStart w:id="841" w:name="_Toc167288943"/>
      <w:bookmarkStart w:id="842" w:name="_Toc167350904"/>
      <w:bookmarkStart w:id="843" w:name="_Toc167359495"/>
      <w:bookmarkStart w:id="844" w:name="_Toc167359619"/>
      <w:bookmarkStart w:id="845" w:name="_Toc167367593"/>
      <w:bookmarkStart w:id="846" w:name="_Toc167376672"/>
      <w:bookmarkStart w:id="847" w:name="_Toc167377656"/>
      <w:bookmarkStart w:id="848" w:name="_Toc167377827"/>
      <w:bookmarkStart w:id="849" w:name="_Toc167377998"/>
      <w:bookmarkStart w:id="850" w:name="_Toc167378169"/>
      <w:bookmarkStart w:id="851" w:name="_Toc167378339"/>
      <w:bookmarkStart w:id="852" w:name="_Toc167378509"/>
      <w:bookmarkStart w:id="853" w:name="_Toc167439360"/>
      <w:bookmarkStart w:id="854" w:name="_Toc167876775"/>
      <w:bookmarkStart w:id="855" w:name="_Toc167880292"/>
      <w:bookmarkStart w:id="856" w:name="_Toc167890841"/>
      <w:bookmarkStart w:id="857" w:name="_Toc167288944"/>
      <w:bookmarkStart w:id="858" w:name="_Toc167350905"/>
      <w:bookmarkStart w:id="859" w:name="_Toc167359496"/>
      <w:bookmarkStart w:id="860" w:name="_Toc167359620"/>
      <w:bookmarkStart w:id="861" w:name="_Toc167367594"/>
      <w:bookmarkStart w:id="862" w:name="_Toc167376673"/>
      <w:bookmarkStart w:id="863" w:name="_Toc167377657"/>
      <w:bookmarkStart w:id="864" w:name="_Toc167377828"/>
      <w:bookmarkStart w:id="865" w:name="_Toc167377999"/>
      <w:bookmarkStart w:id="866" w:name="_Toc167378170"/>
      <w:bookmarkStart w:id="867" w:name="_Toc167378340"/>
      <w:bookmarkStart w:id="868" w:name="_Toc167378510"/>
      <w:bookmarkStart w:id="869" w:name="_Toc167439361"/>
      <w:bookmarkStart w:id="870" w:name="_Toc167876776"/>
      <w:bookmarkStart w:id="871" w:name="_Toc167880293"/>
      <w:bookmarkStart w:id="872" w:name="_Toc167890842"/>
      <w:bookmarkStart w:id="873" w:name="_Toc167288945"/>
      <w:bookmarkStart w:id="874" w:name="_Toc167350906"/>
      <w:bookmarkStart w:id="875" w:name="_Toc167359497"/>
      <w:bookmarkStart w:id="876" w:name="_Toc167359621"/>
      <w:bookmarkStart w:id="877" w:name="_Toc167367595"/>
      <w:bookmarkStart w:id="878" w:name="_Toc167376674"/>
      <w:bookmarkStart w:id="879" w:name="_Toc167377658"/>
      <w:bookmarkStart w:id="880" w:name="_Toc167377829"/>
      <w:bookmarkStart w:id="881" w:name="_Toc167378000"/>
      <w:bookmarkStart w:id="882" w:name="_Toc167378171"/>
      <w:bookmarkStart w:id="883" w:name="_Toc167378341"/>
      <w:bookmarkStart w:id="884" w:name="_Toc167378511"/>
      <w:bookmarkStart w:id="885" w:name="_Toc167439362"/>
      <w:bookmarkStart w:id="886" w:name="_Toc167876777"/>
      <w:bookmarkStart w:id="887" w:name="_Toc167880294"/>
      <w:bookmarkStart w:id="888" w:name="_Toc167890843"/>
      <w:bookmarkStart w:id="889" w:name="_Toc167288946"/>
      <w:bookmarkStart w:id="890" w:name="_Toc167350907"/>
      <w:bookmarkStart w:id="891" w:name="_Toc167359498"/>
      <w:bookmarkStart w:id="892" w:name="_Toc167359622"/>
      <w:bookmarkStart w:id="893" w:name="_Toc167367596"/>
      <w:bookmarkStart w:id="894" w:name="_Toc167376675"/>
      <w:bookmarkStart w:id="895" w:name="_Toc167377659"/>
      <w:bookmarkStart w:id="896" w:name="_Toc167377830"/>
      <w:bookmarkStart w:id="897" w:name="_Toc167378001"/>
      <w:bookmarkStart w:id="898" w:name="_Toc167378172"/>
      <w:bookmarkStart w:id="899" w:name="_Toc167378342"/>
      <w:bookmarkStart w:id="900" w:name="_Toc167378512"/>
      <w:bookmarkStart w:id="901" w:name="_Toc167439363"/>
      <w:bookmarkStart w:id="902" w:name="_Toc167876778"/>
      <w:bookmarkStart w:id="903" w:name="_Toc167880295"/>
      <w:bookmarkStart w:id="904" w:name="_Toc167890844"/>
      <w:bookmarkStart w:id="905" w:name="_Toc167288947"/>
      <w:bookmarkStart w:id="906" w:name="_Toc167350908"/>
      <w:bookmarkStart w:id="907" w:name="_Toc167359499"/>
      <w:bookmarkStart w:id="908" w:name="_Toc167359623"/>
      <w:bookmarkStart w:id="909" w:name="_Toc167367597"/>
      <w:bookmarkStart w:id="910" w:name="_Toc167376676"/>
      <w:bookmarkStart w:id="911" w:name="_Toc167377660"/>
      <w:bookmarkStart w:id="912" w:name="_Toc167377831"/>
      <w:bookmarkStart w:id="913" w:name="_Toc167378002"/>
      <w:bookmarkStart w:id="914" w:name="_Toc167378173"/>
      <w:bookmarkStart w:id="915" w:name="_Toc167378343"/>
      <w:bookmarkStart w:id="916" w:name="_Toc167378513"/>
      <w:bookmarkStart w:id="917" w:name="_Toc167439364"/>
      <w:bookmarkStart w:id="918" w:name="_Toc167876779"/>
      <w:bookmarkStart w:id="919" w:name="_Toc167880296"/>
      <w:bookmarkStart w:id="920" w:name="_Toc167890845"/>
      <w:bookmarkStart w:id="921" w:name="_Funding_opportunities"/>
      <w:bookmarkStart w:id="922" w:name="_Toc167284360"/>
      <w:bookmarkStart w:id="923" w:name="_Toc205801173"/>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DD2FF2">
        <w:rPr>
          <w:rFonts w:asciiTheme="majorHAnsi" w:hAnsiTheme="majorHAnsi" w:cstheme="majorHAnsi"/>
        </w:rPr>
        <w:lastRenderedPageBreak/>
        <w:t>Funding</w:t>
      </w:r>
      <w:r w:rsidR="00C4330C" w:rsidRPr="00DD2FF2">
        <w:rPr>
          <w:rFonts w:asciiTheme="majorHAnsi" w:hAnsiTheme="majorHAnsi" w:cstheme="majorHAnsi"/>
        </w:rPr>
        <w:t xml:space="preserve"> </w:t>
      </w:r>
      <w:bookmarkEnd w:id="922"/>
      <w:r w:rsidR="00A548E9" w:rsidRPr="00DD2FF2">
        <w:rPr>
          <w:rFonts w:asciiTheme="majorHAnsi" w:hAnsiTheme="majorHAnsi" w:cstheme="majorHAnsi"/>
        </w:rPr>
        <w:t>opportunit</w:t>
      </w:r>
      <w:r w:rsidR="00B4165A" w:rsidRPr="00DD2FF2">
        <w:rPr>
          <w:rFonts w:asciiTheme="majorHAnsi" w:hAnsiTheme="majorHAnsi" w:cstheme="majorHAnsi"/>
        </w:rPr>
        <w:t>y</w:t>
      </w:r>
      <w:bookmarkEnd w:id="923"/>
    </w:p>
    <w:p w14:paraId="1D85B188" w14:textId="2CB51961" w:rsidR="00665531" w:rsidRPr="00DD2FF2" w:rsidRDefault="00665531" w:rsidP="00665531">
      <w:pPr>
        <w:pStyle w:val="Heading2"/>
        <w:ind w:left="709" w:hanging="709"/>
        <w:rPr>
          <w:rFonts w:asciiTheme="majorHAnsi" w:hAnsiTheme="majorHAnsi" w:cstheme="majorHAnsi"/>
        </w:rPr>
      </w:pPr>
      <w:bookmarkStart w:id="924" w:name="_Toc205801174"/>
      <w:r w:rsidRPr="00DD2FF2">
        <w:rPr>
          <w:rFonts w:asciiTheme="majorHAnsi" w:hAnsiTheme="majorHAnsi" w:cstheme="majorHAnsi"/>
        </w:rPr>
        <w:t>Funding details</w:t>
      </w:r>
      <w:bookmarkEnd w:id="924"/>
    </w:p>
    <w:tbl>
      <w:tblPr>
        <w:tblStyle w:val="TableGrid"/>
        <w:tblW w:w="9489" w:type="dxa"/>
        <w:tblLayout w:type="fixed"/>
        <w:tblLook w:val="0020" w:firstRow="1" w:lastRow="0" w:firstColumn="0" w:lastColumn="0" w:noHBand="0" w:noVBand="0"/>
      </w:tblPr>
      <w:tblGrid>
        <w:gridCol w:w="2263"/>
        <w:gridCol w:w="7226"/>
      </w:tblGrid>
      <w:tr w:rsidR="001A42BD" w:rsidRPr="00DD2FF2" w14:paraId="4F2EE104" w14:textId="77777777" w:rsidTr="007F362B">
        <w:trPr>
          <w:cantSplit/>
        </w:trPr>
        <w:tc>
          <w:tcPr>
            <w:tcW w:w="2263" w:type="dxa"/>
            <w:shd w:val="clear" w:color="auto" w:fill="D9D9D9" w:themeFill="background1" w:themeFillShade="D9"/>
          </w:tcPr>
          <w:p w14:paraId="2606339C" w14:textId="77777777" w:rsidR="001A42BD" w:rsidRPr="00DD2FF2" w:rsidRDefault="001A42BD" w:rsidP="00716683">
            <w:pPr>
              <w:pStyle w:val="TableCopy"/>
              <w:spacing w:before="120"/>
              <w:rPr>
                <w:rFonts w:asciiTheme="majorHAnsi" w:hAnsiTheme="majorHAnsi" w:cstheme="majorHAnsi"/>
                <w:b/>
              </w:rPr>
            </w:pPr>
            <w:r w:rsidRPr="00DD2FF2">
              <w:rPr>
                <w:rFonts w:asciiTheme="majorHAnsi" w:hAnsiTheme="majorHAnsi" w:cstheme="majorHAnsi"/>
                <w:b/>
              </w:rPr>
              <w:t>Number of applications</w:t>
            </w:r>
          </w:p>
        </w:tc>
        <w:tc>
          <w:tcPr>
            <w:tcW w:w="7226" w:type="dxa"/>
          </w:tcPr>
          <w:p w14:paraId="03CF055B" w14:textId="40EFB63E" w:rsidR="001A42BD" w:rsidRPr="00DD2FF2" w:rsidRDefault="001A42BD" w:rsidP="00716683">
            <w:pPr>
              <w:pStyle w:val="TableCopy"/>
              <w:spacing w:before="120"/>
              <w:rPr>
                <w:rFonts w:asciiTheme="majorHAnsi" w:hAnsiTheme="majorHAnsi" w:cstheme="majorHAnsi"/>
              </w:rPr>
            </w:pPr>
            <w:r w:rsidRPr="00DD2FF2">
              <w:rPr>
                <w:rFonts w:asciiTheme="majorHAnsi" w:hAnsiTheme="majorHAnsi" w:cstheme="majorHAnsi"/>
              </w:rPr>
              <w:t>Up to 3 applications</w:t>
            </w:r>
          </w:p>
          <w:p w14:paraId="56F6A543" w14:textId="1476C51B" w:rsidR="006E05EF" w:rsidRPr="00DD2FF2" w:rsidRDefault="006E05EF" w:rsidP="00B25217">
            <w:pPr>
              <w:rPr>
                <w:rFonts w:asciiTheme="majorHAnsi" w:hAnsiTheme="majorHAnsi" w:cstheme="majorHAnsi"/>
              </w:rPr>
            </w:pPr>
            <w:r w:rsidRPr="00DD2FF2">
              <w:rPr>
                <w:rFonts w:asciiTheme="majorHAnsi" w:hAnsiTheme="majorHAnsi" w:cstheme="majorHAnsi"/>
              </w:rPr>
              <w:t>However</w:t>
            </w:r>
            <w:r w:rsidR="00716683" w:rsidRPr="00DD2FF2">
              <w:rPr>
                <w:rFonts w:asciiTheme="majorHAnsi" w:hAnsiTheme="majorHAnsi" w:cstheme="majorHAnsi"/>
              </w:rPr>
              <w:t>,</w:t>
            </w:r>
            <w:r w:rsidRPr="00DD2FF2">
              <w:rPr>
                <w:rFonts w:asciiTheme="majorHAnsi" w:hAnsiTheme="majorHAnsi" w:cstheme="majorHAnsi"/>
              </w:rPr>
              <w:t xml:space="preserve"> the total funding sought cannot exceed $250,000 per LGA</w:t>
            </w:r>
            <w:r w:rsidR="00A3450D" w:rsidRPr="00DD2FF2">
              <w:rPr>
                <w:rFonts w:asciiTheme="majorHAnsi" w:hAnsiTheme="majorHAnsi" w:cstheme="majorHAnsi"/>
              </w:rPr>
              <w:t xml:space="preserve"> across all</w:t>
            </w:r>
            <w:r w:rsidR="00FE4D06" w:rsidRPr="00DD2FF2">
              <w:rPr>
                <w:rFonts w:asciiTheme="majorHAnsi" w:hAnsiTheme="majorHAnsi" w:cstheme="majorHAnsi"/>
              </w:rPr>
              <w:t xml:space="preserve"> applications</w:t>
            </w:r>
            <w:r w:rsidRPr="00DD2FF2">
              <w:rPr>
                <w:rFonts w:asciiTheme="majorHAnsi" w:hAnsiTheme="majorHAnsi" w:cstheme="majorHAnsi"/>
              </w:rPr>
              <w:t>, and no application can exceed the maximum grant amount of $250,000.</w:t>
            </w:r>
          </w:p>
        </w:tc>
      </w:tr>
      <w:tr w:rsidR="001A42BD" w:rsidRPr="00DD2FF2" w14:paraId="5EA6D589" w14:textId="77777777" w:rsidTr="007F362B">
        <w:trPr>
          <w:cantSplit/>
        </w:trPr>
        <w:tc>
          <w:tcPr>
            <w:tcW w:w="2263" w:type="dxa"/>
            <w:shd w:val="clear" w:color="auto" w:fill="D9D9D9" w:themeFill="background1" w:themeFillShade="D9"/>
          </w:tcPr>
          <w:p w14:paraId="547B42F3" w14:textId="77777777" w:rsidR="001A42BD" w:rsidRPr="00DD2FF2" w:rsidRDefault="001A42BD" w:rsidP="00716683">
            <w:pPr>
              <w:pStyle w:val="TableCopy"/>
              <w:spacing w:before="120"/>
              <w:rPr>
                <w:rFonts w:asciiTheme="majorHAnsi" w:hAnsiTheme="majorHAnsi" w:cstheme="majorHAnsi"/>
                <w:b/>
              </w:rPr>
            </w:pPr>
            <w:r w:rsidRPr="00DD2FF2">
              <w:rPr>
                <w:rFonts w:asciiTheme="majorHAnsi" w:hAnsiTheme="majorHAnsi" w:cstheme="majorHAnsi"/>
                <w:b/>
              </w:rPr>
              <w:t>Maximum total grant amount per applicant</w:t>
            </w:r>
          </w:p>
        </w:tc>
        <w:tc>
          <w:tcPr>
            <w:tcW w:w="7226" w:type="dxa"/>
          </w:tcPr>
          <w:p w14:paraId="17C43EB8" w14:textId="71C05E27" w:rsidR="001A42BD" w:rsidRPr="00DD2FF2" w:rsidRDefault="001A42BD" w:rsidP="00716683">
            <w:pPr>
              <w:pStyle w:val="TableCopy"/>
              <w:spacing w:before="120"/>
              <w:rPr>
                <w:rFonts w:asciiTheme="majorHAnsi" w:hAnsiTheme="majorHAnsi" w:cstheme="majorHAnsi"/>
              </w:rPr>
            </w:pPr>
            <w:r w:rsidRPr="00DD2FF2">
              <w:rPr>
                <w:rFonts w:asciiTheme="majorHAnsi" w:hAnsiTheme="majorHAnsi" w:cstheme="majorHAnsi"/>
              </w:rPr>
              <w:t>Up to $250,000</w:t>
            </w:r>
          </w:p>
        </w:tc>
      </w:tr>
      <w:tr w:rsidR="001A42BD" w:rsidRPr="00DD2FF2" w14:paraId="27DE8298" w14:textId="77777777" w:rsidTr="007F362B">
        <w:trPr>
          <w:cantSplit/>
        </w:trPr>
        <w:tc>
          <w:tcPr>
            <w:tcW w:w="2263" w:type="dxa"/>
            <w:shd w:val="clear" w:color="auto" w:fill="D9D9D9" w:themeFill="background1" w:themeFillShade="D9"/>
          </w:tcPr>
          <w:p w14:paraId="415AC78E" w14:textId="77777777" w:rsidR="001A42BD" w:rsidRPr="00DD2FF2" w:rsidRDefault="001A42BD" w:rsidP="00716683">
            <w:pPr>
              <w:pStyle w:val="TableCopy"/>
              <w:spacing w:before="120"/>
              <w:rPr>
                <w:rFonts w:asciiTheme="majorHAnsi" w:hAnsiTheme="majorHAnsi" w:cstheme="majorHAnsi"/>
                <w:b/>
              </w:rPr>
            </w:pPr>
            <w:r w:rsidRPr="00DD2FF2">
              <w:rPr>
                <w:rFonts w:asciiTheme="majorHAnsi" w:hAnsiTheme="majorHAnsi" w:cstheme="majorHAnsi"/>
                <w:b/>
              </w:rPr>
              <w:t>Project types eligible for funding</w:t>
            </w:r>
          </w:p>
        </w:tc>
        <w:tc>
          <w:tcPr>
            <w:tcW w:w="7226" w:type="dxa"/>
          </w:tcPr>
          <w:p w14:paraId="08D83BAE" w14:textId="423A7913" w:rsidR="003A37E8" w:rsidRPr="00DD2FF2" w:rsidRDefault="00736DAF" w:rsidP="00332506">
            <w:pPr>
              <w:pStyle w:val="Tablebullet1"/>
              <w:rPr>
                <w:rFonts w:asciiTheme="majorHAnsi" w:hAnsiTheme="majorHAnsi" w:cstheme="majorHAnsi"/>
              </w:rPr>
            </w:pPr>
            <w:r w:rsidRPr="00DD2FF2">
              <w:rPr>
                <w:rFonts w:asciiTheme="majorHAnsi" w:hAnsiTheme="majorHAnsi" w:cstheme="majorHAnsi"/>
              </w:rPr>
              <w:t>D</w:t>
            </w:r>
            <w:r w:rsidR="003A37E8" w:rsidRPr="00DD2FF2">
              <w:rPr>
                <w:rFonts w:asciiTheme="majorHAnsi" w:hAnsiTheme="majorHAnsi" w:cstheme="majorHAnsi"/>
              </w:rPr>
              <w:t>eveloping new or redeveloping change rooms and pavilions to increase capacity, inclusion and safety</w:t>
            </w:r>
            <w:r w:rsidR="00C90676" w:rsidRPr="00DD2FF2">
              <w:rPr>
                <w:rFonts w:asciiTheme="majorHAnsi" w:hAnsiTheme="majorHAnsi" w:cstheme="majorHAnsi"/>
              </w:rPr>
              <w:t>.</w:t>
            </w:r>
          </w:p>
          <w:p w14:paraId="6A763FE0" w14:textId="5843A258" w:rsidR="003A37E8" w:rsidRPr="00DD2FF2" w:rsidRDefault="00736DAF" w:rsidP="00332506">
            <w:pPr>
              <w:pStyle w:val="Tablebullet1"/>
              <w:rPr>
                <w:rFonts w:asciiTheme="majorHAnsi" w:hAnsiTheme="majorHAnsi" w:cstheme="majorHAnsi"/>
              </w:rPr>
            </w:pPr>
            <w:r w:rsidRPr="00DD2FF2">
              <w:rPr>
                <w:rFonts w:asciiTheme="majorHAnsi" w:hAnsiTheme="majorHAnsi" w:cstheme="majorHAnsi"/>
              </w:rPr>
              <w:t>D</w:t>
            </w:r>
            <w:r w:rsidR="003A37E8" w:rsidRPr="00DD2FF2">
              <w:rPr>
                <w:rFonts w:asciiTheme="majorHAnsi" w:hAnsiTheme="majorHAnsi" w:cstheme="majorHAnsi"/>
              </w:rPr>
              <w:t>eveloping new or redeveloping existing sports ovals and courts to increase capacity, inclusion and safety</w:t>
            </w:r>
            <w:r w:rsidR="00C90676" w:rsidRPr="00DD2FF2">
              <w:rPr>
                <w:rFonts w:asciiTheme="majorHAnsi" w:hAnsiTheme="majorHAnsi" w:cstheme="majorHAnsi"/>
              </w:rPr>
              <w:t>.</w:t>
            </w:r>
            <w:r w:rsidR="003A37E8" w:rsidRPr="00DD2FF2">
              <w:rPr>
                <w:rFonts w:asciiTheme="majorHAnsi" w:hAnsiTheme="majorHAnsi" w:cstheme="majorHAnsi"/>
              </w:rPr>
              <w:t xml:space="preserve"> </w:t>
            </w:r>
          </w:p>
          <w:p w14:paraId="4E38E035" w14:textId="35B7FF02" w:rsidR="00B36873" w:rsidRPr="00DD2FF2" w:rsidRDefault="007B6E0D" w:rsidP="00332506">
            <w:pPr>
              <w:pStyle w:val="Tablebullet1"/>
              <w:rPr>
                <w:rFonts w:asciiTheme="majorHAnsi" w:hAnsiTheme="majorHAnsi" w:cstheme="majorHAnsi"/>
              </w:rPr>
            </w:pPr>
            <w:r w:rsidRPr="00DD2FF2">
              <w:rPr>
                <w:rFonts w:asciiTheme="majorHAnsi" w:hAnsiTheme="majorHAnsi" w:cstheme="majorHAnsi"/>
              </w:rPr>
              <w:t>S</w:t>
            </w:r>
            <w:r w:rsidR="003A37E8" w:rsidRPr="00DD2FF2">
              <w:rPr>
                <w:rFonts w:asciiTheme="majorHAnsi" w:hAnsiTheme="majorHAnsi" w:cstheme="majorHAnsi"/>
              </w:rPr>
              <w:t>ports lighting that improves facility capacity and participant safety. Lighting projects may include the installation of new LED Lighting Infrastructure, or the replacement of non-LED lighting with LED lamps to permit lighting standards to be met. Should existing lighting poles be retained, a report from an engineer or other suitable expert confirming that they are structurally sound would need to be provided</w:t>
            </w:r>
            <w:r w:rsidR="007472C5" w:rsidRPr="00DD2FF2">
              <w:rPr>
                <w:rFonts w:asciiTheme="majorHAnsi" w:hAnsiTheme="majorHAnsi" w:cstheme="majorHAnsi"/>
              </w:rPr>
              <w:t>.</w:t>
            </w:r>
            <w:r w:rsidR="003A37E8" w:rsidRPr="00DD2FF2">
              <w:rPr>
                <w:rFonts w:asciiTheme="majorHAnsi" w:hAnsiTheme="majorHAnsi" w:cstheme="majorHAnsi"/>
              </w:rPr>
              <w:t xml:space="preserve"> </w:t>
            </w:r>
            <w:r w:rsidR="00B36873" w:rsidRPr="00DD2FF2">
              <w:rPr>
                <w:rFonts w:asciiTheme="majorHAnsi" w:hAnsiTheme="majorHAnsi" w:cstheme="majorHAnsi"/>
              </w:rPr>
              <w:t>Applications should also advise whether a power upgrade will be required onsite, or if the current power is suitable for the new lighting.</w:t>
            </w:r>
          </w:p>
          <w:p w14:paraId="45FFE531" w14:textId="6EBEBEEC" w:rsidR="003A37E8" w:rsidRPr="00DD2FF2" w:rsidRDefault="00C90676" w:rsidP="00332506">
            <w:pPr>
              <w:pStyle w:val="Tablebullet1"/>
              <w:rPr>
                <w:rFonts w:asciiTheme="majorHAnsi" w:hAnsiTheme="majorHAnsi" w:cstheme="majorHAnsi"/>
              </w:rPr>
            </w:pPr>
            <w:r w:rsidRPr="00DD2FF2">
              <w:rPr>
                <w:rFonts w:asciiTheme="majorHAnsi" w:hAnsiTheme="majorHAnsi" w:cstheme="majorHAnsi"/>
              </w:rPr>
              <w:t>P</w:t>
            </w:r>
            <w:r w:rsidR="003A37E8" w:rsidRPr="00DD2FF2">
              <w:rPr>
                <w:rFonts w:asciiTheme="majorHAnsi" w:hAnsiTheme="majorHAnsi" w:cstheme="majorHAnsi"/>
              </w:rPr>
              <w:t>rojects that result in energy or water efficiency, with a direct impact on participation, such as warm season grass conversions</w:t>
            </w:r>
            <w:r w:rsidRPr="00DD2FF2">
              <w:rPr>
                <w:rFonts w:asciiTheme="majorHAnsi" w:hAnsiTheme="majorHAnsi" w:cstheme="majorHAnsi"/>
              </w:rPr>
              <w:t>.</w:t>
            </w:r>
          </w:p>
          <w:p w14:paraId="0508639E" w14:textId="26AF63B7" w:rsidR="003A37E8" w:rsidRPr="00DD2FF2" w:rsidRDefault="00C90676" w:rsidP="00332506">
            <w:pPr>
              <w:pStyle w:val="Tablebullet1"/>
              <w:rPr>
                <w:rFonts w:asciiTheme="majorHAnsi" w:hAnsiTheme="majorHAnsi" w:cstheme="majorHAnsi"/>
              </w:rPr>
            </w:pPr>
            <w:r w:rsidRPr="00DD2FF2">
              <w:rPr>
                <w:rFonts w:asciiTheme="majorHAnsi" w:hAnsiTheme="majorHAnsi" w:cstheme="majorHAnsi"/>
              </w:rPr>
              <w:t>I</w:t>
            </w:r>
            <w:r w:rsidR="003A37E8" w:rsidRPr="00DD2FF2">
              <w:rPr>
                <w:rFonts w:asciiTheme="majorHAnsi" w:hAnsiTheme="majorHAnsi" w:cstheme="majorHAnsi"/>
              </w:rPr>
              <w:t>nfrastructure on school land with confirmed community use</w:t>
            </w:r>
            <w:r w:rsidRPr="00DD2FF2">
              <w:rPr>
                <w:rFonts w:asciiTheme="majorHAnsi" w:hAnsiTheme="majorHAnsi" w:cstheme="majorHAnsi"/>
              </w:rPr>
              <w:t>.</w:t>
            </w:r>
          </w:p>
          <w:p w14:paraId="68DE0123" w14:textId="31912040" w:rsidR="001A42BD" w:rsidRPr="00DD2FF2" w:rsidRDefault="00C90676" w:rsidP="00332506">
            <w:pPr>
              <w:pStyle w:val="Tablebullet1"/>
              <w:rPr>
                <w:rFonts w:asciiTheme="majorHAnsi" w:hAnsiTheme="majorHAnsi" w:cstheme="majorHAnsi"/>
              </w:rPr>
            </w:pPr>
            <w:r w:rsidRPr="00DD2FF2">
              <w:rPr>
                <w:rFonts w:asciiTheme="majorHAnsi" w:hAnsiTheme="majorHAnsi" w:cstheme="majorHAnsi"/>
              </w:rPr>
              <w:t>P</w:t>
            </w:r>
            <w:r w:rsidR="003A37E8" w:rsidRPr="00DD2FF2">
              <w:rPr>
                <w:rFonts w:asciiTheme="majorHAnsi" w:hAnsiTheme="majorHAnsi" w:cstheme="majorHAnsi"/>
              </w:rPr>
              <w:t>rojects that benefit multi use outcomes where football</w:t>
            </w:r>
            <w:r w:rsidR="000D3460" w:rsidRPr="00DD2FF2">
              <w:rPr>
                <w:rFonts w:asciiTheme="majorHAnsi" w:hAnsiTheme="majorHAnsi" w:cstheme="majorHAnsi"/>
              </w:rPr>
              <w:t xml:space="preserve"> or netball</w:t>
            </w:r>
            <w:r w:rsidR="003A37E8" w:rsidRPr="00DD2FF2">
              <w:rPr>
                <w:rFonts w:asciiTheme="majorHAnsi" w:hAnsiTheme="majorHAnsi" w:cstheme="majorHAnsi"/>
              </w:rPr>
              <w:t xml:space="preserve"> is the primary beneficiary.</w:t>
            </w:r>
          </w:p>
        </w:tc>
      </w:tr>
    </w:tbl>
    <w:p w14:paraId="32E46944" w14:textId="77777777" w:rsidR="00764672" w:rsidRPr="00DD2FF2" w:rsidRDefault="00764672" w:rsidP="00764672">
      <w:pPr>
        <w:rPr>
          <w:rFonts w:asciiTheme="majorHAnsi" w:hAnsiTheme="majorHAnsi" w:cstheme="majorHAnsi"/>
        </w:rPr>
      </w:pPr>
      <w:bookmarkStart w:id="925" w:name="_Toc167376679"/>
      <w:bookmarkStart w:id="926" w:name="_Toc167377663"/>
      <w:bookmarkStart w:id="927" w:name="_Toc167377834"/>
      <w:bookmarkStart w:id="928" w:name="_Toc167378005"/>
      <w:bookmarkStart w:id="929" w:name="_Toc167378176"/>
      <w:bookmarkStart w:id="930" w:name="_Toc167378346"/>
      <w:bookmarkStart w:id="931" w:name="_Toc167378516"/>
      <w:bookmarkStart w:id="932" w:name="_Toc167439367"/>
      <w:bookmarkStart w:id="933" w:name="_Toc167876782"/>
      <w:bookmarkStart w:id="934" w:name="_Toc167880299"/>
      <w:bookmarkStart w:id="935" w:name="_Toc167890848"/>
      <w:bookmarkStart w:id="936" w:name="_Toc167376680"/>
      <w:bookmarkStart w:id="937" w:name="_Toc167377664"/>
      <w:bookmarkStart w:id="938" w:name="_Toc167377835"/>
      <w:bookmarkStart w:id="939" w:name="_Toc167378006"/>
      <w:bookmarkStart w:id="940" w:name="_Toc167378177"/>
      <w:bookmarkStart w:id="941" w:name="_Toc167378347"/>
      <w:bookmarkStart w:id="942" w:name="_Toc167378517"/>
      <w:bookmarkStart w:id="943" w:name="_Toc167439368"/>
      <w:bookmarkStart w:id="944" w:name="_Toc167876783"/>
      <w:bookmarkStart w:id="945" w:name="_Toc167880300"/>
      <w:bookmarkStart w:id="946" w:name="_Toc167890849"/>
      <w:bookmarkStart w:id="947" w:name="_Toc167376681"/>
      <w:bookmarkStart w:id="948" w:name="_Toc167377665"/>
      <w:bookmarkStart w:id="949" w:name="_Toc167377836"/>
      <w:bookmarkStart w:id="950" w:name="_Toc167378007"/>
      <w:bookmarkStart w:id="951" w:name="_Toc167378178"/>
      <w:bookmarkStart w:id="952" w:name="_Toc167378348"/>
      <w:bookmarkStart w:id="953" w:name="_Toc167378518"/>
      <w:bookmarkStart w:id="954" w:name="_Toc167439369"/>
      <w:bookmarkStart w:id="955" w:name="_Toc167876784"/>
      <w:bookmarkStart w:id="956" w:name="_Toc167880301"/>
      <w:bookmarkStart w:id="957" w:name="_Toc167890850"/>
      <w:bookmarkStart w:id="958" w:name="_Toc167376682"/>
      <w:bookmarkStart w:id="959" w:name="_Toc167377666"/>
      <w:bookmarkStart w:id="960" w:name="_Toc167377837"/>
      <w:bookmarkStart w:id="961" w:name="_Toc167378008"/>
      <w:bookmarkStart w:id="962" w:name="_Toc167378179"/>
      <w:bookmarkStart w:id="963" w:name="_Toc167378349"/>
      <w:bookmarkStart w:id="964" w:name="_Toc167378519"/>
      <w:bookmarkStart w:id="965" w:name="_Toc167439370"/>
      <w:bookmarkStart w:id="966" w:name="_Toc167876785"/>
      <w:bookmarkStart w:id="967" w:name="_Toc167880302"/>
      <w:bookmarkStart w:id="968" w:name="_Toc167890851"/>
      <w:bookmarkStart w:id="969" w:name="_Toc167376683"/>
      <w:bookmarkStart w:id="970" w:name="_Toc167377667"/>
      <w:bookmarkStart w:id="971" w:name="_Toc167377838"/>
      <w:bookmarkStart w:id="972" w:name="_Toc167378009"/>
      <w:bookmarkStart w:id="973" w:name="_Toc167378180"/>
      <w:bookmarkStart w:id="974" w:name="_Toc167378350"/>
      <w:bookmarkStart w:id="975" w:name="_Toc167378520"/>
      <w:bookmarkStart w:id="976" w:name="_Toc167439371"/>
      <w:bookmarkStart w:id="977" w:name="_Toc167876786"/>
      <w:bookmarkStart w:id="978" w:name="_Toc167880303"/>
      <w:bookmarkStart w:id="979" w:name="_Toc167890852"/>
      <w:bookmarkStart w:id="980" w:name="_Toc167376684"/>
      <w:bookmarkStart w:id="981" w:name="_Toc167377668"/>
      <w:bookmarkStart w:id="982" w:name="_Toc167377839"/>
      <w:bookmarkStart w:id="983" w:name="_Toc167378010"/>
      <w:bookmarkStart w:id="984" w:name="_Toc167378181"/>
      <w:bookmarkStart w:id="985" w:name="_Toc167378351"/>
      <w:bookmarkStart w:id="986" w:name="_Toc167378521"/>
      <w:bookmarkStart w:id="987" w:name="_Toc167439372"/>
      <w:bookmarkStart w:id="988" w:name="_Toc167876787"/>
      <w:bookmarkStart w:id="989" w:name="_Toc167880304"/>
      <w:bookmarkStart w:id="990" w:name="_Toc167890853"/>
      <w:bookmarkStart w:id="991" w:name="_Toc167376685"/>
      <w:bookmarkStart w:id="992" w:name="_Toc167377669"/>
      <w:bookmarkStart w:id="993" w:name="_Toc167377840"/>
      <w:bookmarkStart w:id="994" w:name="_Toc167378011"/>
      <w:bookmarkStart w:id="995" w:name="_Toc167378182"/>
      <w:bookmarkStart w:id="996" w:name="_Toc167378352"/>
      <w:bookmarkStart w:id="997" w:name="_Toc167378522"/>
      <w:bookmarkStart w:id="998" w:name="_Toc167439373"/>
      <w:bookmarkStart w:id="999" w:name="_Toc167876788"/>
      <w:bookmarkStart w:id="1000" w:name="_Toc167880305"/>
      <w:bookmarkStart w:id="1001" w:name="_Toc167890854"/>
      <w:bookmarkStart w:id="1002" w:name="_Toc167288949"/>
      <w:bookmarkStart w:id="1003" w:name="_Toc167350910"/>
      <w:bookmarkStart w:id="1004" w:name="_Toc167359501"/>
      <w:bookmarkStart w:id="1005" w:name="_Toc167359625"/>
      <w:bookmarkStart w:id="1006" w:name="_Toc167367599"/>
      <w:bookmarkStart w:id="1007" w:name="_Toc167376686"/>
      <w:bookmarkStart w:id="1008" w:name="_Toc167377670"/>
      <w:bookmarkStart w:id="1009" w:name="_Toc167377841"/>
      <w:bookmarkStart w:id="1010" w:name="_Toc167378012"/>
      <w:bookmarkStart w:id="1011" w:name="_Toc167378183"/>
      <w:bookmarkStart w:id="1012" w:name="_Toc167378353"/>
      <w:bookmarkStart w:id="1013" w:name="_Toc167378523"/>
      <w:bookmarkStart w:id="1014" w:name="_Toc167439374"/>
      <w:bookmarkStart w:id="1015" w:name="_Toc167876789"/>
      <w:bookmarkStart w:id="1016" w:name="_Toc167880306"/>
      <w:bookmarkStart w:id="1017" w:name="_Toc167890855"/>
      <w:bookmarkStart w:id="1018" w:name="_Toc167288950"/>
      <w:bookmarkStart w:id="1019" w:name="_Toc167350911"/>
      <w:bookmarkStart w:id="1020" w:name="_Toc167359502"/>
      <w:bookmarkStart w:id="1021" w:name="_Toc167359626"/>
      <w:bookmarkStart w:id="1022" w:name="_Toc167367600"/>
      <w:bookmarkStart w:id="1023" w:name="_Toc167376687"/>
      <w:bookmarkStart w:id="1024" w:name="_Toc167377671"/>
      <w:bookmarkStart w:id="1025" w:name="_Toc167377842"/>
      <w:bookmarkStart w:id="1026" w:name="_Toc167378013"/>
      <w:bookmarkStart w:id="1027" w:name="_Toc167378184"/>
      <w:bookmarkStart w:id="1028" w:name="_Toc167378354"/>
      <w:bookmarkStart w:id="1029" w:name="_Toc167378524"/>
      <w:bookmarkStart w:id="1030" w:name="_Toc167439375"/>
      <w:bookmarkStart w:id="1031" w:name="_Toc167876790"/>
      <w:bookmarkStart w:id="1032" w:name="_Toc167880307"/>
      <w:bookmarkStart w:id="1033" w:name="_Toc167890856"/>
      <w:bookmarkStart w:id="1034" w:name="_Toc167284361"/>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488EC0FD" w14:textId="77777777" w:rsidR="00764672" w:rsidRPr="00DD2FF2" w:rsidRDefault="00764672">
      <w:pPr>
        <w:suppressAutoHyphens w:val="0"/>
        <w:spacing w:after="0" w:line="240" w:lineRule="auto"/>
        <w:rPr>
          <w:rFonts w:asciiTheme="majorHAnsi" w:hAnsiTheme="majorHAnsi" w:cstheme="majorHAnsi"/>
          <w:b/>
          <w:bCs/>
          <w:sz w:val="32"/>
          <w:szCs w:val="26"/>
          <w:lang w:val="en-GB"/>
        </w:rPr>
      </w:pPr>
      <w:r w:rsidRPr="00DD2FF2">
        <w:rPr>
          <w:rFonts w:asciiTheme="majorHAnsi" w:hAnsiTheme="majorHAnsi" w:cstheme="majorHAnsi"/>
        </w:rPr>
        <w:br w:type="page"/>
      </w:r>
    </w:p>
    <w:p w14:paraId="1B02E9BA" w14:textId="7FA7199E" w:rsidR="00927D34" w:rsidRPr="00DD2FF2" w:rsidRDefault="00927D34" w:rsidP="00B25217">
      <w:pPr>
        <w:pStyle w:val="Heading2"/>
        <w:spacing w:before="120"/>
        <w:ind w:left="709" w:hanging="709"/>
        <w:rPr>
          <w:rFonts w:asciiTheme="majorHAnsi" w:hAnsiTheme="majorHAnsi" w:cstheme="majorHAnsi"/>
        </w:rPr>
      </w:pPr>
      <w:bookmarkStart w:id="1035" w:name="_Toc205801175"/>
      <w:r w:rsidRPr="00DD2FF2">
        <w:rPr>
          <w:rFonts w:asciiTheme="majorHAnsi" w:hAnsiTheme="majorHAnsi" w:cstheme="majorHAnsi"/>
        </w:rPr>
        <w:lastRenderedPageBreak/>
        <w:t>Timelines</w:t>
      </w:r>
      <w:bookmarkEnd w:id="1034"/>
      <w:bookmarkEnd w:id="1035"/>
    </w:p>
    <w:tbl>
      <w:tblPr>
        <w:tblStyle w:val="TableGrid"/>
        <w:tblW w:w="9922" w:type="dxa"/>
        <w:tblLayout w:type="fixed"/>
        <w:tblLook w:val="0020" w:firstRow="1" w:lastRow="0" w:firstColumn="0" w:lastColumn="0" w:noHBand="0" w:noVBand="0"/>
      </w:tblPr>
      <w:tblGrid>
        <w:gridCol w:w="2211"/>
        <w:gridCol w:w="2098"/>
        <w:gridCol w:w="1871"/>
        <w:gridCol w:w="1871"/>
        <w:gridCol w:w="1871"/>
      </w:tblGrid>
      <w:tr w:rsidR="003E2809" w:rsidRPr="00DD2FF2" w14:paraId="5FDDF303" w14:textId="77777777" w:rsidTr="00C7207F">
        <w:trPr>
          <w:cantSplit/>
        </w:trPr>
        <w:tc>
          <w:tcPr>
            <w:tcW w:w="2211" w:type="dxa"/>
            <w:shd w:val="clear" w:color="auto" w:fill="D9D9D9" w:themeFill="background1" w:themeFillShade="D9"/>
          </w:tcPr>
          <w:p w14:paraId="4135AB5F" w14:textId="77777777" w:rsidR="00927D34" w:rsidRPr="00DD2FF2" w:rsidRDefault="00927D34">
            <w:pPr>
              <w:pStyle w:val="TableColumnHeadings"/>
              <w:rPr>
                <w:rFonts w:asciiTheme="majorHAnsi" w:hAnsiTheme="majorHAnsi" w:cstheme="majorHAnsi"/>
                <w:szCs w:val="24"/>
              </w:rPr>
            </w:pPr>
            <w:r w:rsidRPr="00DD2FF2">
              <w:rPr>
                <w:rFonts w:asciiTheme="majorHAnsi" w:hAnsiTheme="majorHAnsi" w:cstheme="majorHAnsi"/>
              </w:rPr>
              <w:t>Applications open</w:t>
            </w:r>
          </w:p>
        </w:tc>
        <w:tc>
          <w:tcPr>
            <w:tcW w:w="2098" w:type="dxa"/>
            <w:shd w:val="clear" w:color="auto" w:fill="D9D9D9" w:themeFill="background1" w:themeFillShade="D9"/>
          </w:tcPr>
          <w:p w14:paraId="42FC3C05" w14:textId="77777777" w:rsidR="00927D34" w:rsidRPr="00DD2FF2" w:rsidRDefault="00927D34">
            <w:pPr>
              <w:pStyle w:val="TableColumnHeadings"/>
              <w:rPr>
                <w:rFonts w:asciiTheme="majorHAnsi" w:hAnsiTheme="majorHAnsi" w:cstheme="majorHAnsi"/>
                <w:szCs w:val="24"/>
              </w:rPr>
            </w:pPr>
            <w:r w:rsidRPr="00DD2FF2">
              <w:rPr>
                <w:rFonts w:asciiTheme="majorHAnsi" w:hAnsiTheme="majorHAnsi" w:cstheme="majorHAnsi"/>
              </w:rPr>
              <w:t>Applications close</w:t>
            </w:r>
          </w:p>
        </w:tc>
        <w:tc>
          <w:tcPr>
            <w:tcW w:w="1871" w:type="dxa"/>
            <w:shd w:val="clear" w:color="auto" w:fill="D9D9D9" w:themeFill="background1" w:themeFillShade="D9"/>
          </w:tcPr>
          <w:p w14:paraId="619763DB" w14:textId="77777777" w:rsidR="00927D34" w:rsidRPr="00DD2FF2" w:rsidRDefault="00927D34">
            <w:pPr>
              <w:pStyle w:val="TableColumnHeadings"/>
              <w:rPr>
                <w:rFonts w:asciiTheme="majorHAnsi" w:hAnsiTheme="majorHAnsi" w:cstheme="majorHAnsi"/>
                <w:szCs w:val="24"/>
              </w:rPr>
            </w:pPr>
            <w:r w:rsidRPr="00DD2FF2">
              <w:rPr>
                <w:rFonts w:asciiTheme="majorHAnsi" w:hAnsiTheme="majorHAnsi" w:cstheme="majorHAnsi"/>
              </w:rPr>
              <w:t>Outcomes announced</w:t>
            </w:r>
          </w:p>
        </w:tc>
        <w:tc>
          <w:tcPr>
            <w:tcW w:w="1871" w:type="dxa"/>
            <w:shd w:val="clear" w:color="auto" w:fill="D9D9D9" w:themeFill="background1" w:themeFillShade="D9"/>
          </w:tcPr>
          <w:p w14:paraId="07DEB2D0" w14:textId="77777777" w:rsidR="00927D34" w:rsidRPr="00DD2FF2" w:rsidRDefault="00927D34">
            <w:pPr>
              <w:pStyle w:val="TableColumnHeadings"/>
              <w:rPr>
                <w:rFonts w:asciiTheme="majorHAnsi" w:hAnsiTheme="majorHAnsi" w:cstheme="majorHAnsi"/>
                <w:szCs w:val="24"/>
              </w:rPr>
            </w:pPr>
            <w:r w:rsidRPr="00DD2FF2">
              <w:rPr>
                <w:rFonts w:asciiTheme="majorHAnsi" w:hAnsiTheme="majorHAnsi" w:cstheme="majorHAnsi"/>
              </w:rPr>
              <w:t>Grant Agreements executed</w:t>
            </w:r>
          </w:p>
        </w:tc>
        <w:tc>
          <w:tcPr>
            <w:tcW w:w="1871" w:type="dxa"/>
            <w:shd w:val="clear" w:color="auto" w:fill="D9D9D9" w:themeFill="background1" w:themeFillShade="D9"/>
          </w:tcPr>
          <w:p w14:paraId="057E7868" w14:textId="7F8C2D81" w:rsidR="00927D34" w:rsidRPr="00DD2FF2" w:rsidRDefault="0012274B">
            <w:pPr>
              <w:pStyle w:val="TableColumnHeadings"/>
              <w:rPr>
                <w:rFonts w:asciiTheme="majorHAnsi" w:hAnsiTheme="majorHAnsi" w:cstheme="majorHAnsi"/>
              </w:rPr>
            </w:pPr>
            <w:r w:rsidRPr="00DD2FF2">
              <w:rPr>
                <w:rFonts w:asciiTheme="majorHAnsi" w:hAnsiTheme="majorHAnsi" w:cstheme="majorHAnsi"/>
              </w:rPr>
              <w:t xml:space="preserve">Project </w:t>
            </w:r>
            <w:r w:rsidR="00927D34" w:rsidRPr="00DD2FF2">
              <w:rPr>
                <w:rFonts w:asciiTheme="majorHAnsi" w:hAnsiTheme="majorHAnsi" w:cstheme="majorHAnsi"/>
              </w:rPr>
              <w:t>completion</w:t>
            </w:r>
          </w:p>
        </w:tc>
      </w:tr>
      <w:tr w:rsidR="00927D34" w:rsidRPr="00DD2FF2" w14:paraId="602A1CBE" w14:textId="77777777" w:rsidTr="00C7207F">
        <w:trPr>
          <w:cantSplit/>
        </w:trPr>
        <w:tc>
          <w:tcPr>
            <w:tcW w:w="2211" w:type="dxa"/>
          </w:tcPr>
          <w:p w14:paraId="60C0B3FF" w14:textId="2CF0A6B9" w:rsidR="00927D34" w:rsidRPr="00DD2FF2" w:rsidRDefault="006F2EB7" w:rsidP="00C7207F">
            <w:pPr>
              <w:pStyle w:val="Tabletext"/>
              <w:ind w:right="-73"/>
              <w:rPr>
                <w:rFonts w:asciiTheme="majorHAnsi" w:hAnsiTheme="majorHAnsi" w:cstheme="majorHAnsi"/>
                <w:szCs w:val="24"/>
              </w:rPr>
            </w:pPr>
            <w:r w:rsidRPr="00DD2FF2">
              <w:rPr>
                <w:rFonts w:asciiTheme="majorHAnsi" w:hAnsiTheme="majorHAnsi" w:cstheme="majorHAnsi"/>
              </w:rPr>
              <w:t>1</w:t>
            </w:r>
            <w:r w:rsidR="00EC2031">
              <w:rPr>
                <w:rFonts w:asciiTheme="majorHAnsi" w:hAnsiTheme="majorHAnsi" w:cstheme="majorHAnsi"/>
              </w:rPr>
              <w:t>8</w:t>
            </w:r>
            <w:r w:rsidR="001A0AC9" w:rsidRPr="00DD2FF2">
              <w:rPr>
                <w:rFonts w:asciiTheme="majorHAnsi" w:hAnsiTheme="majorHAnsi" w:cstheme="majorHAnsi"/>
              </w:rPr>
              <w:t xml:space="preserve"> September 2025</w:t>
            </w:r>
          </w:p>
        </w:tc>
        <w:tc>
          <w:tcPr>
            <w:tcW w:w="2098" w:type="dxa"/>
          </w:tcPr>
          <w:p w14:paraId="5BC62BC8" w14:textId="29DBA3B9" w:rsidR="00927D34" w:rsidRPr="00DD2FF2" w:rsidRDefault="00E72882">
            <w:pPr>
              <w:pStyle w:val="Tabletext"/>
              <w:rPr>
                <w:rFonts w:asciiTheme="majorHAnsi" w:hAnsiTheme="majorHAnsi" w:cstheme="majorHAnsi"/>
                <w:szCs w:val="24"/>
              </w:rPr>
            </w:pPr>
            <w:r w:rsidRPr="00DD2FF2">
              <w:rPr>
                <w:rFonts w:asciiTheme="majorHAnsi" w:hAnsiTheme="majorHAnsi" w:cstheme="majorHAnsi"/>
              </w:rPr>
              <w:t>26 February</w:t>
            </w:r>
            <w:r w:rsidR="001A0AC9" w:rsidRPr="00DD2FF2">
              <w:rPr>
                <w:rFonts w:asciiTheme="majorHAnsi" w:hAnsiTheme="majorHAnsi" w:cstheme="majorHAnsi"/>
              </w:rPr>
              <w:t xml:space="preserve"> 2026</w:t>
            </w:r>
          </w:p>
        </w:tc>
        <w:tc>
          <w:tcPr>
            <w:tcW w:w="1871" w:type="dxa"/>
          </w:tcPr>
          <w:p w14:paraId="5C8A71F2" w14:textId="4F2D6272" w:rsidR="00927D34" w:rsidRPr="00DD2FF2" w:rsidRDefault="00927D34">
            <w:pPr>
              <w:pStyle w:val="Tabletext"/>
              <w:rPr>
                <w:rFonts w:asciiTheme="majorHAnsi" w:hAnsiTheme="majorHAnsi" w:cstheme="majorHAnsi"/>
                <w:szCs w:val="24"/>
              </w:rPr>
            </w:pPr>
            <w:r w:rsidRPr="00DD2FF2">
              <w:rPr>
                <w:rFonts w:asciiTheme="majorHAnsi" w:hAnsiTheme="majorHAnsi" w:cstheme="majorHAnsi"/>
              </w:rPr>
              <w:t>From</w:t>
            </w:r>
            <w:r w:rsidR="001A0AC9" w:rsidRPr="00DD2FF2">
              <w:rPr>
                <w:rFonts w:asciiTheme="majorHAnsi" w:hAnsiTheme="majorHAnsi" w:cstheme="majorHAnsi"/>
              </w:rPr>
              <w:t xml:space="preserve"> July</w:t>
            </w:r>
            <w:r w:rsidRPr="00DD2FF2">
              <w:rPr>
                <w:rFonts w:asciiTheme="majorHAnsi" w:hAnsiTheme="majorHAnsi" w:cstheme="majorHAnsi"/>
              </w:rPr>
              <w:t xml:space="preserve"> 202</w:t>
            </w:r>
            <w:r w:rsidR="001A0AC9" w:rsidRPr="00DD2FF2">
              <w:rPr>
                <w:rFonts w:asciiTheme="majorHAnsi" w:hAnsiTheme="majorHAnsi" w:cstheme="majorHAnsi"/>
              </w:rPr>
              <w:t>6</w:t>
            </w:r>
            <w:r w:rsidRPr="00DD2FF2">
              <w:rPr>
                <w:rFonts w:asciiTheme="majorHAnsi" w:hAnsiTheme="majorHAnsi" w:cstheme="majorHAnsi"/>
              </w:rPr>
              <w:t xml:space="preserve"> onwards</w:t>
            </w:r>
          </w:p>
        </w:tc>
        <w:tc>
          <w:tcPr>
            <w:tcW w:w="1871" w:type="dxa"/>
          </w:tcPr>
          <w:p w14:paraId="46422608" w14:textId="13A46FA6" w:rsidR="00927D34" w:rsidRPr="00DD2FF2" w:rsidRDefault="000B4BF7">
            <w:pPr>
              <w:pStyle w:val="Tabletext"/>
              <w:rPr>
                <w:rFonts w:asciiTheme="majorHAnsi" w:hAnsiTheme="majorHAnsi" w:cstheme="majorHAnsi"/>
                <w:szCs w:val="24"/>
              </w:rPr>
            </w:pPr>
            <w:r w:rsidRPr="00DD2FF2">
              <w:rPr>
                <w:rFonts w:asciiTheme="majorHAnsi" w:hAnsiTheme="majorHAnsi" w:cstheme="majorHAnsi"/>
              </w:rPr>
              <w:t>From</w:t>
            </w:r>
            <w:r w:rsidR="001A0AC9" w:rsidRPr="00DD2FF2">
              <w:rPr>
                <w:rFonts w:asciiTheme="majorHAnsi" w:hAnsiTheme="majorHAnsi" w:cstheme="majorHAnsi"/>
              </w:rPr>
              <w:t xml:space="preserve"> July 2026</w:t>
            </w:r>
          </w:p>
        </w:tc>
        <w:tc>
          <w:tcPr>
            <w:tcW w:w="1871" w:type="dxa"/>
          </w:tcPr>
          <w:p w14:paraId="72B9E7EE" w14:textId="2F245328" w:rsidR="00927D34" w:rsidRPr="00DD2FF2" w:rsidRDefault="001A0AC9">
            <w:pPr>
              <w:pStyle w:val="Tabletext"/>
              <w:rPr>
                <w:rFonts w:asciiTheme="majorHAnsi" w:hAnsiTheme="majorHAnsi" w:cstheme="majorHAnsi"/>
              </w:rPr>
            </w:pPr>
            <w:r w:rsidRPr="00DD2FF2">
              <w:rPr>
                <w:rFonts w:asciiTheme="majorHAnsi" w:hAnsiTheme="majorHAnsi" w:cstheme="majorHAnsi"/>
              </w:rPr>
              <w:t>July 2028</w:t>
            </w:r>
          </w:p>
          <w:p w14:paraId="61038C4C" w14:textId="77777777" w:rsidR="00927D34" w:rsidRPr="00DD2FF2" w:rsidRDefault="00927D34">
            <w:pPr>
              <w:pStyle w:val="Tabletext"/>
              <w:rPr>
                <w:rFonts w:asciiTheme="majorHAnsi" w:hAnsiTheme="majorHAnsi" w:cstheme="majorHAnsi"/>
              </w:rPr>
            </w:pPr>
            <w:r w:rsidRPr="00DD2FF2">
              <w:rPr>
                <w:rFonts w:asciiTheme="majorHAnsi" w:hAnsiTheme="majorHAnsi" w:cstheme="majorHAnsi"/>
              </w:rPr>
              <w:t>No later than 24 months from execution of the Grant Agreement</w:t>
            </w:r>
          </w:p>
        </w:tc>
      </w:tr>
    </w:tbl>
    <w:p w14:paraId="3BAB8F0C" w14:textId="1856AAC5" w:rsidR="002A7044" w:rsidRPr="00DD2FF2" w:rsidRDefault="002A7044" w:rsidP="005E0E63">
      <w:pPr>
        <w:pStyle w:val="Heading2"/>
        <w:ind w:left="709" w:hanging="709"/>
        <w:rPr>
          <w:rFonts w:asciiTheme="majorHAnsi" w:hAnsiTheme="majorHAnsi" w:cstheme="majorHAnsi"/>
        </w:rPr>
      </w:pPr>
      <w:bookmarkStart w:id="1036" w:name="_Toc202252399"/>
      <w:bookmarkStart w:id="1037" w:name="_Toc203548930"/>
      <w:bookmarkStart w:id="1038" w:name="_Toc204263844"/>
      <w:bookmarkStart w:id="1039" w:name="_Toc204264315"/>
      <w:bookmarkStart w:id="1040" w:name="_Toc202252414"/>
      <w:bookmarkStart w:id="1041" w:name="_Toc203548945"/>
      <w:bookmarkStart w:id="1042" w:name="_Toc204263859"/>
      <w:bookmarkStart w:id="1043" w:name="_Toc204264330"/>
      <w:bookmarkStart w:id="1044" w:name="_Funding_ratios"/>
      <w:bookmarkStart w:id="1045" w:name="_Toc167284362"/>
      <w:bookmarkStart w:id="1046" w:name="_Toc205801176"/>
      <w:bookmarkEnd w:id="1036"/>
      <w:bookmarkEnd w:id="1037"/>
      <w:bookmarkEnd w:id="1038"/>
      <w:bookmarkEnd w:id="1039"/>
      <w:bookmarkEnd w:id="1040"/>
      <w:bookmarkEnd w:id="1041"/>
      <w:bookmarkEnd w:id="1042"/>
      <w:bookmarkEnd w:id="1043"/>
      <w:bookmarkEnd w:id="1044"/>
      <w:r w:rsidRPr="00DD2FF2">
        <w:rPr>
          <w:rFonts w:asciiTheme="majorHAnsi" w:hAnsiTheme="majorHAnsi" w:cstheme="majorHAnsi"/>
        </w:rPr>
        <w:t>Funding</w:t>
      </w:r>
      <w:r w:rsidR="00C4330C" w:rsidRPr="00DD2FF2">
        <w:rPr>
          <w:rFonts w:asciiTheme="majorHAnsi" w:hAnsiTheme="majorHAnsi" w:cstheme="majorHAnsi"/>
        </w:rPr>
        <w:t xml:space="preserve"> ratios</w:t>
      </w:r>
      <w:bookmarkEnd w:id="1045"/>
      <w:bookmarkEnd w:id="1046"/>
    </w:p>
    <w:p w14:paraId="6186E6DC" w14:textId="016EDD3A" w:rsidR="00125EFD" w:rsidRPr="00DD2FF2" w:rsidRDefault="00125EFD">
      <w:pPr>
        <w:rPr>
          <w:rFonts w:asciiTheme="majorHAnsi" w:hAnsiTheme="majorHAnsi" w:cstheme="majorHAnsi"/>
        </w:rPr>
      </w:pPr>
      <w:r w:rsidRPr="00DD2FF2">
        <w:rPr>
          <w:rFonts w:asciiTheme="majorHAnsi" w:hAnsiTheme="majorHAnsi" w:cstheme="majorHAnsi"/>
        </w:rPr>
        <w:t xml:space="preserve">Funding ratios apply to the </w:t>
      </w:r>
      <w:r w:rsidR="009E004B" w:rsidRPr="00DD2FF2">
        <w:rPr>
          <w:rFonts w:asciiTheme="majorHAnsi" w:hAnsiTheme="majorHAnsi" w:cstheme="majorHAnsi"/>
        </w:rPr>
        <w:t>Program</w:t>
      </w:r>
      <w:r w:rsidRPr="00DD2FF2">
        <w:rPr>
          <w:rFonts w:asciiTheme="majorHAnsi" w:hAnsiTheme="majorHAnsi" w:cstheme="majorHAnsi"/>
        </w:rPr>
        <w:t xml:space="preserve"> and a</w:t>
      </w:r>
      <w:r w:rsidR="001A69A3" w:rsidRPr="00DD2FF2">
        <w:rPr>
          <w:rFonts w:asciiTheme="majorHAnsi" w:hAnsiTheme="majorHAnsi" w:cstheme="majorHAnsi"/>
        </w:rPr>
        <w:t xml:space="preserve">s </w:t>
      </w:r>
      <w:r w:rsidRPr="00DD2FF2">
        <w:rPr>
          <w:rFonts w:asciiTheme="majorHAnsi" w:hAnsiTheme="majorHAnsi" w:cstheme="majorHAnsi"/>
        </w:rPr>
        <w:t>outlined in the table below.</w:t>
      </w:r>
    </w:p>
    <w:p w14:paraId="0F537D10" w14:textId="77777777" w:rsidR="00125EFD" w:rsidRPr="00DD2FF2" w:rsidRDefault="00125EFD">
      <w:pPr>
        <w:rPr>
          <w:rFonts w:asciiTheme="majorHAnsi" w:hAnsiTheme="majorHAnsi" w:cstheme="majorHAnsi"/>
        </w:rPr>
      </w:pPr>
      <w:r w:rsidRPr="00DD2FF2">
        <w:rPr>
          <w:rFonts w:asciiTheme="majorHAnsi" w:hAnsiTheme="majorHAnsi" w:cstheme="majorHAnsi"/>
        </w:rPr>
        <w:t>Applicants must confirm matched funding consistent with the funding ratios. Ratios are calculated using total project cost (</w:t>
      </w:r>
      <w:r w:rsidRPr="00DD2FF2">
        <w:rPr>
          <w:rStyle w:val="BOLD"/>
          <w:rFonts w:asciiTheme="majorHAnsi" w:hAnsiTheme="majorHAnsi" w:cstheme="majorHAnsi"/>
        </w:rPr>
        <w:t>exclusive of GST</w:t>
      </w:r>
      <w:r w:rsidRPr="00DD2FF2">
        <w:rPr>
          <w:rFonts w:asciiTheme="majorHAnsi" w:hAnsiTheme="majorHAnsi" w:cstheme="majorHAnsi"/>
        </w:rPr>
        <w:t>).</w:t>
      </w:r>
    </w:p>
    <w:p w14:paraId="10F17AF3" w14:textId="77777777" w:rsidR="00125EFD" w:rsidRPr="00DD2FF2" w:rsidRDefault="00125EFD">
      <w:pPr>
        <w:rPr>
          <w:rFonts w:asciiTheme="majorHAnsi" w:hAnsiTheme="majorHAnsi" w:cstheme="majorHAnsi"/>
        </w:rPr>
      </w:pPr>
      <w:r w:rsidRPr="00DD2FF2">
        <w:rPr>
          <w:rFonts w:asciiTheme="majorHAnsi" w:hAnsiTheme="majorHAnsi" w:cstheme="majorHAnsi"/>
        </w:rPr>
        <w:t>Applications may include project management fees of up to 7.5% of the total project cost (</w:t>
      </w:r>
      <w:r w:rsidRPr="00DD2FF2">
        <w:rPr>
          <w:rStyle w:val="BOLD"/>
          <w:rFonts w:asciiTheme="majorHAnsi" w:hAnsiTheme="majorHAnsi" w:cstheme="majorHAnsi"/>
        </w:rPr>
        <w:t>exclusive of GST</w:t>
      </w:r>
      <w:r w:rsidRPr="00DD2FF2">
        <w:rPr>
          <w:rFonts w:asciiTheme="majorHAnsi" w:hAnsiTheme="majorHAnsi" w:cstheme="majorHAnsi"/>
        </w:rPr>
        <w:t>).</w:t>
      </w:r>
    </w:p>
    <w:p w14:paraId="1B066F3B" w14:textId="3F668123" w:rsidR="00125EFD" w:rsidRPr="00DD2FF2" w:rsidRDefault="00125EFD">
      <w:pPr>
        <w:rPr>
          <w:rFonts w:asciiTheme="majorHAnsi" w:hAnsiTheme="majorHAnsi" w:cstheme="majorHAnsi"/>
        </w:rPr>
      </w:pPr>
      <w:r w:rsidRPr="00DD2FF2">
        <w:rPr>
          <w:rFonts w:asciiTheme="majorHAnsi" w:hAnsiTheme="majorHAnsi" w:cstheme="majorHAnsi"/>
        </w:rPr>
        <w:t xml:space="preserve">Applications must include contingency that is a minimum 10% of the total project </w:t>
      </w:r>
      <w:r w:rsidR="00172CDF" w:rsidRPr="00DD2FF2">
        <w:rPr>
          <w:rFonts w:asciiTheme="majorHAnsi" w:hAnsiTheme="majorHAnsi" w:cstheme="majorHAnsi"/>
        </w:rPr>
        <w:t>cost</w:t>
      </w:r>
      <w:r w:rsidRPr="00DD2FF2">
        <w:rPr>
          <w:rFonts w:asciiTheme="majorHAnsi" w:hAnsiTheme="majorHAnsi" w:cstheme="majorHAnsi"/>
        </w:rPr>
        <w:t xml:space="preserve"> (</w:t>
      </w:r>
      <w:r w:rsidRPr="00DD2FF2">
        <w:rPr>
          <w:rStyle w:val="BOLD"/>
          <w:rFonts w:asciiTheme="majorHAnsi" w:hAnsiTheme="majorHAnsi" w:cstheme="majorHAnsi"/>
        </w:rPr>
        <w:t>exclusive of GST</w:t>
      </w:r>
      <w:r w:rsidRPr="00DD2FF2">
        <w:rPr>
          <w:rFonts w:asciiTheme="majorHAnsi" w:hAnsiTheme="majorHAnsi" w:cstheme="majorHAnsi"/>
        </w:rPr>
        <w:t>).</w:t>
      </w:r>
    </w:p>
    <w:p w14:paraId="60E5F1B0" w14:textId="2A81AE97" w:rsidR="00125EFD" w:rsidRPr="00DD2FF2" w:rsidRDefault="00125EFD">
      <w:pPr>
        <w:rPr>
          <w:rFonts w:asciiTheme="majorHAnsi" w:hAnsiTheme="majorHAnsi" w:cstheme="majorHAnsi"/>
        </w:rPr>
      </w:pPr>
      <w:r w:rsidRPr="00DD2FF2">
        <w:rPr>
          <w:rFonts w:asciiTheme="majorHAnsi" w:hAnsiTheme="majorHAnsi" w:cstheme="majorHAnsi"/>
        </w:rPr>
        <w:t xml:space="preserve">Applicants cannot use other State Government funding, </w:t>
      </w:r>
      <w:r w:rsidR="00A20218" w:rsidRPr="00DD2FF2">
        <w:rPr>
          <w:rFonts w:asciiTheme="majorHAnsi" w:hAnsiTheme="majorHAnsi" w:cstheme="majorHAnsi"/>
        </w:rPr>
        <w:t>such as funding from Regional Development Victoria</w:t>
      </w:r>
      <w:r w:rsidRPr="00DD2FF2">
        <w:rPr>
          <w:rFonts w:asciiTheme="majorHAnsi" w:hAnsiTheme="majorHAnsi" w:cstheme="majorHAnsi"/>
        </w:rPr>
        <w:t>, as part of their local contribution throughout the delivery of the project.</w:t>
      </w:r>
    </w:p>
    <w:p w14:paraId="4A564B98" w14:textId="36F2257A" w:rsidR="00552F20" w:rsidRPr="00DD2FF2" w:rsidRDefault="00125EFD">
      <w:pPr>
        <w:rPr>
          <w:rFonts w:asciiTheme="majorHAnsi" w:hAnsiTheme="majorHAnsi" w:cstheme="majorHAnsi"/>
        </w:rPr>
      </w:pPr>
      <w:r w:rsidRPr="00DD2FF2">
        <w:rPr>
          <w:rFonts w:asciiTheme="majorHAnsi" w:hAnsiTheme="majorHAnsi" w:cstheme="majorHAnsi"/>
        </w:rPr>
        <w:t>Local contributions may comprise of funding from other organisations including LGAs, sport and recreation clubs, state sporting associations, schools, educational institutions, Federal Government, community organisations or in-kind support (limits apply to in-kind support).</w:t>
      </w:r>
    </w:p>
    <w:tbl>
      <w:tblPr>
        <w:tblStyle w:val="TableGrid"/>
        <w:tblW w:w="9634" w:type="dxa"/>
        <w:tblLayout w:type="fixed"/>
        <w:tblLook w:val="0020" w:firstRow="1" w:lastRow="0" w:firstColumn="0" w:lastColumn="0" w:noHBand="0" w:noVBand="0"/>
      </w:tblPr>
      <w:tblGrid>
        <w:gridCol w:w="2466"/>
        <w:gridCol w:w="4885"/>
        <w:gridCol w:w="2283"/>
      </w:tblGrid>
      <w:tr w:rsidR="00287484" w:rsidRPr="00DD2FF2" w14:paraId="6131D8E3" w14:textId="77777777" w:rsidTr="00974A2C">
        <w:trPr>
          <w:trHeight w:val="396"/>
        </w:trPr>
        <w:tc>
          <w:tcPr>
            <w:tcW w:w="2466" w:type="dxa"/>
            <w:shd w:val="clear" w:color="auto" w:fill="D9D9D9" w:themeFill="background1" w:themeFillShade="D9"/>
          </w:tcPr>
          <w:p w14:paraId="4BB654B6" w14:textId="1124C2EA" w:rsidR="002A7044" w:rsidRPr="00DD2FF2" w:rsidRDefault="002A7044" w:rsidP="00C4330C">
            <w:pPr>
              <w:pStyle w:val="TableColumnHeadings"/>
              <w:rPr>
                <w:rFonts w:asciiTheme="majorHAnsi" w:hAnsiTheme="majorHAnsi" w:cstheme="majorHAnsi"/>
              </w:rPr>
            </w:pP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available</w:t>
            </w:r>
          </w:p>
        </w:tc>
        <w:tc>
          <w:tcPr>
            <w:tcW w:w="4885" w:type="dxa"/>
            <w:shd w:val="clear" w:color="auto" w:fill="D9D9D9" w:themeFill="background1" w:themeFillShade="D9"/>
          </w:tcPr>
          <w:p w14:paraId="2CDCB604" w14:textId="2EE8B874" w:rsidR="002A7044" w:rsidRPr="00DD2FF2" w:rsidRDefault="00C248BD" w:rsidP="00C4330C">
            <w:pPr>
              <w:pStyle w:val="TableColumnHeadings"/>
              <w:rPr>
                <w:rFonts w:asciiTheme="majorHAnsi" w:hAnsiTheme="majorHAnsi" w:cstheme="majorHAnsi"/>
              </w:rPr>
            </w:pPr>
            <w:r w:rsidRPr="00DD2FF2">
              <w:rPr>
                <w:rFonts w:asciiTheme="majorHAnsi" w:hAnsiTheme="majorHAnsi" w:cstheme="majorHAnsi"/>
              </w:rPr>
              <w:t>LGA</w:t>
            </w:r>
          </w:p>
        </w:tc>
        <w:tc>
          <w:tcPr>
            <w:tcW w:w="2283" w:type="dxa"/>
            <w:shd w:val="clear" w:color="auto" w:fill="D9D9D9" w:themeFill="background1" w:themeFillShade="D9"/>
          </w:tcPr>
          <w:p w14:paraId="2A3F8083" w14:textId="66D0D18E" w:rsidR="002A7044" w:rsidRPr="00DD2FF2" w:rsidRDefault="002A7044" w:rsidP="00C4330C">
            <w:pPr>
              <w:pStyle w:val="TableColumnHeadings"/>
              <w:rPr>
                <w:rFonts w:asciiTheme="majorHAnsi" w:hAnsiTheme="majorHAnsi" w:cstheme="majorHAnsi"/>
              </w:rPr>
            </w:pP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ratios</w:t>
            </w:r>
          </w:p>
        </w:tc>
      </w:tr>
      <w:tr w:rsidR="00287484" w:rsidRPr="00DD2FF2" w14:paraId="1B680066" w14:textId="77777777" w:rsidTr="00C4330C">
        <w:trPr>
          <w:trHeight w:val="470"/>
        </w:trPr>
        <w:tc>
          <w:tcPr>
            <w:tcW w:w="2466" w:type="dxa"/>
          </w:tcPr>
          <w:p w14:paraId="505A5840" w14:textId="54E9CF19"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Up</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$250,000</w:t>
            </w:r>
          </w:p>
        </w:tc>
        <w:tc>
          <w:tcPr>
            <w:tcW w:w="4885" w:type="dxa"/>
          </w:tcPr>
          <w:p w14:paraId="34F87CA5" w14:textId="2A4AA269" w:rsidR="002A7044" w:rsidRPr="00DD2FF2" w:rsidRDefault="002A7044" w:rsidP="00C4330C">
            <w:pPr>
              <w:pStyle w:val="Tabletext"/>
              <w:rPr>
                <w:rFonts w:asciiTheme="majorHAnsi" w:hAnsiTheme="majorHAnsi" w:cstheme="majorHAnsi"/>
                <w:b/>
              </w:rPr>
            </w:pPr>
            <w:r w:rsidRPr="00DD2FF2">
              <w:rPr>
                <w:rFonts w:asciiTheme="majorHAnsi" w:hAnsiTheme="majorHAnsi" w:cstheme="majorHAnsi"/>
                <w:b/>
              </w:rPr>
              <w:t>Rural</w:t>
            </w:r>
            <w:r w:rsidR="00C4330C" w:rsidRPr="00DD2FF2">
              <w:rPr>
                <w:rFonts w:asciiTheme="majorHAnsi" w:hAnsiTheme="majorHAnsi" w:cstheme="majorHAnsi"/>
                <w:b/>
              </w:rPr>
              <w:t xml:space="preserve"> </w:t>
            </w:r>
          </w:p>
        </w:tc>
        <w:tc>
          <w:tcPr>
            <w:tcW w:w="2283" w:type="dxa"/>
          </w:tcPr>
          <w:p w14:paraId="3ED1B71B" w14:textId="77777777" w:rsidR="00BC0C3E" w:rsidRPr="00DD2FF2" w:rsidRDefault="002A7044" w:rsidP="00B25217">
            <w:pPr>
              <w:pStyle w:val="Tabletext"/>
              <w:spacing w:after="0"/>
              <w:rPr>
                <w:rFonts w:asciiTheme="majorHAnsi" w:hAnsiTheme="majorHAnsi" w:cstheme="majorHAnsi"/>
              </w:rPr>
            </w:pPr>
            <w:r w:rsidRPr="00DD2FF2">
              <w:rPr>
                <w:rFonts w:asciiTheme="majorHAnsi" w:hAnsiTheme="majorHAnsi" w:cstheme="majorHAnsi"/>
              </w:rPr>
              <w:t>SRV</w:t>
            </w:r>
            <w:r w:rsidR="00C4330C" w:rsidRPr="00DD2FF2">
              <w:rPr>
                <w:rFonts w:asciiTheme="majorHAnsi" w:hAnsiTheme="majorHAnsi" w:cstheme="majorHAnsi"/>
              </w:rPr>
              <w:t xml:space="preserve"> </w:t>
            </w:r>
            <w:r w:rsidRPr="00DD2FF2">
              <w:rPr>
                <w:rFonts w:asciiTheme="majorHAnsi" w:hAnsiTheme="majorHAnsi" w:cstheme="majorHAnsi"/>
              </w:rPr>
              <w:t>$3</w:t>
            </w:r>
          </w:p>
          <w:p w14:paraId="3BD2A746" w14:textId="14E75E72" w:rsidR="002A7044" w:rsidRPr="00DD2FF2" w:rsidRDefault="00BC0C3E" w:rsidP="00B25217">
            <w:pPr>
              <w:pStyle w:val="Tabletext"/>
              <w:spacing w:before="0"/>
              <w:rPr>
                <w:rFonts w:asciiTheme="majorHAnsi" w:hAnsiTheme="majorHAnsi" w:cstheme="majorHAnsi"/>
              </w:rPr>
            </w:pPr>
            <w:r w:rsidRPr="00DD2FF2">
              <w:rPr>
                <w:rFonts w:asciiTheme="majorHAnsi" w:hAnsiTheme="majorHAnsi" w:cstheme="majorHAnsi"/>
              </w:rPr>
              <w:t>Local = $1</w:t>
            </w:r>
          </w:p>
        </w:tc>
      </w:tr>
      <w:tr w:rsidR="00287484" w:rsidRPr="00DD2FF2" w14:paraId="1C3A323A" w14:textId="77777777" w:rsidTr="00C4330C">
        <w:trPr>
          <w:trHeight w:val="470"/>
        </w:trPr>
        <w:tc>
          <w:tcPr>
            <w:tcW w:w="2466" w:type="dxa"/>
          </w:tcPr>
          <w:p w14:paraId="7FE405F8" w14:textId="03ED73DC"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Up</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$250,000</w:t>
            </w:r>
          </w:p>
        </w:tc>
        <w:tc>
          <w:tcPr>
            <w:tcW w:w="4885" w:type="dxa"/>
          </w:tcPr>
          <w:p w14:paraId="69C5EEC8" w14:textId="319FE9F6" w:rsidR="002A7044" w:rsidRPr="00DD2FF2" w:rsidRDefault="002A7044" w:rsidP="00C4330C">
            <w:pPr>
              <w:pStyle w:val="Tabletext"/>
              <w:spacing w:after="0"/>
              <w:rPr>
                <w:rFonts w:asciiTheme="majorHAnsi" w:hAnsiTheme="majorHAnsi" w:cstheme="majorHAnsi"/>
                <w:b/>
              </w:rPr>
            </w:pPr>
            <w:r w:rsidRPr="00DD2FF2">
              <w:rPr>
                <w:rFonts w:asciiTheme="majorHAnsi" w:hAnsiTheme="majorHAnsi" w:cstheme="majorHAnsi"/>
                <w:b/>
              </w:rPr>
              <w:t>Regional/Interface</w:t>
            </w:r>
            <w:r w:rsidR="00C4330C" w:rsidRPr="00DD2FF2">
              <w:rPr>
                <w:rFonts w:asciiTheme="majorHAnsi" w:hAnsiTheme="majorHAnsi" w:cstheme="majorHAnsi"/>
                <w:b/>
              </w:rPr>
              <w:t xml:space="preserve"> </w:t>
            </w:r>
          </w:p>
          <w:p w14:paraId="696659E0" w14:textId="0A8D4BAE"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Ballarat,</w:t>
            </w:r>
            <w:r w:rsidR="00C4330C" w:rsidRPr="00DD2FF2">
              <w:rPr>
                <w:rFonts w:asciiTheme="majorHAnsi" w:hAnsiTheme="majorHAnsi" w:cstheme="majorHAnsi"/>
              </w:rPr>
              <w:t xml:space="preserve"> </w:t>
            </w:r>
            <w:r w:rsidRPr="00DD2FF2">
              <w:rPr>
                <w:rFonts w:asciiTheme="majorHAnsi" w:hAnsiTheme="majorHAnsi" w:cstheme="majorHAnsi"/>
              </w:rPr>
              <w:t>Greater</w:t>
            </w:r>
            <w:r w:rsidR="00C4330C" w:rsidRPr="00DD2FF2">
              <w:rPr>
                <w:rFonts w:asciiTheme="majorHAnsi" w:hAnsiTheme="majorHAnsi" w:cstheme="majorHAnsi"/>
              </w:rPr>
              <w:t xml:space="preserve"> </w:t>
            </w:r>
            <w:r w:rsidRPr="00DD2FF2">
              <w:rPr>
                <w:rFonts w:asciiTheme="majorHAnsi" w:hAnsiTheme="majorHAnsi" w:cstheme="majorHAnsi"/>
              </w:rPr>
              <w:t>Bendigo,</w:t>
            </w:r>
            <w:r w:rsidR="00C4330C" w:rsidRPr="00DD2FF2">
              <w:rPr>
                <w:rFonts w:asciiTheme="majorHAnsi" w:hAnsiTheme="majorHAnsi" w:cstheme="majorHAnsi"/>
              </w:rPr>
              <w:t xml:space="preserve"> </w:t>
            </w:r>
            <w:r w:rsidRPr="00DD2FF2">
              <w:rPr>
                <w:rFonts w:asciiTheme="majorHAnsi" w:hAnsiTheme="majorHAnsi" w:cstheme="majorHAnsi"/>
              </w:rPr>
              <w:t>Greater</w:t>
            </w:r>
            <w:r w:rsidR="00C4330C" w:rsidRPr="00DD2FF2">
              <w:rPr>
                <w:rFonts w:asciiTheme="majorHAnsi" w:hAnsiTheme="majorHAnsi" w:cstheme="majorHAnsi"/>
              </w:rPr>
              <w:t xml:space="preserve"> </w:t>
            </w:r>
            <w:r w:rsidRPr="00DD2FF2">
              <w:rPr>
                <w:rFonts w:asciiTheme="majorHAnsi" w:hAnsiTheme="majorHAnsi" w:cstheme="majorHAnsi"/>
              </w:rPr>
              <w:t>Geelong,</w:t>
            </w:r>
            <w:r w:rsidR="00C4330C" w:rsidRPr="00DD2FF2">
              <w:rPr>
                <w:rFonts w:asciiTheme="majorHAnsi" w:hAnsiTheme="majorHAnsi" w:cstheme="majorHAnsi"/>
              </w:rPr>
              <w:t xml:space="preserve"> </w:t>
            </w:r>
            <w:r w:rsidRPr="00DD2FF2">
              <w:rPr>
                <w:rFonts w:asciiTheme="majorHAnsi" w:hAnsiTheme="majorHAnsi" w:cstheme="majorHAnsi"/>
              </w:rPr>
              <w:t>Cardinia,</w:t>
            </w:r>
            <w:r w:rsidR="00C4330C" w:rsidRPr="00DD2FF2">
              <w:rPr>
                <w:rFonts w:asciiTheme="majorHAnsi" w:hAnsiTheme="majorHAnsi" w:cstheme="majorHAnsi"/>
              </w:rPr>
              <w:t xml:space="preserve"> </w:t>
            </w:r>
            <w:r w:rsidRPr="00DD2FF2">
              <w:rPr>
                <w:rFonts w:asciiTheme="majorHAnsi" w:hAnsiTheme="majorHAnsi" w:cstheme="majorHAnsi"/>
              </w:rPr>
              <w:t>Casey,</w:t>
            </w:r>
            <w:r w:rsidR="00C4330C" w:rsidRPr="00DD2FF2">
              <w:rPr>
                <w:rFonts w:asciiTheme="majorHAnsi" w:hAnsiTheme="majorHAnsi" w:cstheme="majorHAnsi"/>
              </w:rPr>
              <w:t xml:space="preserve"> </w:t>
            </w:r>
            <w:r w:rsidRPr="00DD2FF2">
              <w:rPr>
                <w:rFonts w:asciiTheme="majorHAnsi" w:hAnsiTheme="majorHAnsi" w:cstheme="majorHAnsi"/>
              </w:rPr>
              <w:t>Hume,</w:t>
            </w:r>
            <w:r w:rsidR="00C4330C" w:rsidRPr="00DD2FF2">
              <w:rPr>
                <w:rFonts w:asciiTheme="majorHAnsi" w:hAnsiTheme="majorHAnsi" w:cstheme="majorHAnsi"/>
              </w:rPr>
              <w:t xml:space="preserve"> </w:t>
            </w:r>
            <w:r w:rsidRPr="00DD2FF2">
              <w:rPr>
                <w:rFonts w:asciiTheme="majorHAnsi" w:hAnsiTheme="majorHAnsi" w:cstheme="majorHAnsi"/>
              </w:rPr>
              <w:t>Melton,</w:t>
            </w:r>
            <w:r w:rsidR="00C4330C" w:rsidRPr="00DD2FF2">
              <w:rPr>
                <w:rFonts w:asciiTheme="majorHAnsi" w:hAnsiTheme="majorHAnsi" w:cstheme="majorHAnsi"/>
              </w:rPr>
              <w:t xml:space="preserve"> </w:t>
            </w:r>
            <w:r w:rsidRPr="00DD2FF2">
              <w:rPr>
                <w:rFonts w:asciiTheme="majorHAnsi" w:hAnsiTheme="majorHAnsi" w:cstheme="majorHAnsi"/>
              </w:rPr>
              <w:t>Mornington</w:t>
            </w:r>
            <w:r w:rsidR="00C4330C" w:rsidRPr="00DD2FF2">
              <w:rPr>
                <w:rFonts w:asciiTheme="majorHAnsi" w:hAnsiTheme="majorHAnsi" w:cstheme="majorHAnsi"/>
              </w:rPr>
              <w:t xml:space="preserve"> </w:t>
            </w:r>
            <w:r w:rsidRPr="00DD2FF2">
              <w:rPr>
                <w:rFonts w:asciiTheme="majorHAnsi" w:hAnsiTheme="majorHAnsi" w:cstheme="majorHAnsi"/>
              </w:rPr>
              <w:t>Peninsula,</w:t>
            </w:r>
            <w:r w:rsidR="00C4330C" w:rsidRPr="00DD2FF2">
              <w:rPr>
                <w:rFonts w:asciiTheme="majorHAnsi" w:hAnsiTheme="majorHAnsi" w:cstheme="majorHAnsi"/>
              </w:rPr>
              <w:t xml:space="preserve"> </w:t>
            </w:r>
            <w:r w:rsidRPr="00DD2FF2">
              <w:rPr>
                <w:rFonts w:asciiTheme="majorHAnsi" w:hAnsiTheme="majorHAnsi" w:cstheme="majorHAnsi"/>
              </w:rPr>
              <w:t>Nillumbik,</w:t>
            </w:r>
            <w:r w:rsidR="00C4330C" w:rsidRPr="00DD2FF2">
              <w:rPr>
                <w:rFonts w:asciiTheme="majorHAnsi" w:hAnsiTheme="majorHAnsi" w:cstheme="majorHAnsi"/>
              </w:rPr>
              <w:t xml:space="preserve"> </w:t>
            </w:r>
            <w:r w:rsidRPr="00DD2FF2">
              <w:rPr>
                <w:rFonts w:asciiTheme="majorHAnsi" w:hAnsiTheme="majorHAnsi" w:cstheme="majorHAnsi"/>
              </w:rPr>
              <w:t>Whittlesea,</w:t>
            </w:r>
            <w:r w:rsidR="00C4330C" w:rsidRPr="00DD2FF2">
              <w:rPr>
                <w:rFonts w:asciiTheme="majorHAnsi" w:hAnsiTheme="majorHAnsi" w:cstheme="majorHAnsi"/>
              </w:rPr>
              <w:t xml:space="preserve"> </w:t>
            </w:r>
            <w:r w:rsidRPr="00DD2FF2">
              <w:rPr>
                <w:rFonts w:asciiTheme="majorHAnsi" w:hAnsiTheme="majorHAnsi" w:cstheme="majorHAnsi"/>
              </w:rPr>
              <w:t>Wyndham,</w:t>
            </w:r>
            <w:r w:rsidR="00C4330C" w:rsidRPr="00DD2FF2">
              <w:rPr>
                <w:rFonts w:asciiTheme="majorHAnsi" w:hAnsiTheme="majorHAnsi" w:cstheme="majorHAnsi"/>
              </w:rPr>
              <w:t xml:space="preserve"> </w:t>
            </w:r>
            <w:r w:rsidRPr="00DD2FF2">
              <w:rPr>
                <w:rFonts w:asciiTheme="majorHAnsi" w:hAnsiTheme="majorHAnsi" w:cstheme="majorHAnsi"/>
              </w:rPr>
              <w:t>Yarra</w:t>
            </w:r>
            <w:r w:rsidR="00C4330C" w:rsidRPr="00DD2FF2">
              <w:rPr>
                <w:rFonts w:asciiTheme="majorHAnsi" w:hAnsiTheme="majorHAnsi" w:cstheme="majorHAnsi"/>
              </w:rPr>
              <w:t xml:space="preserve"> </w:t>
            </w:r>
            <w:r w:rsidRPr="00DD2FF2">
              <w:rPr>
                <w:rFonts w:asciiTheme="majorHAnsi" w:hAnsiTheme="majorHAnsi" w:cstheme="majorHAnsi"/>
              </w:rPr>
              <w:t>Ranges</w:t>
            </w:r>
          </w:p>
        </w:tc>
        <w:tc>
          <w:tcPr>
            <w:tcW w:w="2283" w:type="dxa"/>
          </w:tcPr>
          <w:p w14:paraId="4C17AE06" w14:textId="1F882929" w:rsidR="00BC0C3E" w:rsidRPr="00DD2FF2" w:rsidRDefault="00BC0C3E" w:rsidP="00BC0C3E">
            <w:pPr>
              <w:pStyle w:val="Tabletext"/>
              <w:spacing w:after="0"/>
              <w:rPr>
                <w:rFonts w:asciiTheme="majorHAnsi" w:hAnsiTheme="majorHAnsi" w:cstheme="majorHAnsi"/>
              </w:rPr>
            </w:pPr>
            <w:r w:rsidRPr="00DD2FF2">
              <w:rPr>
                <w:rFonts w:asciiTheme="majorHAnsi" w:hAnsiTheme="majorHAnsi" w:cstheme="majorHAnsi"/>
              </w:rPr>
              <w:t>SRV $2</w:t>
            </w:r>
          </w:p>
          <w:p w14:paraId="1692E3CF" w14:textId="26C9870D" w:rsidR="002A7044" w:rsidRPr="00DD2FF2" w:rsidRDefault="00BC0C3E" w:rsidP="00BC0C3E">
            <w:pPr>
              <w:pStyle w:val="Tabletext"/>
              <w:rPr>
                <w:rFonts w:asciiTheme="majorHAnsi" w:hAnsiTheme="majorHAnsi" w:cstheme="majorHAnsi"/>
              </w:rPr>
            </w:pPr>
            <w:r w:rsidRPr="00DD2FF2">
              <w:rPr>
                <w:rFonts w:asciiTheme="majorHAnsi" w:hAnsiTheme="majorHAnsi" w:cstheme="majorHAnsi"/>
              </w:rPr>
              <w:t>Local = $1</w:t>
            </w:r>
          </w:p>
        </w:tc>
      </w:tr>
      <w:tr w:rsidR="00287484" w:rsidRPr="00DD2FF2" w14:paraId="1AAE70E1" w14:textId="77777777" w:rsidTr="00C4330C">
        <w:trPr>
          <w:trHeight w:val="470"/>
        </w:trPr>
        <w:tc>
          <w:tcPr>
            <w:tcW w:w="2466" w:type="dxa"/>
          </w:tcPr>
          <w:p w14:paraId="7FA58D1E" w14:textId="2372FD7A"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Up</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$250,000</w:t>
            </w:r>
          </w:p>
        </w:tc>
        <w:tc>
          <w:tcPr>
            <w:tcW w:w="4885" w:type="dxa"/>
          </w:tcPr>
          <w:p w14:paraId="0D23C4FE" w14:textId="6680FD56" w:rsidR="002A7044" w:rsidRPr="00DD2FF2" w:rsidRDefault="002A7044" w:rsidP="00C4330C">
            <w:pPr>
              <w:pStyle w:val="Tabletext"/>
              <w:spacing w:after="0"/>
              <w:rPr>
                <w:rFonts w:asciiTheme="majorHAnsi" w:hAnsiTheme="majorHAnsi" w:cstheme="majorHAnsi"/>
                <w:b/>
              </w:rPr>
            </w:pPr>
            <w:r w:rsidRPr="00DD2FF2">
              <w:rPr>
                <w:rFonts w:asciiTheme="majorHAnsi" w:hAnsiTheme="majorHAnsi" w:cstheme="majorHAnsi"/>
                <w:b/>
              </w:rPr>
              <w:t>Metropolitan</w:t>
            </w:r>
            <w:r w:rsidR="00C4330C" w:rsidRPr="00DD2FF2">
              <w:rPr>
                <w:rFonts w:asciiTheme="majorHAnsi" w:hAnsiTheme="majorHAnsi" w:cstheme="majorHAnsi"/>
                <w:b/>
              </w:rPr>
              <w:t xml:space="preserve"> </w:t>
            </w:r>
          </w:p>
          <w:p w14:paraId="3048F8F3" w14:textId="1542AD06"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Greater</w:t>
            </w:r>
            <w:r w:rsidR="00C4330C" w:rsidRPr="00DD2FF2">
              <w:rPr>
                <w:rFonts w:asciiTheme="majorHAnsi" w:hAnsiTheme="majorHAnsi" w:cstheme="majorHAnsi"/>
              </w:rPr>
              <w:t xml:space="preserve"> </w:t>
            </w:r>
            <w:r w:rsidRPr="00DD2FF2">
              <w:rPr>
                <w:rFonts w:asciiTheme="majorHAnsi" w:hAnsiTheme="majorHAnsi" w:cstheme="majorHAnsi"/>
              </w:rPr>
              <w:t>Dandenong*,</w:t>
            </w:r>
            <w:r w:rsidR="00C4330C" w:rsidRPr="00DD2FF2">
              <w:rPr>
                <w:rFonts w:asciiTheme="majorHAnsi" w:hAnsiTheme="majorHAnsi" w:cstheme="majorHAnsi"/>
              </w:rPr>
              <w:t xml:space="preserve"> </w:t>
            </w:r>
            <w:r w:rsidRPr="00DD2FF2">
              <w:rPr>
                <w:rFonts w:asciiTheme="majorHAnsi" w:hAnsiTheme="majorHAnsi" w:cstheme="majorHAnsi"/>
              </w:rPr>
              <w:t>Kingston*,</w:t>
            </w:r>
            <w:r w:rsidR="00C4330C" w:rsidRPr="00DD2FF2">
              <w:rPr>
                <w:rFonts w:asciiTheme="majorHAnsi" w:hAnsiTheme="majorHAnsi" w:cstheme="majorHAnsi"/>
              </w:rPr>
              <w:t xml:space="preserve"> </w:t>
            </w:r>
            <w:r w:rsidRPr="00DD2FF2">
              <w:rPr>
                <w:rFonts w:asciiTheme="majorHAnsi" w:hAnsiTheme="majorHAnsi" w:cstheme="majorHAnsi"/>
              </w:rPr>
              <w:t>Frankston*</w:t>
            </w:r>
          </w:p>
        </w:tc>
        <w:tc>
          <w:tcPr>
            <w:tcW w:w="2283" w:type="dxa"/>
          </w:tcPr>
          <w:p w14:paraId="53ED145B" w14:textId="2FE00093" w:rsidR="00BC0C3E" w:rsidRPr="00DD2FF2" w:rsidRDefault="00BC0C3E" w:rsidP="00BC0C3E">
            <w:pPr>
              <w:pStyle w:val="Tabletext"/>
              <w:spacing w:after="0"/>
              <w:rPr>
                <w:rFonts w:asciiTheme="majorHAnsi" w:hAnsiTheme="majorHAnsi" w:cstheme="majorHAnsi"/>
              </w:rPr>
            </w:pPr>
            <w:r w:rsidRPr="00DD2FF2">
              <w:rPr>
                <w:rFonts w:asciiTheme="majorHAnsi" w:hAnsiTheme="majorHAnsi" w:cstheme="majorHAnsi"/>
              </w:rPr>
              <w:t>SRV $1</w:t>
            </w:r>
          </w:p>
          <w:p w14:paraId="7A835059" w14:textId="12DBF226" w:rsidR="002A7044" w:rsidRPr="00DD2FF2" w:rsidRDefault="00BC0C3E" w:rsidP="00BC0C3E">
            <w:pPr>
              <w:pStyle w:val="Tabletext"/>
              <w:rPr>
                <w:rFonts w:asciiTheme="majorHAnsi" w:hAnsiTheme="majorHAnsi" w:cstheme="majorHAnsi"/>
              </w:rPr>
            </w:pPr>
            <w:r w:rsidRPr="00DD2FF2">
              <w:rPr>
                <w:rFonts w:asciiTheme="majorHAnsi" w:hAnsiTheme="majorHAnsi" w:cstheme="majorHAnsi"/>
              </w:rPr>
              <w:t>Local = $1</w:t>
            </w:r>
          </w:p>
        </w:tc>
      </w:tr>
    </w:tbl>
    <w:p w14:paraId="17978CAC" w14:textId="70433997" w:rsidR="002A7044" w:rsidRPr="00DD2FF2" w:rsidRDefault="00FC3F46" w:rsidP="005C1957">
      <w:pPr>
        <w:pStyle w:val="Footnote"/>
        <w:ind w:left="0" w:firstLine="0"/>
        <w:rPr>
          <w:rFonts w:asciiTheme="majorHAnsi" w:hAnsiTheme="majorHAnsi" w:cstheme="majorHAnsi"/>
          <w:sz w:val="20"/>
          <w:szCs w:val="16"/>
        </w:rPr>
      </w:pPr>
      <w:r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Only</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football</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and</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netball</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clubs</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competing</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in</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leagues</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affiliated</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with</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AFL</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Victoria</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Country</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are</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eligible</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for</w:t>
      </w:r>
      <w:r w:rsidR="00C4330C" w:rsidRPr="00DD2FF2">
        <w:rPr>
          <w:rFonts w:asciiTheme="majorHAnsi" w:hAnsiTheme="majorHAnsi" w:cstheme="majorHAnsi"/>
          <w:sz w:val="20"/>
          <w:szCs w:val="16"/>
        </w:rPr>
        <w:t xml:space="preserve"> </w:t>
      </w:r>
      <w:r w:rsidR="002A7044" w:rsidRPr="00DD2FF2">
        <w:rPr>
          <w:rFonts w:asciiTheme="majorHAnsi" w:hAnsiTheme="majorHAnsi" w:cstheme="majorHAnsi"/>
          <w:sz w:val="20"/>
          <w:szCs w:val="16"/>
        </w:rPr>
        <w:t>funding</w:t>
      </w:r>
    </w:p>
    <w:p w14:paraId="2BFC664C" w14:textId="275CCBCC" w:rsidR="002A7044" w:rsidRPr="00DD2FF2" w:rsidRDefault="002A7044" w:rsidP="00B25217">
      <w:pPr>
        <w:pStyle w:val="Heading2"/>
        <w:ind w:left="709" w:hanging="709"/>
        <w:rPr>
          <w:rFonts w:asciiTheme="majorHAnsi" w:hAnsiTheme="majorHAnsi" w:cstheme="majorHAnsi"/>
        </w:rPr>
      </w:pPr>
      <w:bookmarkStart w:id="1047" w:name="_Toc167284363"/>
      <w:bookmarkStart w:id="1048" w:name="_Toc205801177"/>
      <w:r w:rsidRPr="00DD2FF2">
        <w:rPr>
          <w:rFonts w:asciiTheme="majorHAnsi" w:hAnsiTheme="majorHAnsi" w:cstheme="majorHAnsi"/>
        </w:rPr>
        <w:lastRenderedPageBreak/>
        <w:t>In-kind</w:t>
      </w:r>
      <w:r w:rsidR="00C4330C" w:rsidRPr="00DD2FF2">
        <w:rPr>
          <w:rFonts w:asciiTheme="majorHAnsi" w:hAnsiTheme="majorHAnsi" w:cstheme="majorHAnsi"/>
        </w:rPr>
        <w:t xml:space="preserve"> </w:t>
      </w:r>
      <w:r w:rsidRPr="00DD2FF2">
        <w:rPr>
          <w:rFonts w:asciiTheme="majorHAnsi" w:hAnsiTheme="majorHAnsi" w:cstheme="majorHAnsi"/>
        </w:rPr>
        <w:t>contributions</w:t>
      </w:r>
      <w:bookmarkEnd w:id="1047"/>
      <w:bookmarkEnd w:id="1048"/>
    </w:p>
    <w:p w14:paraId="7E5F0D6B" w14:textId="211DC815" w:rsidR="006D43F9" w:rsidRPr="00DD2FF2" w:rsidRDefault="006D43F9" w:rsidP="006D43F9">
      <w:pPr>
        <w:pStyle w:val="Normalbeforebullets"/>
        <w:rPr>
          <w:rFonts w:asciiTheme="majorHAnsi" w:hAnsiTheme="majorHAnsi" w:cstheme="majorHAnsi"/>
        </w:rPr>
      </w:pPr>
      <w:r w:rsidRPr="00DD2FF2">
        <w:rPr>
          <w:rFonts w:asciiTheme="majorHAnsi" w:hAnsiTheme="majorHAnsi" w:cstheme="majorHAnsi"/>
        </w:rPr>
        <w:t>An in</w:t>
      </w:r>
      <w:r w:rsidRPr="00DD2FF2">
        <w:rPr>
          <w:rFonts w:ascii="Cambria Math" w:hAnsi="Cambria Math" w:cs="Cambria Math"/>
        </w:rPr>
        <w:t>‑</w:t>
      </w:r>
      <w:r w:rsidRPr="00DD2FF2">
        <w:rPr>
          <w:rFonts w:asciiTheme="majorHAnsi" w:hAnsiTheme="majorHAnsi" w:cstheme="majorHAnsi"/>
        </w:rPr>
        <w:t>kind contribution is a contribution of good</w:t>
      </w:r>
      <w:r w:rsidR="00F3147C" w:rsidRPr="00DD2FF2">
        <w:rPr>
          <w:rFonts w:asciiTheme="majorHAnsi" w:hAnsiTheme="majorHAnsi" w:cstheme="majorHAnsi"/>
        </w:rPr>
        <w:t>s</w:t>
      </w:r>
      <w:r w:rsidRPr="00DD2FF2">
        <w:rPr>
          <w:rFonts w:asciiTheme="majorHAnsi" w:hAnsiTheme="majorHAnsi" w:cstheme="majorHAnsi"/>
        </w:rPr>
        <w:t xml:space="preserve"> or service</w:t>
      </w:r>
      <w:r w:rsidR="00F3147C" w:rsidRPr="00DD2FF2">
        <w:rPr>
          <w:rFonts w:asciiTheme="majorHAnsi" w:hAnsiTheme="majorHAnsi" w:cstheme="majorHAnsi"/>
        </w:rPr>
        <w:t>s</w:t>
      </w:r>
      <w:r w:rsidRPr="00DD2FF2">
        <w:rPr>
          <w:rFonts w:asciiTheme="majorHAnsi" w:hAnsiTheme="majorHAnsi" w:cstheme="majorHAnsi"/>
        </w:rPr>
        <w:t xml:space="preserve"> other than money. Applications for infrastructure projects can claim in</w:t>
      </w:r>
      <w:r w:rsidRPr="00DD2FF2">
        <w:rPr>
          <w:rFonts w:ascii="Cambria Math" w:hAnsi="Cambria Math" w:cs="Cambria Math"/>
        </w:rPr>
        <w:t>‑</w:t>
      </w:r>
      <w:r w:rsidRPr="00DD2FF2">
        <w:rPr>
          <w:rFonts w:asciiTheme="majorHAnsi" w:hAnsiTheme="majorHAnsi" w:cstheme="majorHAnsi"/>
        </w:rPr>
        <w:t>kind expenses up to a maximum of 50% of the local contribution.</w:t>
      </w:r>
    </w:p>
    <w:p w14:paraId="4CD6529A" w14:textId="0D38019A" w:rsidR="00A9404C" w:rsidRPr="00DD2FF2" w:rsidRDefault="000527B1" w:rsidP="006D43F9">
      <w:pPr>
        <w:rPr>
          <w:rFonts w:asciiTheme="majorHAnsi" w:hAnsiTheme="majorHAnsi" w:cstheme="majorHAnsi"/>
        </w:rPr>
      </w:pPr>
      <w:r w:rsidRPr="00DD2FF2">
        <w:rPr>
          <w:rFonts w:asciiTheme="majorHAnsi" w:hAnsiTheme="majorHAnsi" w:cstheme="majorHAnsi"/>
        </w:rPr>
        <w:t>LGAs</w:t>
      </w:r>
      <w:r w:rsidR="006D43F9" w:rsidRPr="00DD2FF2">
        <w:rPr>
          <w:rFonts w:asciiTheme="majorHAnsi" w:hAnsiTheme="majorHAnsi" w:cstheme="majorHAnsi"/>
        </w:rPr>
        <w:t xml:space="preserve"> must approve and underwrite any in</w:t>
      </w:r>
      <w:r w:rsidR="006D43F9" w:rsidRPr="00DD2FF2">
        <w:rPr>
          <w:rFonts w:ascii="Cambria Math" w:hAnsi="Cambria Math" w:cs="Cambria Math"/>
        </w:rPr>
        <w:t>‑</w:t>
      </w:r>
      <w:r w:rsidR="006D43F9" w:rsidRPr="00DD2FF2">
        <w:rPr>
          <w:rFonts w:asciiTheme="majorHAnsi" w:hAnsiTheme="majorHAnsi" w:cstheme="majorHAnsi"/>
        </w:rPr>
        <w:t>kind contribution from third parties for each applicable application. Examples include voluntary labour, donated goods and donated services</w:t>
      </w:r>
      <w:r w:rsidR="00A9404C" w:rsidRPr="00DD2FF2">
        <w:rPr>
          <w:rFonts w:asciiTheme="majorHAnsi" w:hAnsiTheme="majorHAnsi" w:cstheme="majorHAnsi"/>
        </w:rPr>
        <w:t>.</w:t>
      </w:r>
    </w:p>
    <w:p w14:paraId="02EAD531" w14:textId="5063706A" w:rsidR="002A7044" w:rsidRPr="00DD2FF2" w:rsidRDefault="002A7044" w:rsidP="00C4330C">
      <w:pPr>
        <w:pStyle w:val="Normalbeforebullet"/>
        <w:rPr>
          <w:rFonts w:asciiTheme="majorHAnsi" w:hAnsiTheme="majorHAnsi" w:cstheme="majorHAnsi"/>
        </w:rPr>
      </w:pPr>
      <w:r w:rsidRPr="00DD2FF2">
        <w:rPr>
          <w:rFonts w:asciiTheme="majorHAnsi" w:hAnsiTheme="majorHAnsi" w:cstheme="majorHAnsi"/>
        </w:rPr>
        <w:t>Applications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include</w:t>
      </w:r>
      <w:r w:rsidR="00C4330C" w:rsidRPr="00DD2FF2">
        <w:rPr>
          <w:rFonts w:asciiTheme="majorHAnsi" w:hAnsiTheme="majorHAnsi" w:cstheme="majorHAnsi"/>
        </w:rPr>
        <w:t xml:space="preserve"> </w:t>
      </w:r>
      <w:r w:rsidRPr="00DD2FF2">
        <w:rPr>
          <w:rFonts w:asciiTheme="majorHAnsi" w:hAnsiTheme="majorHAnsi" w:cstheme="majorHAnsi"/>
        </w:rPr>
        <w:t>in-kind</w:t>
      </w:r>
      <w:r w:rsidR="00C4330C" w:rsidRPr="00DD2FF2">
        <w:rPr>
          <w:rFonts w:asciiTheme="majorHAnsi" w:hAnsiTheme="majorHAnsi" w:cstheme="majorHAnsi"/>
        </w:rPr>
        <w:t xml:space="preserve"> </w:t>
      </w:r>
      <w:r w:rsidRPr="00DD2FF2">
        <w:rPr>
          <w:rFonts w:asciiTheme="majorHAnsi" w:hAnsiTheme="majorHAnsi" w:cstheme="majorHAnsi"/>
        </w:rPr>
        <w:t>contributions</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provide:</w:t>
      </w:r>
    </w:p>
    <w:p w14:paraId="2C32E68F" w14:textId="6A82EA0B" w:rsidR="0027696D" w:rsidRPr="00DD2FF2" w:rsidRDefault="005546A4" w:rsidP="005E0E63">
      <w:pPr>
        <w:pStyle w:val="Bullet"/>
        <w:numPr>
          <w:ilvl w:val="0"/>
          <w:numId w:val="54"/>
        </w:numPr>
        <w:ind w:left="426" w:hanging="426"/>
        <w:rPr>
          <w:rStyle w:val="Hyperlink"/>
          <w:rFonts w:asciiTheme="majorHAnsi" w:hAnsiTheme="majorHAnsi" w:cstheme="majorHAnsi"/>
          <w:color w:val="auto"/>
          <w:u w:val="none"/>
        </w:rPr>
      </w:pPr>
      <w:r w:rsidRPr="00DD2FF2">
        <w:rPr>
          <w:rFonts w:asciiTheme="majorHAnsi" w:hAnsiTheme="majorHAnsi" w:cstheme="majorHAnsi"/>
        </w:rPr>
        <w:t xml:space="preserve">a completed </w:t>
      </w:r>
      <w:hyperlink r:id="rId18" w:tooltip="Link to in-kind and voluntary support form webpage" w:history="1">
        <w:r w:rsidRPr="00DD2FF2">
          <w:rPr>
            <w:rStyle w:val="Hyperlink"/>
            <w:rFonts w:asciiTheme="majorHAnsi" w:hAnsiTheme="majorHAnsi" w:cstheme="majorHAnsi"/>
          </w:rPr>
          <w:t>in-kind and voluntary support form</w:t>
        </w:r>
      </w:hyperlink>
    </w:p>
    <w:p w14:paraId="7EA3DCF9" w14:textId="697AE64A" w:rsidR="002A7044" w:rsidRPr="00DD2FF2" w:rsidRDefault="005546A4"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a letter from the LGA C</w:t>
      </w:r>
      <w:r w:rsidR="004755C5" w:rsidRPr="00DD2FF2">
        <w:rPr>
          <w:rFonts w:asciiTheme="majorHAnsi" w:hAnsiTheme="majorHAnsi" w:cstheme="majorHAnsi"/>
        </w:rPr>
        <w:t xml:space="preserve">hief </w:t>
      </w:r>
      <w:r w:rsidRPr="00DD2FF2">
        <w:rPr>
          <w:rFonts w:asciiTheme="majorHAnsi" w:hAnsiTheme="majorHAnsi" w:cstheme="majorHAnsi"/>
        </w:rPr>
        <w:t>E</w:t>
      </w:r>
      <w:r w:rsidR="004755C5" w:rsidRPr="00DD2FF2">
        <w:rPr>
          <w:rFonts w:asciiTheme="majorHAnsi" w:hAnsiTheme="majorHAnsi" w:cstheme="majorHAnsi"/>
        </w:rPr>
        <w:t xml:space="preserve">xecutive </w:t>
      </w:r>
      <w:r w:rsidRPr="00DD2FF2">
        <w:rPr>
          <w:rFonts w:asciiTheme="majorHAnsi" w:hAnsiTheme="majorHAnsi" w:cstheme="majorHAnsi"/>
        </w:rPr>
        <w:t>O</w:t>
      </w:r>
      <w:r w:rsidR="004755C5" w:rsidRPr="00DD2FF2">
        <w:rPr>
          <w:rFonts w:asciiTheme="majorHAnsi" w:hAnsiTheme="majorHAnsi" w:cstheme="majorHAnsi"/>
        </w:rPr>
        <w:t>fficer</w:t>
      </w:r>
      <w:r w:rsidRPr="00DD2FF2">
        <w:rPr>
          <w:rFonts w:asciiTheme="majorHAnsi" w:hAnsiTheme="majorHAnsi" w:cstheme="majorHAnsi"/>
        </w:rPr>
        <w:t xml:space="preserve"> that approves and underwrites any in-kind contributions</w:t>
      </w:r>
      <w:r w:rsidR="002A7044" w:rsidRPr="00DD2FF2">
        <w:rPr>
          <w:rFonts w:asciiTheme="majorHAnsi" w:hAnsiTheme="majorHAnsi" w:cstheme="majorHAnsi"/>
        </w:rPr>
        <w:t>.</w:t>
      </w:r>
    </w:p>
    <w:p w14:paraId="3411DB3F" w14:textId="0FA9980C" w:rsidR="005F5512" w:rsidRPr="00DD2FF2" w:rsidRDefault="005F5512" w:rsidP="00B25217">
      <w:pPr>
        <w:pStyle w:val="Heading2"/>
        <w:ind w:left="709" w:hanging="709"/>
        <w:rPr>
          <w:rFonts w:asciiTheme="majorHAnsi" w:hAnsiTheme="majorHAnsi" w:cstheme="majorHAnsi"/>
        </w:rPr>
      </w:pPr>
      <w:bookmarkStart w:id="1049" w:name="_Toc152592151"/>
      <w:bookmarkStart w:id="1050" w:name="_Toc205801178"/>
      <w:r w:rsidRPr="00DD2FF2">
        <w:rPr>
          <w:rFonts w:asciiTheme="majorHAnsi" w:hAnsiTheme="majorHAnsi" w:cstheme="majorHAnsi"/>
        </w:rPr>
        <w:t>Fair Access Policy</w:t>
      </w:r>
      <w:bookmarkEnd w:id="1049"/>
      <w:r w:rsidR="00873A0E" w:rsidRPr="00DD2FF2">
        <w:rPr>
          <w:rFonts w:asciiTheme="majorHAnsi" w:hAnsiTheme="majorHAnsi" w:cstheme="majorHAnsi"/>
        </w:rPr>
        <w:t xml:space="preserve"> Roadmap</w:t>
      </w:r>
      <w:bookmarkEnd w:id="1050"/>
    </w:p>
    <w:p w14:paraId="2C14DC5A" w14:textId="1F96F389" w:rsidR="005F5512" w:rsidRPr="00DD2FF2" w:rsidRDefault="00A34D4D" w:rsidP="00B25217">
      <w:pPr>
        <w:pStyle w:val="Bullet"/>
        <w:numPr>
          <w:ilvl w:val="0"/>
          <w:numId w:val="0"/>
        </w:numPr>
        <w:rPr>
          <w:rFonts w:asciiTheme="majorHAnsi" w:hAnsiTheme="majorHAnsi" w:cstheme="majorHAnsi"/>
        </w:rPr>
      </w:pPr>
      <w:r w:rsidRPr="00DD2FF2">
        <w:rPr>
          <w:rFonts w:asciiTheme="majorHAnsi" w:hAnsiTheme="majorHAnsi" w:cstheme="majorHAnsi"/>
        </w:rPr>
        <w:t>A</w:t>
      </w:r>
      <w:r w:rsidR="005F5512" w:rsidRPr="00DD2FF2">
        <w:rPr>
          <w:rFonts w:asciiTheme="majorHAnsi" w:hAnsiTheme="majorHAnsi" w:cstheme="majorHAnsi"/>
        </w:rPr>
        <w:t xml:space="preserve">ll Victorian LGAs </w:t>
      </w:r>
      <w:r w:rsidR="00675B6A" w:rsidRPr="00DD2FF2">
        <w:rPr>
          <w:rFonts w:asciiTheme="majorHAnsi" w:hAnsiTheme="majorHAnsi" w:cstheme="majorHAnsi"/>
        </w:rPr>
        <w:t>must continue</w:t>
      </w:r>
      <w:r w:rsidR="005F5512" w:rsidRPr="00DD2FF2">
        <w:rPr>
          <w:rFonts w:asciiTheme="majorHAnsi" w:hAnsiTheme="majorHAnsi" w:cstheme="majorHAnsi"/>
        </w:rPr>
        <w:t xml:space="preserve"> to have </w:t>
      </w:r>
      <w:r w:rsidRPr="00DD2FF2">
        <w:rPr>
          <w:rFonts w:asciiTheme="majorHAnsi" w:hAnsiTheme="majorHAnsi" w:cstheme="majorHAnsi"/>
        </w:rPr>
        <w:t xml:space="preserve">an acceptable </w:t>
      </w:r>
      <w:r w:rsidR="005F5512" w:rsidRPr="00DD2FF2">
        <w:rPr>
          <w:rFonts w:asciiTheme="majorHAnsi" w:hAnsiTheme="majorHAnsi" w:cstheme="majorHAnsi"/>
        </w:rPr>
        <w:t>gender equitable access and use polic</w:t>
      </w:r>
      <w:r w:rsidR="00EA3456" w:rsidRPr="00DD2FF2">
        <w:rPr>
          <w:rFonts w:asciiTheme="majorHAnsi" w:hAnsiTheme="majorHAnsi" w:cstheme="majorHAnsi"/>
        </w:rPr>
        <w:t>y</w:t>
      </w:r>
      <w:r w:rsidR="00B40D25" w:rsidRPr="00DD2FF2">
        <w:rPr>
          <w:rFonts w:asciiTheme="majorHAnsi" w:hAnsiTheme="majorHAnsi" w:cstheme="majorHAnsi"/>
        </w:rPr>
        <w:t xml:space="preserve"> (or equivalent)</w:t>
      </w:r>
      <w:r w:rsidR="005F5512" w:rsidRPr="00DD2FF2">
        <w:rPr>
          <w:rFonts w:asciiTheme="majorHAnsi" w:hAnsiTheme="majorHAnsi" w:cstheme="majorHAnsi"/>
        </w:rPr>
        <w:t xml:space="preserve"> in place to be considered eligible to receive </w:t>
      </w:r>
      <w:r w:rsidR="00B40D25" w:rsidRPr="00DD2FF2">
        <w:rPr>
          <w:rFonts w:asciiTheme="majorHAnsi" w:hAnsiTheme="majorHAnsi" w:cstheme="majorHAnsi"/>
        </w:rPr>
        <w:t xml:space="preserve">community sport </w:t>
      </w:r>
      <w:r w:rsidR="005F5512" w:rsidRPr="00DD2FF2">
        <w:rPr>
          <w:rFonts w:asciiTheme="majorHAnsi" w:hAnsiTheme="majorHAnsi" w:cstheme="majorHAnsi"/>
        </w:rPr>
        <w:t xml:space="preserve">infrastructure funding, reflecting the </w:t>
      </w:r>
      <w:r w:rsidR="00873A0E" w:rsidRPr="00DD2FF2">
        <w:rPr>
          <w:rFonts w:asciiTheme="majorHAnsi" w:hAnsiTheme="majorHAnsi" w:cstheme="majorHAnsi"/>
        </w:rPr>
        <w:t>Victorian G</w:t>
      </w:r>
      <w:r w:rsidR="005F5512" w:rsidRPr="00DD2FF2">
        <w:rPr>
          <w:rFonts w:asciiTheme="majorHAnsi" w:hAnsiTheme="majorHAnsi" w:cstheme="majorHAnsi"/>
        </w:rPr>
        <w:t xml:space="preserve">overnment’s </w:t>
      </w:r>
      <w:hyperlink r:id="rId19" w:history="1">
        <w:r w:rsidR="005F5512" w:rsidRPr="00DD2FF2">
          <w:rPr>
            <w:rStyle w:val="Hyperlink"/>
            <w:rFonts w:asciiTheme="majorHAnsi" w:hAnsiTheme="majorHAnsi" w:cstheme="majorHAnsi"/>
          </w:rPr>
          <w:t>Fair Access Policy</w:t>
        </w:r>
        <w:r w:rsidR="00873A0E" w:rsidRPr="00DD2FF2">
          <w:rPr>
            <w:rStyle w:val="Hyperlink"/>
            <w:rFonts w:asciiTheme="majorHAnsi" w:hAnsiTheme="majorHAnsi" w:cstheme="majorHAnsi"/>
          </w:rPr>
          <w:t xml:space="preserve"> Roadmap</w:t>
        </w:r>
      </w:hyperlink>
      <w:r w:rsidR="00873A0E" w:rsidRPr="00DD2FF2">
        <w:rPr>
          <w:rFonts w:asciiTheme="majorHAnsi" w:hAnsiTheme="majorHAnsi" w:cstheme="majorHAnsi"/>
        </w:rPr>
        <w:t xml:space="preserve"> (the Roadmap)</w:t>
      </w:r>
      <w:r w:rsidR="005F5512" w:rsidRPr="00DD2FF2">
        <w:rPr>
          <w:rFonts w:asciiTheme="majorHAnsi" w:hAnsiTheme="majorHAnsi" w:cstheme="majorHAnsi"/>
        </w:rPr>
        <w:t xml:space="preserve">. The </w:t>
      </w:r>
      <w:r w:rsidR="00873A0E" w:rsidRPr="00DD2FF2">
        <w:rPr>
          <w:rFonts w:asciiTheme="majorHAnsi" w:hAnsiTheme="majorHAnsi" w:cstheme="majorHAnsi"/>
        </w:rPr>
        <w:t>Roadmap</w:t>
      </w:r>
      <w:r w:rsidR="005F5512" w:rsidRPr="00DD2FF2">
        <w:rPr>
          <w:rFonts w:asciiTheme="majorHAnsi" w:hAnsiTheme="majorHAnsi" w:cstheme="majorHAnsi"/>
        </w:rPr>
        <w:t xml:space="preserve"> aims to develop a statewide foundation to improve the access to, and use of, community sports infrastructure for women and girls.</w:t>
      </w:r>
    </w:p>
    <w:p w14:paraId="6A8A993C" w14:textId="35B7F3D0" w:rsidR="007F362B" w:rsidRPr="00DD2FF2" w:rsidRDefault="00B40D25" w:rsidP="00DD2FF2">
      <w:pPr>
        <w:pStyle w:val="Bullet"/>
        <w:numPr>
          <w:ilvl w:val="0"/>
          <w:numId w:val="0"/>
        </w:numPr>
        <w:rPr>
          <w:rFonts w:asciiTheme="majorHAnsi" w:hAnsiTheme="majorHAnsi" w:cstheme="majorHAnsi"/>
        </w:rPr>
      </w:pPr>
      <w:r w:rsidRPr="00DD2FF2">
        <w:rPr>
          <w:rFonts w:asciiTheme="majorHAnsi" w:hAnsiTheme="majorHAnsi" w:cstheme="majorHAnsi"/>
        </w:rPr>
        <w:t>P</w:t>
      </w:r>
      <w:r w:rsidR="005F5512" w:rsidRPr="00DD2FF2">
        <w:rPr>
          <w:rFonts w:asciiTheme="majorHAnsi" w:hAnsiTheme="majorHAnsi" w:cstheme="majorHAnsi"/>
        </w:rPr>
        <w:t xml:space="preserve">olicies should ensure that women and girls can fully participate in and enjoy the benefits of community sport, with fair opportunity and access to their local </w:t>
      </w:r>
      <w:r w:rsidRPr="00DD2FF2">
        <w:rPr>
          <w:rFonts w:asciiTheme="majorHAnsi" w:hAnsiTheme="majorHAnsi" w:cstheme="majorHAnsi"/>
        </w:rPr>
        <w:t xml:space="preserve">community sport </w:t>
      </w:r>
      <w:r w:rsidR="005F5512" w:rsidRPr="00DD2FF2">
        <w:rPr>
          <w:rFonts w:asciiTheme="majorHAnsi" w:hAnsiTheme="majorHAnsi" w:cstheme="majorHAnsi"/>
        </w:rPr>
        <w:t>facilities.</w:t>
      </w:r>
      <w:bookmarkStart w:id="1051" w:name="_Facilities_on_school"/>
      <w:bookmarkStart w:id="1052" w:name="_Toc152592152"/>
      <w:bookmarkEnd w:id="1051"/>
    </w:p>
    <w:p w14:paraId="2FAF3D0C" w14:textId="10A6D01D" w:rsidR="00536607" w:rsidRPr="00DD2FF2" w:rsidRDefault="00536607" w:rsidP="00B25217">
      <w:pPr>
        <w:pStyle w:val="Heading2"/>
        <w:ind w:left="709" w:hanging="709"/>
        <w:rPr>
          <w:rFonts w:asciiTheme="majorHAnsi" w:hAnsiTheme="majorHAnsi" w:cstheme="majorHAnsi"/>
        </w:rPr>
      </w:pPr>
      <w:bookmarkStart w:id="1053" w:name="_Toc205801179"/>
      <w:r w:rsidRPr="00DD2FF2">
        <w:rPr>
          <w:rFonts w:asciiTheme="majorHAnsi" w:hAnsiTheme="majorHAnsi" w:cstheme="majorHAnsi"/>
        </w:rPr>
        <w:t>Facilities on school land</w:t>
      </w:r>
      <w:bookmarkEnd w:id="1052"/>
      <w:bookmarkEnd w:id="1053"/>
      <w:r w:rsidRPr="00DD2FF2">
        <w:rPr>
          <w:rFonts w:asciiTheme="majorHAnsi" w:hAnsiTheme="majorHAnsi" w:cstheme="majorHAnsi"/>
        </w:rPr>
        <w:t xml:space="preserve"> </w:t>
      </w:r>
    </w:p>
    <w:p w14:paraId="70C5C322" w14:textId="4B3443AF" w:rsidR="00536607" w:rsidRPr="00DD2FF2" w:rsidRDefault="00536607" w:rsidP="00536607">
      <w:pPr>
        <w:rPr>
          <w:rFonts w:asciiTheme="majorHAnsi" w:hAnsiTheme="majorHAnsi" w:cstheme="majorHAnsi"/>
        </w:rPr>
      </w:pPr>
      <w:r w:rsidRPr="00DD2FF2">
        <w:rPr>
          <w:rFonts w:asciiTheme="majorHAnsi" w:hAnsiTheme="majorHAnsi" w:cstheme="majorHAnsi"/>
        </w:rPr>
        <w:t>LGAs are eligible to apply to the</w:t>
      </w:r>
      <w:r w:rsidR="00450F74" w:rsidRPr="00DD2FF2">
        <w:rPr>
          <w:rFonts w:asciiTheme="majorHAnsi" w:hAnsiTheme="majorHAnsi" w:cstheme="majorHAnsi"/>
        </w:rPr>
        <w:t xml:space="preserve"> </w:t>
      </w:r>
      <w:r w:rsidR="009E004B" w:rsidRPr="00DD2FF2">
        <w:rPr>
          <w:rFonts w:asciiTheme="majorHAnsi" w:hAnsiTheme="majorHAnsi" w:cstheme="majorHAnsi"/>
        </w:rPr>
        <w:t>Program</w:t>
      </w:r>
      <w:r w:rsidRPr="00DD2FF2">
        <w:rPr>
          <w:rFonts w:asciiTheme="majorHAnsi" w:hAnsiTheme="majorHAnsi" w:cstheme="majorHAnsi"/>
        </w:rPr>
        <w:t xml:space="preserve"> for projects located on school land.</w:t>
      </w:r>
    </w:p>
    <w:p w14:paraId="6DDBDE05" w14:textId="08307248" w:rsidR="00536607" w:rsidRPr="00DD2FF2" w:rsidRDefault="00536607" w:rsidP="00536607">
      <w:pPr>
        <w:rPr>
          <w:rFonts w:asciiTheme="majorHAnsi" w:hAnsiTheme="majorHAnsi" w:cstheme="majorHAnsi"/>
        </w:rPr>
      </w:pPr>
      <w:r w:rsidRPr="00DD2FF2">
        <w:rPr>
          <w:rFonts w:asciiTheme="majorHAnsi" w:hAnsiTheme="majorHAnsi" w:cstheme="majorHAnsi"/>
        </w:rPr>
        <w:t>For projects on school land, applicants must provide a Community Joint Use Proposal</w:t>
      </w:r>
      <w:r w:rsidR="001823C2" w:rsidRPr="00DD2FF2">
        <w:rPr>
          <w:rFonts w:asciiTheme="majorHAnsi" w:hAnsiTheme="majorHAnsi" w:cstheme="majorHAnsi"/>
        </w:rPr>
        <w:t>,</w:t>
      </w:r>
      <w:r w:rsidRPr="00DD2FF2">
        <w:rPr>
          <w:rFonts w:asciiTheme="majorHAnsi" w:hAnsiTheme="majorHAnsi" w:cstheme="majorHAnsi"/>
        </w:rPr>
        <w:t xml:space="preserve"> which is completed by the applicant and the school and a letter from the Department of Education central office that endorses the project. </w:t>
      </w:r>
    </w:p>
    <w:p w14:paraId="26E14A99" w14:textId="77777777" w:rsidR="00536607" w:rsidRPr="00DD2FF2" w:rsidRDefault="00536607" w:rsidP="00536607">
      <w:pPr>
        <w:rPr>
          <w:rFonts w:asciiTheme="majorHAnsi" w:hAnsiTheme="majorHAnsi" w:cstheme="majorHAnsi"/>
        </w:rPr>
      </w:pPr>
      <w:r w:rsidRPr="00DD2FF2">
        <w:rPr>
          <w:rFonts w:asciiTheme="majorHAnsi" w:hAnsiTheme="majorHAnsi" w:cstheme="majorHAnsi"/>
        </w:rPr>
        <w:t>Projects on non-government school land are also eligible for funding and require a similar demonstration of commitment from both parties to ensure long-term community access is achieved under agreed terms.</w:t>
      </w:r>
    </w:p>
    <w:p w14:paraId="2BF78EE6" w14:textId="77777777" w:rsidR="00536607" w:rsidRPr="00DD2FF2" w:rsidRDefault="00536607" w:rsidP="00B25217">
      <w:pPr>
        <w:pStyle w:val="Heading2"/>
        <w:spacing w:before="120"/>
        <w:ind w:left="709" w:hanging="709"/>
        <w:rPr>
          <w:rFonts w:asciiTheme="majorHAnsi" w:hAnsiTheme="majorHAnsi" w:cstheme="majorHAnsi"/>
        </w:rPr>
      </w:pPr>
      <w:bookmarkStart w:id="1054" w:name="_Toc152592153"/>
      <w:bookmarkStart w:id="1055" w:name="_Toc205801180"/>
      <w:r w:rsidRPr="00DD2FF2">
        <w:rPr>
          <w:rFonts w:asciiTheme="majorHAnsi" w:hAnsiTheme="majorHAnsi" w:cstheme="majorHAnsi"/>
        </w:rPr>
        <w:t>Facilities on Crown land</w:t>
      </w:r>
      <w:bookmarkEnd w:id="1054"/>
      <w:bookmarkEnd w:id="1055"/>
    </w:p>
    <w:p w14:paraId="5331D3B0" w14:textId="784BA21E" w:rsidR="00536607" w:rsidRPr="00DD2FF2" w:rsidRDefault="00536607" w:rsidP="00536607">
      <w:pPr>
        <w:rPr>
          <w:rFonts w:asciiTheme="majorHAnsi" w:hAnsiTheme="majorHAnsi" w:cstheme="majorHAnsi"/>
        </w:rPr>
      </w:pPr>
      <w:r w:rsidRPr="00DD2FF2">
        <w:rPr>
          <w:rFonts w:asciiTheme="majorHAnsi" w:hAnsiTheme="majorHAnsi" w:cstheme="majorHAnsi"/>
        </w:rPr>
        <w:t xml:space="preserve">LGAs are eligible to apply to the </w:t>
      </w:r>
      <w:r w:rsidR="009E004B" w:rsidRPr="00DD2FF2">
        <w:rPr>
          <w:rFonts w:asciiTheme="majorHAnsi" w:hAnsiTheme="majorHAnsi" w:cstheme="majorHAnsi"/>
        </w:rPr>
        <w:t>Program</w:t>
      </w:r>
      <w:r w:rsidRPr="00DD2FF2">
        <w:rPr>
          <w:rFonts w:asciiTheme="majorHAnsi" w:hAnsiTheme="majorHAnsi" w:cstheme="majorHAnsi"/>
        </w:rPr>
        <w:t xml:space="preserve"> for projects located on Crown land. Partnerships between LGAs, committees of management and other land managers for projects that support community sport and active recreation outcomes on Crown land are encouraged.</w:t>
      </w:r>
    </w:p>
    <w:p w14:paraId="48F093E4" w14:textId="6BC2E243" w:rsidR="00B4165A" w:rsidRPr="00DD2FF2" w:rsidRDefault="00B4165A" w:rsidP="007B76EC">
      <w:pPr>
        <w:pStyle w:val="Heading1"/>
        <w:spacing w:before="360" w:after="240"/>
        <w:ind w:left="709" w:hanging="709"/>
        <w:rPr>
          <w:rFonts w:asciiTheme="majorHAnsi" w:hAnsiTheme="majorHAnsi" w:cstheme="majorHAnsi"/>
        </w:rPr>
      </w:pPr>
      <w:bookmarkStart w:id="1056" w:name="_Toc167376696"/>
      <w:bookmarkStart w:id="1057" w:name="_Toc167377680"/>
      <w:bookmarkStart w:id="1058" w:name="_Toc205801181"/>
      <w:bookmarkEnd w:id="1056"/>
      <w:bookmarkEnd w:id="1057"/>
      <w:r w:rsidRPr="00DD2FF2">
        <w:rPr>
          <w:rFonts w:asciiTheme="majorHAnsi" w:hAnsiTheme="majorHAnsi" w:cstheme="majorHAnsi"/>
        </w:rPr>
        <w:lastRenderedPageBreak/>
        <w:t>Application details</w:t>
      </w:r>
      <w:bookmarkEnd w:id="1058"/>
    </w:p>
    <w:p w14:paraId="385ED314" w14:textId="70D542CC" w:rsidR="005A60F3" w:rsidRPr="00DD2FF2" w:rsidRDefault="005A60F3" w:rsidP="005A60F3">
      <w:pPr>
        <w:rPr>
          <w:rFonts w:asciiTheme="majorHAnsi" w:hAnsiTheme="majorHAnsi" w:cstheme="majorHAnsi"/>
        </w:rPr>
      </w:pPr>
      <w:bookmarkStart w:id="1059" w:name="_Assessment_criteria"/>
      <w:bookmarkStart w:id="1060" w:name="_Toc167378364"/>
      <w:bookmarkEnd w:id="1059"/>
      <w:bookmarkEnd w:id="1060"/>
      <w:r w:rsidRPr="00DD2FF2">
        <w:rPr>
          <w:rFonts w:asciiTheme="majorHAnsi" w:hAnsiTheme="majorHAnsi" w:cstheme="majorHAnsi"/>
        </w:rPr>
        <w:t>Applicants</w:t>
      </w:r>
      <w:r w:rsidRPr="00DD2FF2">
        <w:rPr>
          <w:rFonts w:asciiTheme="majorHAnsi" w:hAnsiTheme="majorHAnsi" w:cstheme="majorHAnsi"/>
          <w:spacing w:val="-1"/>
        </w:rPr>
        <w:t xml:space="preserve"> must respond to assessment criteria for the </w:t>
      </w:r>
      <w:r w:rsidR="00642EB7" w:rsidRPr="00DD2FF2">
        <w:rPr>
          <w:rFonts w:asciiTheme="majorHAnsi" w:hAnsiTheme="majorHAnsi" w:cstheme="majorHAnsi"/>
          <w:spacing w:val="-1"/>
        </w:rPr>
        <w:t>Program</w:t>
      </w:r>
      <w:r w:rsidRPr="00DD2FF2">
        <w:rPr>
          <w:rFonts w:asciiTheme="majorHAnsi" w:hAnsiTheme="majorHAnsi" w:cstheme="majorHAnsi"/>
          <w:spacing w:val="-1"/>
        </w:rPr>
        <w:t xml:space="preserve"> outlined in </w:t>
      </w:r>
      <w:hyperlink w:anchor="_Assessment_criteria_1" w:history="1">
        <w:r w:rsidR="000E3CED" w:rsidRPr="00DD2FF2">
          <w:rPr>
            <w:rStyle w:val="Hyperlink"/>
            <w:rFonts w:asciiTheme="majorHAnsi" w:hAnsiTheme="majorHAnsi" w:cstheme="majorHAnsi"/>
            <w:b/>
          </w:rPr>
          <w:t>Section 4.1</w:t>
        </w:r>
      </w:hyperlink>
      <w:r w:rsidRPr="00DD2FF2">
        <w:rPr>
          <w:rFonts w:asciiTheme="majorHAnsi" w:hAnsiTheme="majorHAnsi" w:cstheme="majorHAnsi"/>
        </w:rPr>
        <w:t xml:space="preserve"> and provide all the mandatory supporting documentation in </w:t>
      </w:r>
      <w:hyperlink w:anchor="_Supporting_documentation" w:history="1">
        <w:r w:rsidRPr="00DD2FF2">
          <w:rPr>
            <w:rStyle w:val="Hyperlink"/>
            <w:rFonts w:asciiTheme="majorHAnsi" w:hAnsiTheme="majorHAnsi" w:cstheme="majorHAnsi"/>
            <w:b/>
          </w:rPr>
          <w:t>Section 5</w:t>
        </w:r>
      </w:hyperlink>
      <w:r w:rsidRPr="00DD2FF2">
        <w:rPr>
          <w:rFonts w:asciiTheme="majorHAnsi" w:hAnsiTheme="majorHAnsi" w:cstheme="majorHAnsi"/>
        </w:rPr>
        <w:t>. The quality of supporting documentation provided will also be considered during assessment.</w:t>
      </w:r>
    </w:p>
    <w:p w14:paraId="57FC3049" w14:textId="7897B68A" w:rsidR="007B43DA" w:rsidRPr="00DD2FF2" w:rsidRDefault="007B43DA" w:rsidP="00B25217">
      <w:pPr>
        <w:pStyle w:val="Heading2"/>
        <w:spacing w:before="240"/>
        <w:ind w:left="709" w:hanging="709"/>
        <w:rPr>
          <w:rFonts w:asciiTheme="majorHAnsi" w:hAnsiTheme="majorHAnsi" w:cstheme="majorHAnsi"/>
        </w:rPr>
      </w:pPr>
      <w:bookmarkStart w:id="1061" w:name="_Toc167376699"/>
      <w:bookmarkStart w:id="1062" w:name="_Toc167377683"/>
      <w:bookmarkStart w:id="1063" w:name="_Toc167377853"/>
      <w:bookmarkStart w:id="1064" w:name="_Toc167378024"/>
      <w:bookmarkStart w:id="1065" w:name="_Toc167378195"/>
      <w:bookmarkStart w:id="1066" w:name="_Toc167378365"/>
      <w:bookmarkStart w:id="1067" w:name="_Toc167378534"/>
      <w:bookmarkStart w:id="1068" w:name="_Toc167439385"/>
      <w:bookmarkStart w:id="1069" w:name="_Toc167876800"/>
      <w:bookmarkStart w:id="1070" w:name="_Toc167880317"/>
      <w:bookmarkStart w:id="1071" w:name="_Toc167890866"/>
      <w:bookmarkStart w:id="1072" w:name="_Assessment_criteria_1"/>
      <w:bookmarkStart w:id="1073" w:name="_Toc205801182"/>
      <w:bookmarkEnd w:id="1061"/>
      <w:bookmarkEnd w:id="1062"/>
      <w:bookmarkEnd w:id="1063"/>
      <w:bookmarkEnd w:id="1064"/>
      <w:bookmarkEnd w:id="1065"/>
      <w:bookmarkEnd w:id="1066"/>
      <w:bookmarkEnd w:id="1067"/>
      <w:bookmarkEnd w:id="1068"/>
      <w:bookmarkEnd w:id="1069"/>
      <w:bookmarkEnd w:id="1070"/>
      <w:bookmarkEnd w:id="1071"/>
      <w:bookmarkEnd w:id="1072"/>
      <w:r w:rsidRPr="00DD2FF2">
        <w:rPr>
          <w:rFonts w:asciiTheme="majorHAnsi" w:hAnsiTheme="majorHAnsi" w:cstheme="majorHAnsi"/>
        </w:rPr>
        <w:t>Assessment criteria</w:t>
      </w:r>
      <w:bookmarkEnd w:id="1073"/>
    </w:p>
    <w:tbl>
      <w:tblPr>
        <w:tblStyle w:val="TableGrid"/>
        <w:tblW w:w="9634" w:type="dxa"/>
        <w:tblLayout w:type="fixed"/>
        <w:tblLook w:val="0020" w:firstRow="1" w:lastRow="0" w:firstColumn="0" w:lastColumn="0" w:noHBand="0" w:noVBand="0"/>
      </w:tblPr>
      <w:tblGrid>
        <w:gridCol w:w="1748"/>
        <w:gridCol w:w="1389"/>
        <w:gridCol w:w="6497"/>
      </w:tblGrid>
      <w:tr w:rsidR="00287484" w:rsidRPr="00DD2FF2" w14:paraId="59693B8E" w14:textId="77777777" w:rsidTr="007F362B">
        <w:trPr>
          <w:trHeight w:val="396"/>
          <w:tblHeader/>
        </w:trPr>
        <w:tc>
          <w:tcPr>
            <w:tcW w:w="1748" w:type="dxa"/>
            <w:shd w:val="clear" w:color="auto" w:fill="D9D9D9" w:themeFill="background1" w:themeFillShade="D9"/>
          </w:tcPr>
          <w:p w14:paraId="51D19335" w14:textId="77777777" w:rsidR="002A7044" w:rsidRPr="00DD2FF2" w:rsidRDefault="002A7044" w:rsidP="00C4330C">
            <w:pPr>
              <w:pStyle w:val="TableColumnHeadings"/>
              <w:rPr>
                <w:rFonts w:asciiTheme="majorHAnsi" w:hAnsiTheme="majorHAnsi" w:cstheme="majorHAnsi"/>
              </w:rPr>
            </w:pPr>
            <w:r w:rsidRPr="00DD2FF2">
              <w:rPr>
                <w:rFonts w:asciiTheme="majorHAnsi" w:hAnsiTheme="majorHAnsi" w:cstheme="majorHAnsi"/>
              </w:rPr>
              <w:t>Criteria</w:t>
            </w:r>
          </w:p>
        </w:tc>
        <w:tc>
          <w:tcPr>
            <w:tcW w:w="1389" w:type="dxa"/>
            <w:shd w:val="clear" w:color="auto" w:fill="D9D9D9" w:themeFill="background1" w:themeFillShade="D9"/>
          </w:tcPr>
          <w:p w14:paraId="70092CC5" w14:textId="77777777" w:rsidR="002A7044" w:rsidRPr="00DD2FF2" w:rsidRDefault="002A7044" w:rsidP="00C4330C">
            <w:pPr>
              <w:pStyle w:val="TableColumnHeadings"/>
              <w:rPr>
                <w:rFonts w:asciiTheme="majorHAnsi" w:hAnsiTheme="majorHAnsi" w:cstheme="majorHAnsi"/>
              </w:rPr>
            </w:pPr>
            <w:r w:rsidRPr="00DD2FF2">
              <w:rPr>
                <w:rFonts w:asciiTheme="majorHAnsi" w:hAnsiTheme="majorHAnsi" w:cstheme="majorHAnsi"/>
              </w:rPr>
              <w:t>Weighting</w:t>
            </w:r>
          </w:p>
        </w:tc>
        <w:tc>
          <w:tcPr>
            <w:tcW w:w="6497" w:type="dxa"/>
            <w:shd w:val="clear" w:color="auto" w:fill="D9D9D9" w:themeFill="background1" w:themeFillShade="D9"/>
          </w:tcPr>
          <w:p w14:paraId="2B077D93" w14:textId="77777777" w:rsidR="002A7044" w:rsidRPr="00DD2FF2" w:rsidRDefault="002A7044" w:rsidP="00C4330C">
            <w:pPr>
              <w:pStyle w:val="TableColumnHeadings"/>
              <w:rPr>
                <w:rFonts w:asciiTheme="majorHAnsi" w:hAnsiTheme="majorHAnsi" w:cstheme="majorHAnsi"/>
              </w:rPr>
            </w:pPr>
            <w:r w:rsidRPr="00DD2FF2">
              <w:rPr>
                <w:rFonts w:asciiTheme="majorHAnsi" w:hAnsiTheme="majorHAnsi" w:cstheme="majorHAnsi"/>
              </w:rPr>
              <w:t>Questions</w:t>
            </w:r>
          </w:p>
        </w:tc>
      </w:tr>
      <w:tr w:rsidR="00287484" w:rsidRPr="00DD2FF2" w14:paraId="427C0190" w14:textId="77777777" w:rsidTr="00C4330C">
        <w:trPr>
          <w:trHeight w:val="470"/>
        </w:trPr>
        <w:tc>
          <w:tcPr>
            <w:tcW w:w="1748" w:type="dxa"/>
          </w:tcPr>
          <w:p w14:paraId="351E978B" w14:textId="358BEDB5"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Need</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Readiness</w:t>
            </w:r>
          </w:p>
        </w:tc>
        <w:tc>
          <w:tcPr>
            <w:tcW w:w="1389" w:type="dxa"/>
          </w:tcPr>
          <w:p w14:paraId="71A88AFB" w14:textId="77777777" w:rsidR="002A7044" w:rsidRPr="00DD2FF2" w:rsidRDefault="002A7044" w:rsidP="00C4330C">
            <w:pPr>
              <w:pStyle w:val="Tabletext"/>
              <w:rPr>
                <w:rFonts w:asciiTheme="majorHAnsi" w:hAnsiTheme="majorHAnsi" w:cstheme="majorHAnsi"/>
              </w:rPr>
            </w:pPr>
            <w:r w:rsidRPr="00DD2FF2">
              <w:rPr>
                <w:rFonts w:asciiTheme="majorHAnsi" w:hAnsiTheme="majorHAnsi" w:cstheme="majorHAnsi"/>
              </w:rPr>
              <w:t>40%</w:t>
            </w:r>
          </w:p>
        </w:tc>
        <w:tc>
          <w:tcPr>
            <w:tcW w:w="6497" w:type="dxa"/>
          </w:tcPr>
          <w:p w14:paraId="69E8B711" w14:textId="101724F8" w:rsidR="002A7044" w:rsidRPr="00DD2FF2" w:rsidRDefault="002A7044" w:rsidP="00C4330C">
            <w:pPr>
              <w:pStyle w:val="Tabletext"/>
              <w:numPr>
                <w:ilvl w:val="0"/>
                <w:numId w:val="12"/>
              </w:numPr>
              <w:ind w:left="284" w:hanging="284"/>
              <w:rPr>
                <w:rFonts w:asciiTheme="majorHAnsi" w:hAnsiTheme="majorHAnsi" w:cstheme="majorHAnsi"/>
              </w:rPr>
            </w:pPr>
            <w:r w:rsidRPr="00DD2FF2">
              <w:rPr>
                <w:rFonts w:asciiTheme="majorHAnsi" w:hAnsiTheme="majorHAnsi" w:cstheme="majorHAnsi"/>
              </w:rPr>
              <w:t>Why</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needed?</w:t>
            </w:r>
            <w:r w:rsidR="00C4330C" w:rsidRPr="00DD2FF2">
              <w:rPr>
                <w:rFonts w:asciiTheme="majorHAnsi" w:hAnsiTheme="majorHAnsi" w:cstheme="majorHAnsi"/>
              </w:rPr>
              <w:t xml:space="preserve"> </w:t>
            </w:r>
            <w:r w:rsidRPr="00DD2FF2">
              <w:rPr>
                <w:rFonts w:asciiTheme="majorHAnsi" w:hAnsiTheme="majorHAnsi" w:cstheme="majorHAnsi"/>
              </w:rPr>
              <w:t>What</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issue/s</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seeking</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address?</w:t>
            </w:r>
          </w:p>
          <w:p w14:paraId="1FC3F8FF" w14:textId="4F15ABFC" w:rsidR="002A7044" w:rsidRPr="00DD2FF2" w:rsidRDefault="002A7044" w:rsidP="00C4330C">
            <w:pPr>
              <w:pStyle w:val="Tabletext"/>
              <w:numPr>
                <w:ilvl w:val="0"/>
                <w:numId w:val="12"/>
              </w:numPr>
              <w:ind w:left="284" w:hanging="284"/>
              <w:rPr>
                <w:rFonts w:asciiTheme="majorHAnsi" w:hAnsiTheme="majorHAnsi" w:cstheme="majorHAnsi"/>
              </w:rPr>
            </w:pPr>
            <w:r w:rsidRPr="00DD2FF2">
              <w:rPr>
                <w:rFonts w:asciiTheme="majorHAnsi" w:hAnsiTheme="majorHAnsi" w:cstheme="majorHAnsi"/>
              </w:rPr>
              <w:t>Describe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scope,</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components.</w:t>
            </w:r>
            <w:r w:rsidR="00C4330C" w:rsidRPr="00DD2FF2">
              <w:rPr>
                <w:rFonts w:asciiTheme="majorHAnsi" w:hAnsiTheme="majorHAnsi" w:cstheme="majorHAnsi"/>
              </w:rPr>
              <w:t xml:space="preserve"> </w:t>
            </w:r>
            <w:r w:rsidRPr="00DD2FF2">
              <w:rPr>
                <w:rFonts w:asciiTheme="majorHAnsi" w:hAnsiTheme="majorHAnsi" w:cstheme="majorHAnsi"/>
              </w:rPr>
              <w:t>How</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scope</w:t>
            </w:r>
            <w:r w:rsidR="00C4330C" w:rsidRPr="00DD2FF2">
              <w:rPr>
                <w:rFonts w:asciiTheme="majorHAnsi" w:hAnsiTheme="majorHAnsi" w:cstheme="majorHAnsi"/>
              </w:rPr>
              <w:t xml:space="preserve"> </w:t>
            </w:r>
            <w:r w:rsidRPr="00DD2FF2">
              <w:rPr>
                <w:rFonts w:asciiTheme="majorHAnsi" w:hAnsiTheme="majorHAnsi" w:cstheme="majorHAnsi"/>
              </w:rPr>
              <w:t>address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issue/s</w:t>
            </w:r>
            <w:r w:rsidR="00C4330C" w:rsidRPr="00DD2FF2">
              <w:rPr>
                <w:rFonts w:asciiTheme="majorHAnsi" w:hAnsiTheme="majorHAnsi" w:cstheme="majorHAnsi"/>
              </w:rPr>
              <w:t xml:space="preserve"> </w:t>
            </w:r>
            <w:r w:rsidRPr="00DD2FF2">
              <w:rPr>
                <w:rFonts w:asciiTheme="majorHAnsi" w:hAnsiTheme="majorHAnsi" w:cstheme="majorHAnsi"/>
              </w:rPr>
              <w:t>identified?</w:t>
            </w:r>
            <w:r w:rsidR="00620762" w:rsidRPr="00DD2FF2">
              <w:rPr>
                <w:rFonts w:asciiTheme="majorHAnsi" w:hAnsiTheme="majorHAnsi" w:cstheme="majorHAnsi"/>
              </w:rPr>
              <w:t xml:space="preserve"> Detail </w:t>
            </w:r>
            <w:r w:rsidR="00FB572C" w:rsidRPr="00DD2FF2">
              <w:rPr>
                <w:rFonts w:asciiTheme="majorHAnsi" w:hAnsiTheme="majorHAnsi" w:cstheme="majorHAnsi"/>
              </w:rPr>
              <w:t>any Universal Design Principles and Environmentally Sustainable Design (ESD) initiatives</w:t>
            </w:r>
            <w:r w:rsidR="00620762" w:rsidRPr="00DD2FF2">
              <w:rPr>
                <w:rFonts w:asciiTheme="majorHAnsi" w:hAnsiTheme="majorHAnsi" w:cstheme="majorHAnsi"/>
                <w:lang w:val="en-GB"/>
              </w:rPr>
              <w:t>.</w:t>
            </w:r>
          </w:p>
          <w:p w14:paraId="3C33FEBE" w14:textId="01692C99" w:rsidR="002A7044" w:rsidRPr="00DD2FF2" w:rsidRDefault="002A7044" w:rsidP="00C4330C">
            <w:pPr>
              <w:pStyle w:val="Tabletext"/>
              <w:numPr>
                <w:ilvl w:val="0"/>
                <w:numId w:val="12"/>
              </w:numPr>
              <w:ind w:left="284" w:hanging="284"/>
              <w:rPr>
                <w:rFonts w:asciiTheme="majorHAnsi" w:hAnsiTheme="majorHAnsi" w:cstheme="majorHAnsi"/>
              </w:rPr>
            </w:pPr>
            <w:r w:rsidRPr="00DD2FF2">
              <w:rPr>
                <w:rFonts w:asciiTheme="majorHAnsi" w:hAnsiTheme="majorHAnsi" w:cstheme="majorHAnsi"/>
              </w:rPr>
              <w:t>What</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planning</w:t>
            </w:r>
            <w:r w:rsidR="00C4330C" w:rsidRPr="00DD2FF2">
              <w:rPr>
                <w:rFonts w:asciiTheme="majorHAnsi" w:hAnsiTheme="majorHAnsi" w:cstheme="majorHAnsi"/>
              </w:rPr>
              <w:t xml:space="preserve"> </w:t>
            </w:r>
            <w:r w:rsidRPr="00DD2FF2">
              <w:rPr>
                <w:rFonts w:asciiTheme="majorHAnsi" w:hAnsiTheme="majorHAnsi" w:cstheme="majorHAnsi"/>
              </w:rPr>
              <w:t>has</w:t>
            </w:r>
            <w:r w:rsidR="00C4330C" w:rsidRPr="00DD2FF2">
              <w:rPr>
                <w:rFonts w:asciiTheme="majorHAnsi" w:hAnsiTheme="majorHAnsi" w:cstheme="majorHAnsi"/>
              </w:rPr>
              <w:t xml:space="preserve"> </w:t>
            </w:r>
            <w:r w:rsidRPr="00DD2FF2">
              <w:rPr>
                <w:rFonts w:asciiTheme="majorHAnsi" w:hAnsiTheme="majorHAnsi" w:cstheme="majorHAnsi"/>
              </w:rPr>
              <w:t>been</w:t>
            </w:r>
            <w:r w:rsidR="00C4330C" w:rsidRPr="00DD2FF2">
              <w:rPr>
                <w:rFonts w:asciiTheme="majorHAnsi" w:hAnsiTheme="majorHAnsi" w:cstheme="majorHAnsi"/>
              </w:rPr>
              <w:t xml:space="preserve"> </w:t>
            </w:r>
            <w:r w:rsidRPr="00DD2FF2">
              <w:rPr>
                <w:rFonts w:asciiTheme="majorHAnsi" w:hAnsiTheme="majorHAnsi" w:cstheme="majorHAnsi"/>
              </w:rPr>
              <w:t>completed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date.</w:t>
            </w:r>
            <w:r w:rsidR="00C4330C" w:rsidRPr="00DD2FF2">
              <w:rPr>
                <w:rFonts w:asciiTheme="majorHAnsi" w:hAnsiTheme="majorHAnsi" w:cstheme="majorHAnsi"/>
              </w:rPr>
              <w:t xml:space="preserve"> </w:t>
            </w:r>
            <w:r w:rsidRPr="00DD2FF2">
              <w:rPr>
                <w:rFonts w:asciiTheme="majorHAnsi" w:hAnsiTheme="majorHAnsi" w:cstheme="majorHAnsi"/>
              </w:rPr>
              <w:t>Outline</w:t>
            </w:r>
            <w:r w:rsidR="00C4330C" w:rsidRPr="00DD2FF2">
              <w:rPr>
                <w:rFonts w:asciiTheme="majorHAnsi" w:hAnsiTheme="majorHAnsi" w:cstheme="majorHAnsi"/>
              </w:rPr>
              <w:t xml:space="preserve"> </w:t>
            </w:r>
            <w:r w:rsidRPr="00DD2FF2">
              <w:rPr>
                <w:rFonts w:asciiTheme="majorHAnsi" w:hAnsiTheme="majorHAnsi" w:cstheme="majorHAnsi"/>
              </w:rPr>
              <w:t>what</w:t>
            </w:r>
            <w:r w:rsidR="00C4330C" w:rsidRPr="00DD2FF2">
              <w:rPr>
                <w:rFonts w:asciiTheme="majorHAnsi" w:hAnsiTheme="majorHAnsi" w:cstheme="majorHAnsi"/>
              </w:rPr>
              <w:t xml:space="preserve"> </w:t>
            </w:r>
            <w:r w:rsidRPr="00DD2FF2">
              <w:rPr>
                <w:rFonts w:asciiTheme="majorHAnsi" w:hAnsiTheme="majorHAnsi" w:cstheme="majorHAnsi"/>
              </w:rPr>
              <w:t>steps</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taken</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complete</w:t>
            </w:r>
            <w:r w:rsidR="00C4330C" w:rsidRPr="00DD2FF2">
              <w:rPr>
                <w:rFonts w:asciiTheme="majorHAnsi" w:hAnsiTheme="majorHAnsi" w:cstheme="majorHAnsi"/>
              </w:rPr>
              <w:t xml:space="preserve"> </w:t>
            </w:r>
            <w:r w:rsidRPr="00DD2FF2">
              <w:rPr>
                <w:rFonts w:asciiTheme="majorHAnsi" w:hAnsiTheme="majorHAnsi" w:cstheme="majorHAnsi"/>
              </w:rPr>
              <w:t>works</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24</w:t>
            </w:r>
            <w:r w:rsidR="00C4330C" w:rsidRPr="00DD2FF2">
              <w:rPr>
                <w:rFonts w:asciiTheme="majorHAnsi" w:hAnsiTheme="majorHAnsi" w:cstheme="majorHAnsi"/>
              </w:rPr>
              <w:t xml:space="preserve"> </w:t>
            </w:r>
            <w:r w:rsidRPr="00DD2FF2">
              <w:rPr>
                <w:rFonts w:asciiTheme="majorHAnsi" w:hAnsiTheme="majorHAnsi" w:cstheme="majorHAnsi"/>
              </w:rPr>
              <w:t>months.</w:t>
            </w:r>
          </w:p>
          <w:p w14:paraId="7A148596" w14:textId="77777777" w:rsidR="007D0C14" w:rsidRPr="00DD2FF2" w:rsidRDefault="00986ABF" w:rsidP="007D0C14">
            <w:pPr>
              <w:pStyle w:val="Tablebullet2"/>
              <w:rPr>
                <w:rFonts w:asciiTheme="majorHAnsi" w:hAnsiTheme="majorHAnsi" w:cstheme="majorHAnsi"/>
              </w:rPr>
            </w:pPr>
            <w:r w:rsidRPr="00DD2FF2">
              <w:rPr>
                <w:rFonts w:asciiTheme="majorHAnsi" w:hAnsiTheme="majorHAnsi" w:cstheme="majorHAnsi"/>
              </w:rPr>
              <w:t xml:space="preserve">Applications should indicate how the project need is supported by planning, for example LGA plans, master plans, alignment with </w:t>
            </w:r>
            <w:hyperlink r:id="rId20" w:history="1">
              <w:r w:rsidRPr="00DD2FF2">
                <w:rPr>
                  <w:rStyle w:val="Hyperlink"/>
                  <w:rFonts w:asciiTheme="majorHAnsi" w:hAnsiTheme="majorHAnsi" w:cstheme="majorHAnsi"/>
                </w:rPr>
                <w:t>AFL Victoria’s Football Facilities Development Strategy ‘Growing the Heartland’</w:t>
              </w:r>
            </w:hyperlink>
            <w:r w:rsidRPr="00DD2FF2">
              <w:rPr>
                <w:rFonts w:asciiTheme="majorHAnsi" w:hAnsiTheme="majorHAnsi" w:cstheme="majorHAnsi"/>
              </w:rPr>
              <w:t xml:space="preserve"> and/or </w:t>
            </w:r>
            <w:hyperlink r:id="rId21" w:history="1">
              <w:r w:rsidRPr="00DD2FF2">
                <w:rPr>
                  <w:rStyle w:val="Hyperlink"/>
                  <w:rFonts w:asciiTheme="majorHAnsi" w:hAnsiTheme="majorHAnsi" w:cstheme="majorHAnsi"/>
                </w:rPr>
                <w:t>Netball Victoria’s Statewide Facilities Strategy</w:t>
              </w:r>
            </w:hyperlink>
            <w:r w:rsidR="002A7044" w:rsidRPr="00DD2FF2">
              <w:rPr>
                <w:rFonts w:asciiTheme="majorHAnsi" w:hAnsiTheme="majorHAnsi" w:cstheme="majorHAnsi"/>
              </w:rPr>
              <w:t>.</w:t>
            </w:r>
          </w:p>
          <w:p w14:paraId="31C08A07" w14:textId="3860992F" w:rsidR="007D0C14" w:rsidRPr="00DD2FF2" w:rsidRDefault="007D0C14" w:rsidP="00DD3B9C">
            <w:pPr>
              <w:pStyle w:val="Tablebullet2"/>
              <w:numPr>
                <w:ilvl w:val="0"/>
                <w:numId w:val="0"/>
              </w:numPr>
              <w:ind w:left="7"/>
              <w:rPr>
                <w:rFonts w:asciiTheme="majorHAnsi" w:hAnsiTheme="majorHAnsi" w:cstheme="majorHAnsi"/>
              </w:rPr>
            </w:pPr>
            <w:r w:rsidRPr="00DD2FF2">
              <w:rPr>
                <w:rFonts w:asciiTheme="majorHAnsi" w:hAnsiTheme="majorHAnsi" w:cstheme="majorHAnsi"/>
                <w:b/>
                <w:i/>
                <w:iCs/>
              </w:rPr>
              <w:t>Note:</w:t>
            </w:r>
            <w:r w:rsidRPr="00DD2FF2">
              <w:rPr>
                <w:rFonts w:asciiTheme="majorHAnsi" w:hAnsiTheme="majorHAnsi" w:cstheme="majorHAnsi"/>
                <w:i/>
                <w:iCs/>
              </w:rPr>
              <w:t xml:space="preserve"> the suburb where the project is located is also considered as part of the assessment of this criterion, in accordance with the Australian Bureau of Statistics Index of Relative Socio-Economic Disadvantage, 2021 and in-line with the Investment Priorities (as per </w:t>
            </w:r>
            <w:hyperlink w:anchor="_Investment_priorities" w:history="1">
              <w:r w:rsidRPr="00DD2FF2">
                <w:rPr>
                  <w:rStyle w:val="Hyperlink"/>
                  <w:rFonts w:asciiTheme="majorHAnsi" w:hAnsiTheme="majorHAnsi" w:cstheme="majorHAnsi"/>
                  <w:b/>
                  <w:bCs/>
                  <w:i/>
                  <w:iCs/>
                </w:rPr>
                <w:t>Section</w:t>
              </w:r>
            </w:hyperlink>
            <w:r w:rsidRPr="00DD2FF2">
              <w:rPr>
                <w:rStyle w:val="Hyperlink"/>
                <w:rFonts w:asciiTheme="majorHAnsi" w:hAnsiTheme="majorHAnsi" w:cstheme="majorHAnsi"/>
                <w:b/>
                <w:bCs/>
                <w:i/>
                <w:iCs/>
              </w:rPr>
              <w:t xml:space="preserve"> 1.4</w:t>
            </w:r>
            <w:r w:rsidRPr="00DD2FF2">
              <w:rPr>
                <w:rFonts w:asciiTheme="majorHAnsi" w:hAnsiTheme="majorHAnsi" w:cstheme="majorHAnsi"/>
                <w:i/>
                <w:iCs/>
              </w:rPr>
              <w:t>).</w:t>
            </w:r>
          </w:p>
        </w:tc>
      </w:tr>
      <w:tr w:rsidR="00287484" w:rsidRPr="00DD2FF2" w14:paraId="042B0A75" w14:textId="77777777" w:rsidTr="00C4330C">
        <w:trPr>
          <w:trHeight w:val="470"/>
        </w:trPr>
        <w:tc>
          <w:tcPr>
            <w:tcW w:w="1748" w:type="dxa"/>
          </w:tcPr>
          <w:p w14:paraId="2A54D50B" w14:textId="1938F0B7" w:rsidR="002A7044" w:rsidRPr="00DD2FF2" w:rsidRDefault="002A7044" w:rsidP="00C4330C">
            <w:pPr>
              <w:rPr>
                <w:rFonts w:asciiTheme="majorHAnsi" w:hAnsiTheme="majorHAnsi" w:cstheme="majorHAnsi"/>
              </w:rPr>
            </w:pP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Outcomes</w:t>
            </w:r>
          </w:p>
        </w:tc>
        <w:tc>
          <w:tcPr>
            <w:tcW w:w="1389" w:type="dxa"/>
          </w:tcPr>
          <w:p w14:paraId="137DD7C6" w14:textId="77777777" w:rsidR="002A7044" w:rsidRPr="00DD2FF2" w:rsidRDefault="002A7044" w:rsidP="00C4330C">
            <w:pPr>
              <w:rPr>
                <w:rFonts w:asciiTheme="majorHAnsi" w:hAnsiTheme="majorHAnsi" w:cstheme="majorHAnsi"/>
              </w:rPr>
            </w:pPr>
            <w:r w:rsidRPr="00DD2FF2">
              <w:rPr>
                <w:rFonts w:asciiTheme="majorHAnsi" w:hAnsiTheme="majorHAnsi" w:cstheme="majorHAnsi"/>
              </w:rPr>
              <w:t>40%</w:t>
            </w:r>
          </w:p>
        </w:tc>
        <w:tc>
          <w:tcPr>
            <w:tcW w:w="6497" w:type="dxa"/>
          </w:tcPr>
          <w:p w14:paraId="5DCB7310" w14:textId="53862963" w:rsidR="002A7044" w:rsidRPr="00DD2FF2" w:rsidRDefault="002A7044" w:rsidP="00C4330C">
            <w:pPr>
              <w:pStyle w:val="Tablenumberedlist"/>
              <w:rPr>
                <w:rFonts w:asciiTheme="majorHAnsi" w:hAnsiTheme="majorHAnsi" w:cstheme="majorHAnsi"/>
              </w:rPr>
            </w:pPr>
            <w:r w:rsidRPr="00DD2FF2">
              <w:rPr>
                <w:rFonts w:asciiTheme="majorHAnsi" w:hAnsiTheme="majorHAnsi" w:cstheme="majorHAnsi"/>
              </w:rPr>
              <w:t>What</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current</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activities</w:t>
            </w:r>
            <w:r w:rsidR="00C4330C" w:rsidRPr="00DD2FF2">
              <w:rPr>
                <w:rFonts w:asciiTheme="majorHAnsi" w:hAnsiTheme="majorHAnsi" w:cstheme="majorHAnsi"/>
              </w:rPr>
              <w:t xml:space="preserve"> </w:t>
            </w:r>
            <w:r w:rsidRPr="00DD2FF2">
              <w:rPr>
                <w:rFonts w:asciiTheme="majorHAnsi" w:hAnsiTheme="majorHAnsi" w:cstheme="majorHAnsi"/>
              </w:rPr>
              <w:t>at</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facility?</w:t>
            </w:r>
          </w:p>
          <w:p w14:paraId="610A0620" w14:textId="5B484D91" w:rsidR="002A7044" w:rsidRPr="00DD2FF2" w:rsidRDefault="002A7044" w:rsidP="00C4330C">
            <w:pPr>
              <w:pStyle w:val="Tablenumberedlist"/>
              <w:rPr>
                <w:rFonts w:asciiTheme="majorHAnsi" w:hAnsiTheme="majorHAnsi" w:cstheme="majorHAnsi"/>
              </w:rPr>
            </w:pPr>
            <w:r w:rsidRPr="00DD2FF2">
              <w:rPr>
                <w:rFonts w:asciiTheme="majorHAnsi" w:hAnsiTheme="majorHAnsi" w:cstheme="majorHAnsi"/>
              </w:rPr>
              <w:t>Detail</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future</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activities,</w:t>
            </w:r>
            <w:r w:rsidR="00C4330C" w:rsidRPr="00DD2FF2">
              <w:rPr>
                <w:rFonts w:asciiTheme="majorHAnsi" w:hAnsiTheme="majorHAnsi" w:cstheme="majorHAnsi"/>
              </w:rPr>
              <w:t xml:space="preserve"> </w:t>
            </w:r>
            <w:r w:rsidRPr="00DD2FF2">
              <w:rPr>
                <w:rFonts w:asciiTheme="majorHAnsi" w:hAnsiTheme="majorHAnsi" w:cstheme="majorHAnsi"/>
              </w:rPr>
              <w:t>programs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activations</w:t>
            </w:r>
            <w:r w:rsidR="00C4330C" w:rsidRPr="00DD2FF2">
              <w:rPr>
                <w:rFonts w:asciiTheme="majorHAnsi" w:hAnsiTheme="majorHAnsi" w:cstheme="majorHAnsi"/>
              </w:rPr>
              <w:t xml:space="preserve"> </w:t>
            </w:r>
            <w:r w:rsidRPr="00DD2FF2">
              <w:rPr>
                <w:rFonts w:asciiTheme="majorHAnsi" w:hAnsiTheme="majorHAnsi" w:cstheme="majorHAnsi"/>
              </w:rPr>
              <w:t>resulting</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How</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these</w:t>
            </w:r>
            <w:r w:rsidR="00C4330C" w:rsidRPr="00DD2FF2">
              <w:rPr>
                <w:rFonts w:asciiTheme="majorHAnsi" w:hAnsiTheme="majorHAnsi" w:cstheme="majorHAnsi"/>
              </w:rPr>
              <w:t xml:space="preserve"> </w:t>
            </w:r>
            <w:r w:rsidRPr="00DD2FF2">
              <w:rPr>
                <w:rFonts w:asciiTheme="majorHAnsi" w:hAnsiTheme="majorHAnsi" w:cstheme="majorHAnsi"/>
              </w:rPr>
              <w:t>activities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programs</w:t>
            </w:r>
            <w:r w:rsidR="00C4330C" w:rsidRPr="00DD2FF2">
              <w:rPr>
                <w:rFonts w:asciiTheme="majorHAnsi" w:hAnsiTheme="majorHAnsi" w:cstheme="majorHAnsi"/>
              </w:rPr>
              <w:t xml:space="preserve"> </w:t>
            </w:r>
            <w:r w:rsidRPr="00DD2FF2">
              <w:rPr>
                <w:rFonts w:asciiTheme="majorHAnsi" w:hAnsiTheme="majorHAnsi" w:cstheme="majorHAnsi"/>
              </w:rPr>
              <w:t>increase</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p>
          <w:p w14:paraId="478DFFEE" w14:textId="77777777" w:rsidR="000C079D" w:rsidRPr="00DD2FF2" w:rsidRDefault="002A7044" w:rsidP="00C4330C">
            <w:pPr>
              <w:pStyle w:val="Tablenumberedlist"/>
              <w:rPr>
                <w:rFonts w:asciiTheme="majorHAnsi" w:hAnsiTheme="majorHAnsi" w:cstheme="majorHAnsi"/>
              </w:rPr>
            </w:pPr>
            <w:r w:rsidRPr="00DD2FF2">
              <w:rPr>
                <w:rFonts w:asciiTheme="majorHAnsi" w:hAnsiTheme="majorHAnsi" w:cstheme="majorHAnsi"/>
              </w:rPr>
              <w:t>Explain</w:t>
            </w:r>
            <w:r w:rsidR="000C079D" w:rsidRPr="00DD2FF2">
              <w:rPr>
                <w:rFonts w:asciiTheme="majorHAnsi" w:hAnsiTheme="majorHAnsi" w:cstheme="majorHAnsi"/>
              </w:rPr>
              <w:t>:</w:t>
            </w:r>
          </w:p>
          <w:p w14:paraId="58D39A8C" w14:textId="2A5D0875" w:rsidR="000C079D" w:rsidRPr="00DD2FF2" w:rsidRDefault="002A7044" w:rsidP="005E0E63">
            <w:pPr>
              <w:pStyle w:val="Tablebullet1"/>
              <w:ind w:left="574"/>
              <w:rPr>
                <w:rFonts w:asciiTheme="majorHAnsi" w:hAnsiTheme="majorHAnsi" w:cstheme="majorHAnsi"/>
              </w:rPr>
            </w:pPr>
            <w:r w:rsidRPr="00DD2FF2">
              <w:rPr>
                <w:rFonts w:asciiTheme="majorHAnsi" w:hAnsiTheme="majorHAnsi" w:cstheme="majorHAnsi"/>
              </w:rPr>
              <w:t>how</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increase</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existing</w:t>
            </w:r>
            <w:r w:rsidR="00C4330C" w:rsidRPr="00DD2FF2">
              <w:rPr>
                <w:rFonts w:asciiTheme="majorHAnsi" w:hAnsiTheme="majorHAnsi" w:cstheme="majorHAnsi"/>
              </w:rPr>
              <w:t xml:space="preserve"> </w:t>
            </w:r>
            <w:r w:rsidRPr="00DD2FF2">
              <w:rPr>
                <w:rFonts w:asciiTheme="majorHAnsi" w:hAnsiTheme="majorHAnsi" w:cstheme="majorHAnsi"/>
              </w:rPr>
              <w:t>participation</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football</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0C079D" w:rsidRPr="00DD2FF2">
              <w:rPr>
                <w:rFonts w:asciiTheme="majorHAnsi" w:hAnsiTheme="majorHAnsi" w:cstheme="majorHAnsi"/>
              </w:rPr>
              <w:t>?</w:t>
            </w:r>
          </w:p>
          <w:p w14:paraId="5899E73E" w14:textId="0BF17545" w:rsidR="002A7044" w:rsidRPr="00DD2FF2" w:rsidRDefault="000C079D" w:rsidP="005E0E63">
            <w:pPr>
              <w:pStyle w:val="Tablebullet1"/>
              <w:ind w:left="574"/>
              <w:rPr>
                <w:rFonts w:asciiTheme="majorHAnsi" w:hAnsiTheme="majorHAnsi" w:cstheme="majorHAnsi"/>
              </w:rPr>
            </w:pPr>
            <w:r w:rsidRPr="00DD2FF2">
              <w:rPr>
                <w:rFonts w:asciiTheme="majorHAnsi" w:hAnsiTheme="majorHAnsi" w:cstheme="majorHAnsi"/>
              </w:rPr>
              <w:t>h</w:t>
            </w:r>
            <w:r w:rsidR="002A7044" w:rsidRPr="00DD2FF2">
              <w:rPr>
                <w:rFonts w:asciiTheme="majorHAnsi" w:hAnsiTheme="majorHAnsi" w:cstheme="majorHAnsi"/>
              </w:rPr>
              <w:t>ow</w:t>
            </w:r>
            <w:r w:rsidR="00C4330C" w:rsidRPr="00DD2FF2">
              <w:rPr>
                <w:rFonts w:asciiTheme="majorHAnsi" w:hAnsiTheme="majorHAnsi" w:cstheme="majorHAnsi"/>
              </w:rPr>
              <w:t xml:space="preserve"> </w:t>
            </w:r>
            <w:r w:rsidR="00D806F7" w:rsidRPr="00DD2FF2">
              <w:rPr>
                <w:rFonts w:asciiTheme="majorHAnsi" w:hAnsiTheme="majorHAnsi" w:cstheme="majorHAnsi"/>
              </w:rPr>
              <w:t>the project will</w:t>
            </w:r>
            <w:r w:rsidR="00C4330C" w:rsidRPr="00DD2FF2">
              <w:rPr>
                <w:rFonts w:asciiTheme="majorHAnsi" w:hAnsiTheme="majorHAnsi" w:cstheme="majorHAnsi"/>
              </w:rPr>
              <w:t xml:space="preserve"> </w:t>
            </w:r>
            <w:r w:rsidR="002A7044" w:rsidRPr="00DD2FF2">
              <w:rPr>
                <w:rFonts w:asciiTheme="majorHAnsi" w:hAnsiTheme="majorHAnsi" w:cstheme="majorHAnsi"/>
              </w:rPr>
              <w:t>improve</w:t>
            </w:r>
            <w:r w:rsidR="00C4330C" w:rsidRPr="00DD2FF2">
              <w:rPr>
                <w:rFonts w:asciiTheme="majorHAnsi" w:hAnsiTheme="majorHAnsi" w:cstheme="majorHAnsi"/>
              </w:rPr>
              <w:t xml:space="preserve"> </w:t>
            </w:r>
            <w:r w:rsidR="002A7044" w:rsidRPr="00DD2FF2">
              <w:rPr>
                <w:rFonts w:asciiTheme="majorHAnsi" w:hAnsiTheme="majorHAnsi" w:cstheme="majorHAnsi"/>
              </w:rPr>
              <w:t>participation</w:t>
            </w:r>
            <w:r w:rsidR="00C4330C" w:rsidRPr="00DD2FF2">
              <w:rPr>
                <w:rFonts w:asciiTheme="majorHAnsi" w:hAnsiTheme="majorHAnsi" w:cstheme="majorHAnsi"/>
              </w:rPr>
              <w:t xml:space="preserve"> </w:t>
            </w:r>
            <w:r w:rsidR="002A7044" w:rsidRPr="00DD2FF2">
              <w:rPr>
                <w:rFonts w:asciiTheme="majorHAnsi" w:hAnsiTheme="majorHAnsi" w:cstheme="majorHAnsi"/>
              </w:rPr>
              <w:t>for</w:t>
            </w:r>
            <w:r w:rsidR="00C4330C" w:rsidRPr="00DD2FF2">
              <w:rPr>
                <w:rFonts w:asciiTheme="majorHAnsi" w:hAnsiTheme="majorHAnsi" w:cstheme="majorHAnsi"/>
              </w:rPr>
              <w:t xml:space="preserve"> </w:t>
            </w:r>
            <w:r w:rsidR="002A7044" w:rsidRPr="00DD2FF2">
              <w:rPr>
                <w:rFonts w:asciiTheme="majorHAnsi" w:hAnsiTheme="majorHAnsi" w:cstheme="majorHAnsi"/>
              </w:rPr>
              <w:t>those</w:t>
            </w:r>
            <w:r w:rsidR="00C4330C" w:rsidRPr="00DD2FF2">
              <w:rPr>
                <w:rFonts w:asciiTheme="majorHAnsi" w:hAnsiTheme="majorHAnsi" w:cstheme="majorHAnsi"/>
              </w:rPr>
              <w:t xml:space="preserve"> </w:t>
            </w:r>
            <w:r w:rsidR="002A7044" w:rsidRPr="00DD2FF2">
              <w:rPr>
                <w:rFonts w:asciiTheme="majorHAnsi" w:hAnsiTheme="majorHAnsi" w:cstheme="majorHAnsi"/>
              </w:rPr>
              <w:t>individuals</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communities</w:t>
            </w:r>
            <w:r w:rsidR="00C4330C" w:rsidRPr="00DD2FF2">
              <w:rPr>
                <w:rFonts w:asciiTheme="majorHAnsi" w:hAnsiTheme="majorHAnsi" w:cstheme="majorHAnsi"/>
              </w:rPr>
              <w:t xml:space="preserve"> </w:t>
            </w:r>
            <w:r w:rsidR="002A7044" w:rsidRPr="00DD2FF2">
              <w:rPr>
                <w:rFonts w:asciiTheme="majorHAnsi" w:hAnsiTheme="majorHAnsi" w:cstheme="majorHAnsi"/>
              </w:rPr>
              <w:t>that</w:t>
            </w:r>
            <w:r w:rsidR="00C4330C" w:rsidRPr="00DD2FF2">
              <w:rPr>
                <w:rFonts w:asciiTheme="majorHAnsi" w:hAnsiTheme="majorHAnsi" w:cstheme="majorHAnsi"/>
              </w:rPr>
              <w:t xml:space="preserve"> </w:t>
            </w:r>
            <w:r w:rsidR="002A7044" w:rsidRPr="00DD2FF2">
              <w:rPr>
                <w:rFonts w:asciiTheme="majorHAnsi" w:hAnsiTheme="majorHAnsi" w:cstheme="majorHAnsi"/>
              </w:rPr>
              <w:t>participate</w:t>
            </w:r>
            <w:r w:rsidR="00C4330C" w:rsidRPr="00DD2FF2">
              <w:rPr>
                <w:rFonts w:asciiTheme="majorHAnsi" w:hAnsiTheme="majorHAnsi" w:cstheme="majorHAnsi"/>
              </w:rPr>
              <w:t xml:space="preserve"> </w:t>
            </w:r>
            <w:r w:rsidR="002A7044" w:rsidRPr="00DD2FF2">
              <w:rPr>
                <w:rFonts w:asciiTheme="majorHAnsi" w:hAnsiTheme="majorHAnsi" w:cstheme="majorHAnsi"/>
              </w:rPr>
              <w:t>less</w:t>
            </w:r>
            <w:r w:rsidR="00C4330C" w:rsidRPr="00DD2FF2">
              <w:rPr>
                <w:rFonts w:asciiTheme="majorHAnsi" w:hAnsiTheme="majorHAnsi" w:cstheme="majorHAnsi"/>
              </w:rPr>
              <w:t xml:space="preserve"> </w:t>
            </w:r>
            <w:r w:rsidR="002A7044" w:rsidRPr="00DD2FF2">
              <w:rPr>
                <w:rFonts w:asciiTheme="majorHAnsi" w:hAnsiTheme="majorHAnsi" w:cstheme="majorHAnsi"/>
              </w:rPr>
              <w:t>in</w:t>
            </w:r>
            <w:r w:rsidR="00C4330C" w:rsidRPr="00DD2FF2">
              <w:rPr>
                <w:rFonts w:asciiTheme="majorHAnsi" w:hAnsiTheme="majorHAnsi" w:cstheme="majorHAnsi"/>
              </w:rPr>
              <w:t xml:space="preserve"> </w:t>
            </w:r>
            <w:r w:rsidR="002A7044" w:rsidRPr="00DD2FF2">
              <w:rPr>
                <w:rFonts w:asciiTheme="majorHAnsi" w:hAnsiTheme="majorHAnsi" w:cstheme="majorHAnsi"/>
              </w:rPr>
              <w:t>community</w:t>
            </w:r>
            <w:r w:rsidR="00C4330C" w:rsidRPr="00DD2FF2">
              <w:rPr>
                <w:rFonts w:asciiTheme="majorHAnsi" w:hAnsiTheme="majorHAnsi" w:cstheme="majorHAnsi"/>
              </w:rPr>
              <w:t xml:space="preserve"> </w:t>
            </w:r>
            <w:r w:rsidR="002A7044" w:rsidRPr="00DD2FF2">
              <w:rPr>
                <w:rFonts w:asciiTheme="majorHAnsi" w:hAnsiTheme="majorHAnsi" w:cstheme="majorHAnsi"/>
              </w:rPr>
              <w:t>sport</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active</w:t>
            </w:r>
            <w:r w:rsidR="00C4330C" w:rsidRPr="00DD2FF2">
              <w:rPr>
                <w:rFonts w:asciiTheme="majorHAnsi" w:hAnsiTheme="majorHAnsi" w:cstheme="majorHAnsi"/>
              </w:rPr>
              <w:t xml:space="preserve"> </w:t>
            </w:r>
            <w:r w:rsidR="002A7044" w:rsidRPr="00DD2FF2">
              <w:rPr>
                <w:rFonts w:asciiTheme="majorHAnsi" w:hAnsiTheme="majorHAnsi" w:cstheme="majorHAnsi"/>
              </w:rPr>
              <w:t>recreation?</w:t>
            </w:r>
          </w:p>
          <w:p w14:paraId="7D21479A" w14:textId="7CD014D6" w:rsidR="00F122F9" w:rsidRPr="00DD2FF2" w:rsidRDefault="00F122F9" w:rsidP="005E0E63">
            <w:pPr>
              <w:pStyle w:val="Tablebullet1"/>
              <w:ind w:left="574"/>
              <w:rPr>
                <w:rFonts w:asciiTheme="majorHAnsi" w:hAnsiTheme="majorHAnsi" w:cstheme="majorHAnsi"/>
              </w:rPr>
            </w:pPr>
            <w:r w:rsidRPr="00DD2FF2">
              <w:rPr>
                <w:rFonts w:asciiTheme="majorHAnsi" w:hAnsiTheme="majorHAnsi" w:cstheme="majorHAnsi"/>
              </w:rPr>
              <w:lastRenderedPageBreak/>
              <w:t>what specific steps will be taken to improve participation for these groups?</w:t>
            </w:r>
          </w:p>
          <w:p w14:paraId="4920A371" w14:textId="3F1C516D" w:rsidR="002A7044" w:rsidRPr="00DD2FF2" w:rsidRDefault="002A7044" w:rsidP="005E0E63">
            <w:pPr>
              <w:pStyle w:val="Tablebullet2"/>
              <w:numPr>
                <w:ilvl w:val="0"/>
                <w:numId w:val="0"/>
              </w:numPr>
              <w:ind w:left="290"/>
              <w:rPr>
                <w:rFonts w:asciiTheme="majorHAnsi" w:hAnsiTheme="majorHAnsi" w:cstheme="majorHAnsi"/>
                <w:strike/>
              </w:rPr>
            </w:pPr>
            <w:r w:rsidRPr="00DD2FF2">
              <w:rPr>
                <w:rFonts w:asciiTheme="majorHAnsi" w:hAnsiTheme="majorHAnsi" w:cstheme="majorHAnsi"/>
              </w:rPr>
              <w:t>This</w:t>
            </w:r>
            <w:r w:rsidR="00C4330C" w:rsidRPr="00DD2FF2">
              <w:rPr>
                <w:rFonts w:asciiTheme="majorHAnsi" w:hAnsiTheme="majorHAnsi" w:cstheme="majorHAnsi"/>
              </w:rPr>
              <w:t xml:space="preserve"> </w:t>
            </w:r>
            <w:r w:rsidRPr="00DD2FF2">
              <w:rPr>
                <w:rFonts w:asciiTheme="majorHAnsi" w:hAnsiTheme="majorHAnsi" w:cstheme="majorHAnsi"/>
              </w:rPr>
              <w:t>may</w:t>
            </w:r>
            <w:r w:rsidR="00C4330C" w:rsidRPr="00DD2FF2">
              <w:rPr>
                <w:rFonts w:asciiTheme="majorHAnsi" w:hAnsiTheme="majorHAnsi" w:cstheme="majorHAnsi"/>
              </w:rPr>
              <w:t xml:space="preserve"> </w:t>
            </w:r>
            <w:r w:rsidRPr="00DD2FF2">
              <w:rPr>
                <w:rFonts w:asciiTheme="majorHAnsi" w:hAnsiTheme="majorHAnsi" w:cstheme="majorHAnsi"/>
              </w:rPr>
              <w:t>include</w:t>
            </w:r>
            <w:r w:rsidR="00C4330C" w:rsidRPr="00DD2FF2">
              <w:rPr>
                <w:rFonts w:asciiTheme="majorHAnsi" w:hAnsiTheme="majorHAnsi" w:cstheme="majorHAnsi"/>
              </w:rPr>
              <w:t xml:space="preserve"> </w:t>
            </w:r>
            <w:r w:rsidRPr="00DD2FF2">
              <w:rPr>
                <w:rFonts w:asciiTheme="majorHAnsi" w:hAnsiTheme="majorHAnsi" w:cstheme="majorHAnsi"/>
              </w:rPr>
              <w:t>initiatives,</w:t>
            </w:r>
            <w:r w:rsidR="00C4330C" w:rsidRPr="00DD2FF2">
              <w:rPr>
                <w:rFonts w:asciiTheme="majorHAnsi" w:hAnsiTheme="majorHAnsi" w:cstheme="majorHAnsi"/>
              </w:rPr>
              <w:t xml:space="preserve"> </w:t>
            </w:r>
            <w:r w:rsidRPr="00DD2FF2">
              <w:rPr>
                <w:rFonts w:asciiTheme="majorHAnsi" w:hAnsiTheme="majorHAnsi" w:cstheme="majorHAnsi"/>
              </w:rPr>
              <w:t>policies</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practices</w:t>
            </w:r>
            <w:r w:rsidR="00C4330C" w:rsidRPr="00DD2FF2">
              <w:rPr>
                <w:rFonts w:asciiTheme="majorHAnsi" w:hAnsiTheme="majorHAnsi" w:cstheme="majorHAnsi"/>
              </w:rPr>
              <w:t xml:space="preserve"> </w:t>
            </w:r>
            <w:r w:rsidRPr="00DD2FF2">
              <w:rPr>
                <w:rFonts w:asciiTheme="majorHAnsi" w:hAnsiTheme="majorHAnsi" w:cstheme="majorHAnsi"/>
              </w:rPr>
              <w:t>currently</w:t>
            </w:r>
            <w:r w:rsidR="00C4330C" w:rsidRPr="00DD2FF2">
              <w:rPr>
                <w:rFonts w:asciiTheme="majorHAnsi" w:hAnsiTheme="majorHAnsi" w:cstheme="majorHAnsi"/>
              </w:rPr>
              <w:t xml:space="preserve"> </w:t>
            </w:r>
            <w:r w:rsidRPr="00DD2FF2">
              <w:rPr>
                <w:rFonts w:asciiTheme="majorHAnsi" w:hAnsiTheme="majorHAnsi" w:cstheme="majorHAnsi"/>
              </w:rPr>
              <w:t>being</w:t>
            </w:r>
            <w:r w:rsidR="00C4330C" w:rsidRPr="00DD2FF2">
              <w:rPr>
                <w:rFonts w:asciiTheme="majorHAnsi" w:hAnsiTheme="majorHAnsi" w:cstheme="majorHAnsi"/>
              </w:rPr>
              <w:t xml:space="preserve"> </w:t>
            </w:r>
            <w:r w:rsidRPr="00DD2FF2">
              <w:rPr>
                <w:rFonts w:asciiTheme="majorHAnsi" w:hAnsiTheme="majorHAnsi" w:cstheme="majorHAnsi"/>
              </w:rPr>
              <w:t>undertaken</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implemented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future</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reinforce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impact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example,</w:t>
            </w:r>
            <w:r w:rsidR="00C4330C" w:rsidRPr="00DD2FF2">
              <w:rPr>
                <w:rFonts w:asciiTheme="majorHAnsi" w:hAnsiTheme="majorHAnsi" w:cstheme="majorHAnsi"/>
              </w:rPr>
              <w:t xml:space="preserve"> </w:t>
            </w:r>
            <w:r w:rsidRPr="00DD2FF2">
              <w:rPr>
                <w:rFonts w:asciiTheme="majorHAnsi" w:hAnsiTheme="majorHAnsi" w:cstheme="majorHAnsi"/>
              </w:rPr>
              <w:t>Gender</w:t>
            </w:r>
            <w:r w:rsidR="00C4330C" w:rsidRPr="00DD2FF2">
              <w:rPr>
                <w:rFonts w:asciiTheme="majorHAnsi" w:hAnsiTheme="majorHAnsi" w:cstheme="majorHAnsi"/>
              </w:rPr>
              <w:t xml:space="preserve"> </w:t>
            </w:r>
            <w:r w:rsidRPr="00DD2FF2">
              <w:rPr>
                <w:rFonts w:asciiTheme="majorHAnsi" w:hAnsiTheme="majorHAnsi" w:cstheme="majorHAnsi"/>
              </w:rPr>
              <w:t>Impact</w:t>
            </w:r>
            <w:r w:rsidR="00C4330C" w:rsidRPr="00DD2FF2">
              <w:rPr>
                <w:rFonts w:asciiTheme="majorHAnsi" w:hAnsiTheme="majorHAnsi" w:cstheme="majorHAnsi"/>
              </w:rPr>
              <w:t xml:space="preserve"> </w:t>
            </w:r>
            <w:r w:rsidRPr="00DD2FF2">
              <w:rPr>
                <w:rFonts w:asciiTheme="majorHAnsi" w:hAnsiTheme="majorHAnsi" w:cstheme="majorHAnsi"/>
              </w:rPr>
              <w:t>Assessment,</w:t>
            </w:r>
            <w:r w:rsidR="00C4330C" w:rsidRPr="00DD2FF2">
              <w:rPr>
                <w:rFonts w:asciiTheme="majorHAnsi" w:hAnsiTheme="majorHAnsi" w:cstheme="majorHAnsi"/>
              </w:rPr>
              <w:t xml:space="preserve"> </w:t>
            </w:r>
            <w:r w:rsidRPr="00DD2FF2">
              <w:rPr>
                <w:rFonts w:asciiTheme="majorHAnsi" w:hAnsiTheme="majorHAnsi" w:cstheme="majorHAnsi"/>
              </w:rPr>
              <w:t>club</w:t>
            </w:r>
            <w:r w:rsidR="00C4330C" w:rsidRPr="00DD2FF2">
              <w:rPr>
                <w:rFonts w:asciiTheme="majorHAnsi" w:hAnsiTheme="majorHAnsi" w:cstheme="majorHAnsi"/>
              </w:rPr>
              <w:t xml:space="preserve"> </w:t>
            </w:r>
            <w:r w:rsidRPr="00DD2FF2">
              <w:rPr>
                <w:rFonts w:asciiTheme="majorHAnsi" w:hAnsiTheme="majorHAnsi" w:cstheme="majorHAnsi"/>
              </w:rPr>
              <w:t>based</w:t>
            </w:r>
            <w:r w:rsidR="00C4330C" w:rsidRPr="00DD2FF2">
              <w:rPr>
                <w:rFonts w:asciiTheme="majorHAnsi" w:hAnsiTheme="majorHAnsi" w:cstheme="majorHAnsi"/>
              </w:rPr>
              <w:t xml:space="preserve"> </w:t>
            </w:r>
            <w:r w:rsidRPr="00DD2FF2">
              <w:rPr>
                <w:rFonts w:asciiTheme="majorHAnsi" w:hAnsiTheme="majorHAnsi" w:cstheme="majorHAnsi"/>
              </w:rPr>
              <w:t>gender</w:t>
            </w:r>
            <w:r w:rsidR="00C4330C" w:rsidRPr="00DD2FF2">
              <w:rPr>
                <w:rFonts w:asciiTheme="majorHAnsi" w:hAnsiTheme="majorHAnsi" w:cstheme="majorHAnsi"/>
              </w:rPr>
              <w:t xml:space="preserve"> </w:t>
            </w:r>
            <w:r w:rsidRPr="00DD2FF2">
              <w:rPr>
                <w:rFonts w:asciiTheme="majorHAnsi" w:hAnsiTheme="majorHAnsi" w:cstheme="majorHAnsi"/>
              </w:rPr>
              <w:t>equity</w:t>
            </w:r>
            <w:r w:rsidR="00C4330C" w:rsidRPr="00DD2FF2">
              <w:rPr>
                <w:rFonts w:asciiTheme="majorHAnsi" w:hAnsiTheme="majorHAnsi" w:cstheme="majorHAnsi"/>
              </w:rPr>
              <w:t xml:space="preserve"> </w:t>
            </w:r>
            <w:r w:rsidRPr="00DD2FF2">
              <w:rPr>
                <w:rFonts w:asciiTheme="majorHAnsi" w:hAnsiTheme="majorHAnsi" w:cstheme="majorHAnsi"/>
              </w:rPr>
              <w:t>plan,</w:t>
            </w:r>
            <w:r w:rsidR="00C4330C" w:rsidRPr="00DD2FF2">
              <w:rPr>
                <w:rFonts w:asciiTheme="majorHAnsi" w:hAnsiTheme="majorHAnsi" w:cstheme="majorHAnsi"/>
              </w:rPr>
              <w:t xml:space="preserve"> </w:t>
            </w:r>
            <w:r w:rsidRPr="00DD2FF2">
              <w:rPr>
                <w:rFonts w:asciiTheme="majorHAnsi" w:hAnsiTheme="majorHAnsi" w:cstheme="majorHAnsi"/>
              </w:rPr>
              <w:t>priority</w:t>
            </w:r>
            <w:r w:rsidR="00C4330C" w:rsidRPr="00DD2FF2">
              <w:rPr>
                <w:rFonts w:asciiTheme="majorHAnsi" w:hAnsiTheme="majorHAnsi" w:cstheme="majorHAnsi"/>
              </w:rPr>
              <w:t xml:space="preserve"> </w:t>
            </w:r>
            <w:r w:rsidRPr="00DD2FF2">
              <w:rPr>
                <w:rFonts w:asciiTheme="majorHAnsi" w:hAnsiTheme="majorHAnsi" w:cstheme="majorHAnsi"/>
              </w:rPr>
              <w:t>access).</w:t>
            </w:r>
            <w:r w:rsidR="00C4330C" w:rsidRPr="00DD2FF2">
              <w:rPr>
                <w:rFonts w:asciiTheme="majorHAnsi" w:hAnsiTheme="majorHAnsi" w:cstheme="majorHAnsi"/>
              </w:rPr>
              <w:t xml:space="preserve"> </w:t>
            </w:r>
          </w:p>
        </w:tc>
      </w:tr>
      <w:tr w:rsidR="00287484" w:rsidRPr="00DD2FF2" w14:paraId="78A7D2D5" w14:textId="77777777" w:rsidTr="00C4330C">
        <w:trPr>
          <w:trHeight w:val="470"/>
        </w:trPr>
        <w:tc>
          <w:tcPr>
            <w:tcW w:w="1748" w:type="dxa"/>
          </w:tcPr>
          <w:p w14:paraId="023CED45" w14:textId="5530349D" w:rsidR="002A7044" w:rsidRPr="00DD2FF2" w:rsidRDefault="002A7044" w:rsidP="00C4330C">
            <w:pPr>
              <w:rPr>
                <w:rFonts w:asciiTheme="majorHAnsi" w:hAnsiTheme="majorHAnsi" w:cstheme="majorHAnsi"/>
              </w:rPr>
            </w:pPr>
            <w:r w:rsidRPr="00DD2FF2">
              <w:rPr>
                <w:rFonts w:asciiTheme="majorHAnsi" w:hAnsiTheme="majorHAnsi" w:cstheme="majorHAnsi"/>
              </w:rPr>
              <w:lastRenderedPageBreak/>
              <w:t>Community</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Stakeholder</w:t>
            </w:r>
            <w:r w:rsidR="00C4330C" w:rsidRPr="00DD2FF2">
              <w:rPr>
                <w:rFonts w:asciiTheme="majorHAnsi" w:hAnsiTheme="majorHAnsi" w:cstheme="majorHAnsi"/>
              </w:rPr>
              <w:t xml:space="preserve"> </w:t>
            </w:r>
            <w:r w:rsidRPr="00DD2FF2">
              <w:rPr>
                <w:rFonts w:asciiTheme="majorHAnsi" w:hAnsiTheme="majorHAnsi" w:cstheme="majorHAnsi"/>
              </w:rPr>
              <w:t>Engagement</w:t>
            </w:r>
          </w:p>
        </w:tc>
        <w:tc>
          <w:tcPr>
            <w:tcW w:w="1389" w:type="dxa"/>
          </w:tcPr>
          <w:p w14:paraId="76671D78" w14:textId="77777777" w:rsidR="002A7044" w:rsidRPr="00DD2FF2" w:rsidRDefault="002A7044" w:rsidP="00C4330C">
            <w:pPr>
              <w:rPr>
                <w:rFonts w:asciiTheme="majorHAnsi" w:hAnsiTheme="majorHAnsi" w:cstheme="majorHAnsi"/>
              </w:rPr>
            </w:pPr>
            <w:r w:rsidRPr="00DD2FF2">
              <w:rPr>
                <w:rFonts w:asciiTheme="majorHAnsi" w:hAnsiTheme="majorHAnsi" w:cstheme="majorHAnsi"/>
              </w:rPr>
              <w:t>20%</w:t>
            </w:r>
          </w:p>
        </w:tc>
        <w:tc>
          <w:tcPr>
            <w:tcW w:w="6497" w:type="dxa"/>
          </w:tcPr>
          <w:p w14:paraId="6CE287A5" w14:textId="63257B8B" w:rsidR="002A7044" w:rsidRPr="00DD2FF2" w:rsidRDefault="002A7044" w:rsidP="00C4330C">
            <w:pPr>
              <w:pStyle w:val="Tablenumberedlist"/>
              <w:rPr>
                <w:rFonts w:asciiTheme="majorHAnsi" w:hAnsiTheme="majorHAnsi" w:cstheme="majorHAnsi"/>
              </w:rPr>
            </w:pPr>
            <w:r w:rsidRPr="00DD2FF2">
              <w:rPr>
                <w:rFonts w:asciiTheme="majorHAnsi" w:hAnsiTheme="majorHAnsi" w:cstheme="majorHAnsi"/>
              </w:rPr>
              <w:t>Detail:</w:t>
            </w:r>
          </w:p>
          <w:p w14:paraId="497AA9DF" w14:textId="6688A25D" w:rsidR="002A7044" w:rsidRPr="00DD2FF2" w:rsidRDefault="007B17DB" w:rsidP="005E0E63">
            <w:pPr>
              <w:pStyle w:val="Tablebullet1"/>
              <w:ind w:left="574"/>
              <w:rPr>
                <w:rFonts w:asciiTheme="majorHAnsi" w:hAnsiTheme="majorHAnsi" w:cstheme="majorHAnsi"/>
              </w:rPr>
            </w:pPr>
            <w:r w:rsidRPr="00DD2FF2">
              <w:rPr>
                <w:rFonts w:asciiTheme="majorHAnsi" w:hAnsiTheme="majorHAnsi" w:cstheme="majorHAnsi"/>
              </w:rPr>
              <w:t>t</w:t>
            </w:r>
            <w:r w:rsidR="002A7044" w:rsidRPr="00DD2FF2">
              <w:rPr>
                <w:rFonts w:asciiTheme="majorHAnsi" w:hAnsiTheme="majorHAnsi" w:cstheme="majorHAnsi"/>
              </w:rPr>
              <w:t>he</w:t>
            </w:r>
            <w:r w:rsidR="00C4330C" w:rsidRPr="00DD2FF2">
              <w:rPr>
                <w:rFonts w:asciiTheme="majorHAnsi" w:hAnsiTheme="majorHAnsi" w:cstheme="majorHAnsi"/>
              </w:rPr>
              <w:t xml:space="preserve"> </w:t>
            </w:r>
            <w:r w:rsidR="002A7044" w:rsidRPr="00DD2FF2">
              <w:rPr>
                <w:rFonts w:asciiTheme="majorHAnsi" w:hAnsiTheme="majorHAnsi" w:cstheme="majorHAnsi"/>
              </w:rPr>
              <w:t>consultation</w:t>
            </w:r>
            <w:r w:rsidR="00C4330C" w:rsidRPr="00DD2FF2">
              <w:rPr>
                <w:rFonts w:asciiTheme="majorHAnsi" w:hAnsiTheme="majorHAnsi" w:cstheme="majorHAnsi"/>
              </w:rPr>
              <w:t xml:space="preserve"> </w:t>
            </w:r>
            <w:r w:rsidR="002A7044" w:rsidRPr="00DD2FF2">
              <w:rPr>
                <w:rFonts w:asciiTheme="majorHAnsi" w:hAnsiTheme="majorHAnsi" w:cstheme="majorHAnsi"/>
              </w:rPr>
              <w:t>and/engagement</w:t>
            </w:r>
            <w:r w:rsidR="00C4330C" w:rsidRPr="00DD2FF2">
              <w:rPr>
                <w:rFonts w:asciiTheme="majorHAnsi" w:hAnsiTheme="majorHAnsi" w:cstheme="majorHAnsi"/>
              </w:rPr>
              <w:t xml:space="preserve"> </w:t>
            </w:r>
            <w:r w:rsidR="002A7044" w:rsidRPr="00DD2FF2">
              <w:rPr>
                <w:rFonts w:asciiTheme="majorHAnsi" w:hAnsiTheme="majorHAnsi" w:cstheme="majorHAnsi"/>
              </w:rPr>
              <w:t>that</w:t>
            </w:r>
            <w:r w:rsidR="00C4330C" w:rsidRPr="00DD2FF2">
              <w:rPr>
                <w:rFonts w:asciiTheme="majorHAnsi" w:hAnsiTheme="majorHAnsi" w:cstheme="majorHAnsi"/>
              </w:rPr>
              <w:t xml:space="preserve"> </w:t>
            </w:r>
            <w:r w:rsidR="002A7044" w:rsidRPr="00DD2FF2">
              <w:rPr>
                <w:rFonts w:asciiTheme="majorHAnsi" w:hAnsiTheme="majorHAnsi" w:cstheme="majorHAnsi"/>
              </w:rPr>
              <w:t>has</w:t>
            </w:r>
            <w:r w:rsidR="00C4330C" w:rsidRPr="00DD2FF2">
              <w:rPr>
                <w:rFonts w:asciiTheme="majorHAnsi" w:hAnsiTheme="majorHAnsi" w:cstheme="majorHAnsi"/>
              </w:rPr>
              <w:t xml:space="preserve"> </w:t>
            </w:r>
            <w:r w:rsidR="002A7044" w:rsidRPr="00DD2FF2">
              <w:rPr>
                <w:rFonts w:asciiTheme="majorHAnsi" w:hAnsiTheme="majorHAnsi" w:cstheme="majorHAnsi"/>
              </w:rPr>
              <w:t>occurred</w:t>
            </w:r>
            <w:r w:rsidR="00C4330C" w:rsidRPr="00DD2FF2">
              <w:rPr>
                <w:rFonts w:asciiTheme="majorHAnsi" w:hAnsiTheme="majorHAnsi" w:cstheme="majorHAnsi"/>
              </w:rPr>
              <w:t xml:space="preserve"> </w:t>
            </w:r>
            <w:r w:rsidR="002A7044" w:rsidRPr="00DD2FF2">
              <w:rPr>
                <w:rFonts w:asciiTheme="majorHAnsi" w:hAnsiTheme="majorHAnsi" w:cstheme="majorHAnsi"/>
              </w:rPr>
              <w:t>with</w:t>
            </w:r>
            <w:r w:rsidR="00C4330C" w:rsidRPr="00DD2FF2">
              <w:rPr>
                <w:rFonts w:asciiTheme="majorHAnsi" w:hAnsiTheme="majorHAnsi" w:cstheme="majorHAnsi"/>
              </w:rPr>
              <w:t xml:space="preserve"> </w:t>
            </w:r>
            <w:r w:rsidR="002A7044" w:rsidRPr="00DD2FF2">
              <w:rPr>
                <w:rFonts w:asciiTheme="majorHAnsi" w:hAnsiTheme="majorHAnsi" w:cstheme="majorHAnsi"/>
              </w:rPr>
              <w:t>the</w:t>
            </w:r>
            <w:r w:rsidR="00C4330C" w:rsidRPr="00DD2FF2">
              <w:rPr>
                <w:rFonts w:asciiTheme="majorHAnsi" w:hAnsiTheme="majorHAnsi" w:cstheme="majorHAnsi"/>
              </w:rPr>
              <w:t xml:space="preserve"> </w:t>
            </w:r>
            <w:r w:rsidR="000C079D" w:rsidRPr="00DD2FF2">
              <w:rPr>
                <w:rFonts w:asciiTheme="majorHAnsi" w:hAnsiTheme="majorHAnsi" w:cstheme="majorHAnsi"/>
              </w:rPr>
              <w:t xml:space="preserve">local </w:t>
            </w:r>
            <w:r w:rsidR="002A7044" w:rsidRPr="00DD2FF2">
              <w:rPr>
                <w:rFonts w:asciiTheme="majorHAnsi" w:hAnsiTheme="majorHAnsi" w:cstheme="majorHAnsi"/>
              </w:rPr>
              <w:t>community</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other</w:t>
            </w:r>
            <w:r w:rsidR="00C4330C" w:rsidRPr="00DD2FF2">
              <w:rPr>
                <w:rFonts w:asciiTheme="majorHAnsi" w:hAnsiTheme="majorHAnsi" w:cstheme="majorHAnsi"/>
              </w:rPr>
              <w:t xml:space="preserve"> </w:t>
            </w:r>
            <w:r w:rsidR="002A7044" w:rsidRPr="00DD2FF2">
              <w:rPr>
                <w:rFonts w:asciiTheme="majorHAnsi" w:hAnsiTheme="majorHAnsi" w:cstheme="majorHAnsi"/>
              </w:rPr>
              <w:t>stakeholders</w:t>
            </w:r>
            <w:r w:rsidR="00C4330C" w:rsidRPr="00DD2FF2">
              <w:rPr>
                <w:rFonts w:asciiTheme="majorHAnsi" w:hAnsiTheme="majorHAnsi" w:cstheme="majorHAnsi"/>
              </w:rPr>
              <w:t xml:space="preserve"> </w:t>
            </w:r>
            <w:r w:rsidR="002A7044" w:rsidRPr="00DD2FF2">
              <w:rPr>
                <w:rFonts w:asciiTheme="majorHAnsi" w:hAnsiTheme="majorHAnsi" w:cstheme="majorHAnsi"/>
              </w:rPr>
              <w:t>for</w:t>
            </w:r>
            <w:r w:rsidR="00C4330C" w:rsidRPr="00DD2FF2">
              <w:rPr>
                <w:rFonts w:asciiTheme="majorHAnsi" w:hAnsiTheme="majorHAnsi" w:cstheme="majorHAnsi"/>
              </w:rPr>
              <w:t xml:space="preserve"> </w:t>
            </w:r>
            <w:r w:rsidR="002A7044" w:rsidRPr="00DD2FF2">
              <w:rPr>
                <w:rFonts w:asciiTheme="majorHAnsi" w:hAnsiTheme="majorHAnsi" w:cstheme="majorHAnsi"/>
              </w:rPr>
              <w:t>the</w:t>
            </w:r>
            <w:r w:rsidR="00C4330C" w:rsidRPr="00DD2FF2">
              <w:rPr>
                <w:rFonts w:asciiTheme="majorHAnsi" w:hAnsiTheme="majorHAnsi" w:cstheme="majorHAnsi"/>
              </w:rPr>
              <w:t xml:space="preserve"> </w:t>
            </w:r>
            <w:r w:rsidR="002A7044" w:rsidRPr="00DD2FF2">
              <w:rPr>
                <w:rFonts w:asciiTheme="majorHAnsi" w:hAnsiTheme="majorHAnsi" w:cstheme="majorHAnsi"/>
              </w:rPr>
              <w:t>project</w:t>
            </w:r>
          </w:p>
          <w:p w14:paraId="01D39D44" w14:textId="22C9BA41" w:rsidR="002A7044" w:rsidRPr="00DD2FF2" w:rsidRDefault="007B17DB" w:rsidP="005E0E63">
            <w:pPr>
              <w:pStyle w:val="Tablebullet1"/>
              <w:ind w:left="574"/>
              <w:rPr>
                <w:rFonts w:asciiTheme="majorHAnsi" w:hAnsiTheme="majorHAnsi" w:cstheme="majorHAnsi"/>
              </w:rPr>
            </w:pPr>
            <w:r w:rsidRPr="00DD2FF2">
              <w:rPr>
                <w:rFonts w:asciiTheme="majorHAnsi" w:hAnsiTheme="majorHAnsi" w:cstheme="majorHAnsi"/>
              </w:rPr>
              <w:t>a</w:t>
            </w:r>
            <w:r w:rsidR="002A7044" w:rsidRPr="00DD2FF2">
              <w:rPr>
                <w:rFonts w:asciiTheme="majorHAnsi" w:hAnsiTheme="majorHAnsi" w:cstheme="majorHAnsi"/>
              </w:rPr>
              <w:t>ny</w:t>
            </w:r>
            <w:r w:rsidR="00C4330C" w:rsidRPr="00DD2FF2">
              <w:rPr>
                <w:rFonts w:asciiTheme="majorHAnsi" w:hAnsiTheme="majorHAnsi" w:cstheme="majorHAnsi"/>
              </w:rPr>
              <w:t xml:space="preserve"> </w:t>
            </w:r>
            <w:r w:rsidR="002A7044" w:rsidRPr="00DD2FF2">
              <w:rPr>
                <w:rFonts w:asciiTheme="majorHAnsi" w:hAnsiTheme="majorHAnsi" w:cstheme="majorHAnsi"/>
              </w:rPr>
              <w:t>further</w:t>
            </w:r>
            <w:r w:rsidR="00C4330C" w:rsidRPr="00DD2FF2">
              <w:rPr>
                <w:rFonts w:asciiTheme="majorHAnsi" w:hAnsiTheme="majorHAnsi" w:cstheme="majorHAnsi"/>
              </w:rPr>
              <w:t xml:space="preserve"> </w:t>
            </w:r>
            <w:r w:rsidR="002A7044" w:rsidRPr="00DD2FF2">
              <w:rPr>
                <w:rFonts w:asciiTheme="majorHAnsi" w:hAnsiTheme="majorHAnsi" w:cstheme="majorHAnsi"/>
              </w:rPr>
              <w:t>consultation</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engagement</w:t>
            </w:r>
            <w:r w:rsidR="00C4330C" w:rsidRPr="00DD2FF2">
              <w:rPr>
                <w:rFonts w:asciiTheme="majorHAnsi" w:hAnsiTheme="majorHAnsi" w:cstheme="majorHAnsi"/>
              </w:rPr>
              <w:t xml:space="preserve"> </w:t>
            </w:r>
            <w:r w:rsidR="002A7044" w:rsidRPr="00DD2FF2">
              <w:rPr>
                <w:rFonts w:asciiTheme="majorHAnsi" w:hAnsiTheme="majorHAnsi" w:cstheme="majorHAnsi"/>
              </w:rPr>
              <w:t>that</w:t>
            </w:r>
            <w:r w:rsidR="00C4330C" w:rsidRPr="00DD2FF2">
              <w:rPr>
                <w:rFonts w:asciiTheme="majorHAnsi" w:hAnsiTheme="majorHAnsi" w:cstheme="majorHAnsi"/>
              </w:rPr>
              <w:t xml:space="preserve"> </w:t>
            </w:r>
            <w:r w:rsidR="002A7044" w:rsidRPr="00DD2FF2">
              <w:rPr>
                <w:rFonts w:asciiTheme="majorHAnsi" w:hAnsiTheme="majorHAnsi" w:cstheme="majorHAnsi"/>
              </w:rPr>
              <w:t>will</w:t>
            </w:r>
            <w:r w:rsidR="00C4330C" w:rsidRPr="00DD2FF2">
              <w:rPr>
                <w:rFonts w:asciiTheme="majorHAnsi" w:hAnsiTheme="majorHAnsi" w:cstheme="majorHAnsi"/>
              </w:rPr>
              <w:t xml:space="preserve"> </w:t>
            </w:r>
            <w:r w:rsidR="002A7044" w:rsidRPr="00DD2FF2">
              <w:rPr>
                <w:rFonts w:asciiTheme="majorHAnsi" w:hAnsiTheme="majorHAnsi" w:cstheme="majorHAnsi"/>
              </w:rPr>
              <w:t>occur</w:t>
            </w:r>
            <w:r w:rsidR="00C4330C" w:rsidRPr="00DD2FF2">
              <w:rPr>
                <w:rFonts w:asciiTheme="majorHAnsi" w:hAnsiTheme="majorHAnsi" w:cstheme="majorHAnsi"/>
              </w:rPr>
              <w:t xml:space="preserve"> </w:t>
            </w:r>
            <w:r w:rsidR="002A7044" w:rsidRPr="00DD2FF2">
              <w:rPr>
                <w:rFonts w:asciiTheme="majorHAnsi" w:hAnsiTheme="majorHAnsi" w:cstheme="majorHAnsi"/>
              </w:rPr>
              <w:t>for</w:t>
            </w:r>
            <w:r w:rsidR="00C4330C" w:rsidRPr="00DD2FF2">
              <w:rPr>
                <w:rFonts w:asciiTheme="majorHAnsi" w:hAnsiTheme="majorHAnsi" w:cstheme="majorHAnsi"/>
              </w:rPr>
              <w:t xml:space="preserve"> </w:t>
            </w:r>
            <w:r w:rsidR="002A7044" w:rsidRPr="00DD2FF2">
              <w:rPr>
                <w:rFonts w:asciiTheme="majorHAnsi" w:hAnsiTheme="majorHAnsi" w:cstheme="majorHAnsi"/>
              </w:rPr>
              <w:t>the</w:t>
            </w:r>
            <w:r w:rsidR="00C4330C" w:rsidRPr="00DD2FF2">
              <w:rPr>
                <w:rFonts w:asciiTheme="majorHAnsi" w:hAnsiTheme="majorHAnsi" w:cstheme="majorHAnsi"/>
              </w:rPr>
              <w:t xml:space="preserve"> </w:t>
            </w:r>
            <w:r w:rsidR="002A7044" w:rsidRPr="00DD2FF2">
              <w:rPr>
                <w:rFonts w:asciiTheme="majorHAnsi" w:hAnsiTheme="majorHAnsi" w:cstheme="majorHAnsi"/>
              </w:rPr>
              <w:t>project.</w:t>
            </w:r>
          </w:p>
          <w:p w14:paraId="2E44F798" w14:textId="456560A5" w:rsidR="002A7044" w:rsidRPr="00DD2FF2" w:rsidRDefault="002A7044" w:rsidP="005E0E63">
            <w:pPr>
              <w:pStyle w:val="Tablebullet2"/>
              <w:numPr>
                <w:ilvl w:val="0"/>
                <w:numId w:val="0"/>
              </w:numPr>
              <w:ind w:left="290"/>
              <w:rPr>
                <w:rFonts w:asciiTheme="majorHAnsi" w:hAnsiTheme="majorHAnsi" w:cstheme="majorHAnsi"/>
              </w:rPr>
            </w:pPr>
            <w:r w:rsidRPr="00DD2FF2">
              <w:rPr>
                <w:rFonts w:asciiTheme="majorHAnsi" w:hAnsiTheme="majorHAnsi" w:cstheme="majorHAnsi"/>
              </w:rPr>
              <w:t>Evidence</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provided</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community</w:t>
            </w:r>
            <w:r w:rsidR="00C4330C" w:rsidRPr="00DD2FF2">
              <w:rPr>
                <w:rFonts w:asciiTheme="majorHAnsi" w:hAnsiTheme="majorHAnsi" w:cstheme="majorHAnsi"/>
              </w:rPr>
              <w:t xml:space="preserve"> </w:t>
            </w:r>
            <w:r w:rsidRPr="00DD2FF2">
              <w:rPr>
                <w:rFonts w:asciiTheme="majorHAnsi" w:hAnsiTheme="majorHAnsi" w:cstheme="majorHAnsi"/>
              </w:rPr>
              <w:t>consultation</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its</w:t>
            </w:r>
            <w:r w:rsidR="00C4330C" w:rsidRPr="00DD2FF2">
              <w:rPr>
                <w:rFonts w:asciiTheme="majorHAnsi" w:hAnsiTheme="majorHAnsi" w:cstheme="majorHAnsi"/>
              </w:rPr>
              <w:t xml:space="preserve"> </w:t>
            </w:r>
            <w:r w:rsidRPr="00DD2FF2">
              <w:rPr>
                <w:rFonts w:asciiTheme="majorHAnsi" w:hAnsiTheme="majorHAnsi" w:cstheme="majorHAnsi"/>
              </w:rPr>
              <w:t>findings</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outcomes</w:t>
            </w:r>
            <w:r w:rsidR="00C4330C" w:rsidRPr="00DD2FF2">
              <w:rPr>
                <w:rFonts w:asciiTheme="majorHAnsi" w:hAnsiTheme="majorHAnsi" w:cstheme="majorHAnsi"/>
              </w:rPr>
              <w:t xml:space="preserve"> </w:t>
            </w: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there</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any</w:t>
            </w:r>
            <w:r w:rsidR="00C4330C" w:rsidRPr="00DD2FF2">
              <w:rPr>
                <w:rFonts w:asciiTheme="majorHAnsi" w:hAnsiTheme="majorHAnsi" w:cstheme="majorHAnsi"/>
              </w:rPr>
              <w:t xml:space="preserve"> </w:t>
            </w:r>
            <w:r w:rsidRPr="00DD2FF2">
              <w:rPr>
                <w:rFonts w:asciiTheme="majorHAnsi" w:hAnsiTheme="majorHAnsi" w:cstheme="majorHAnsi"/>
              </w:rPr>
              <w:t>impact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proposed</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residential</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community</w:t>
            </w:r>
            <w:r w:rsidR="00C4330C" w:rsidRPr="00DD2FF2">
              <w:rPr>
                <w:rFonts w:asciiTheme="majorHAnsi" w:hAnsiTheme="majorHAnsi" w:cstheme="majorHAnsi"/>
              </w:rPr>
              <w:t xml:space="preserve"> </w:t>
            </w:r>
            <w:r w:rsidRPr="00DD2FF2">
              <w:rPr>
                <w:rFonts w:asciiTheme="majorHAnsi" w:hAnsiTheme="majorHAnsi" w:cstheme="majorHAnsi"/>
              </w:rPr>
              <w:t>amenity.</w:t>
            </w:r>
          </w:p>
          <w:p w14:paraId="26DB5D69" w14:textId="4C8F7DD1" w:rsidR="002A7044" w:rsidRPr="00DD2FF2" w:rsidRDefault="002A7044" w:rsidP="005E0E63">
            <w:pPr>
              <w:pStyle w:val="Tablebullet2"/>
              <w:numPr>
                <w:ilvl w:val="0"/>
                <w:numId w:val="0"/>
              </w:numPr>
              <w:ind w:left="290"/>
              <w:rPr>
                <w:rFonts w:asciiTheme="majorHAnsi" w:hAnsiTheme="majorHAnsi" w:cstheme="majorHAnsi"/>
              </w:rPr>
            </w:pPr>
            <w:r w:rsidRPr="00DD2FF2">
              <w:rPr>
                <w:rFonts w:asciiTheme="majorHAnsi" w:hAnsiTheme="majorHAnsi" w:cstheme="majorHAnsi"/>
              </w:rPr>
              <w:t>Evidence</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include:</w:t>
            </w:r>
          </w:p>
          <w:p w14:paraId="489B51CC" w14:textId="4F64107A" w:rsidR="002A7044" w:rsidRPr="00DD2FF2" w:rsidRDefault="007B17DB" w:rsidP="005E0E63">
            <w:pPr>
              <w:pStyle w:val="Tablebullet1"/>
              <w:ind w:left="574"/>
              <w:rPr>
                <w:rFonts w:asciiTheme="majorHAnsi" w:hAnsiTheme="majorHAnsi" w:cstheme="majorHAnsi"/>
              </w:rPr>
            </w:pPr>
            <w:r w:rsidRPr="00DD2FF2">
              <w:rPr>
                <w:rFonts w:asciiTheme="majorHAnsi" w:hAnsiTheme="majorHAnsi" w:cstheme="majorHAnsi"/>
              </w:rPr>
              <w:t>h</w:t>
            </w:r>
            <w:r w:rsidR="002A7044" w:rsidRPr="00DD2FF2">
              <w:rPr>
                <w:rFonts w:asciiTheme="majorHAnsi" w:hAnsiTheme="majorHAnsi" w:cstheme="majorHAnsi"/>
              </w:rPr>
              <w:t>ow</w:t>
            </w:r>
            <w:r w:rsidR="00C4330C" w:rsidRPr="00DD2FF2">
              <w:rPr>
                <w:rFonts w:asciiTheme="majorHAnsi" w:hAnsiTheme="majorHAnsi" w:cstheme="majorHAnsi"/>
              </w:rPr>
              <w:t xml:space="preserve"> </w:t>
            </w:r>
            <w:r w:rsidR="002A7044" w:rsidRPr="00DD2FF2">
              <w:rPr>
                <w:rFonts w:asciiTheme="majorHAnsi" w:hAnsiTheme="majorHAnsi" w:cstheme="majorHAnsi"/>
              </w:rPr>
              <w:t>the</w:t>
            </w:r>
            <w:r w:rsidR="00C4330C" w:rsidRPr="00DD2FF2">
              <w:rPr>
                <w:rFonts w:asciiTheme="majorHAnsi" w:hAnsiTheme="majorHAnsi" w:cstheme="majorHAnsi"/>
              </w:rPr>
              <w:t xml:space="preserve"> </w:t>
            </w:r>
            <w:r w:rsidR="000C079D" w:rsidRPr="00DD2FF2">
              <w:rPr>
                <w:rFonts w:asciiTheme="majorHAnsi" w:hAnsiTheme="majorHAnsi" w:cstheme="majorHAnsi"/>
              </w:rPr>
              <w:t xml:space="preserve">local </w:t>
            </w:r>
            <w:r w:rsidR="002A7044" w:rsidRPr="00DD2FF2">
              <w:rPr>
                <w:rFonts w:asciiTheme="majorHAnsi" w:hAnsiTheme="majorHAnsi" w:cstheme="majorHAnsi"/>
              </w:rPr>
              <w:t>community</w:t>
            </w:r>
            <w:r w:rsidR="00C4330C" w:rsidRPr="00DD2FF2">
              <w:rPr>
                <w:rFonts w:asciiTheme="majorHAnsi" w:hAnsiTheme="majorHAnsi" w:cstheme="majorHAnsi"/>
              </w:rPr>
              <w:t xml:space="preserve"> </w:t>
            </w:r>
            <w:r w:rsidR="002A7044" w:rsidRPr="00DD2FF2">
              <w:rPr>
                <w:rFonts w:asciiTheme="majorHAnsi" w:hAnsiTheme="majorHAnsi" w:cstheme="majorHAnsi"/>
              </w:rPr>
              <w:t>has</w:t>
            </w:r>
            <w:r w:rsidR="00C4330C" w:rsidRPr="00DD2FF2">
              <w:rPr>
                <w:rFonts w:asciiTheme="majorHAnsi" w:hAnsiTheme="majorHAnsi" w:cstheme="majorHAnsi"/>
              </w:rPr>
              <w:t xml:space="preserve"> </w:t>
            </w:r>
            <w:r w:rsidR="002A7044" w:rsidRPr="00DD2FF2">
              <w:rPr>
                <w:rFonts w:asciiTheme="majorHAnsi" w:hAnsiTheme="majorHAnsi" w:cstheme="majorHAnsi"/>
              </w:rPr>
              <w:t>been</w:t>
            </w:r>
            <w:r w:rsidR="00C4330C" w:rsidRPr="00DD2FF2">
              <w:rPr>
                <w:rFonts w:asciiTheme="majorHAnsi" w:hAnsiTheme="majorHAnsi" w:cstheme="majorHAnsi"/>
              </w:rPr>
              <w:t xml:space="preserve"> </w:t>
            </w:r>
            <w:r w:rsidR="002A7044" w:rsidRPr="00DD2FF2">
              <w:rPr>
                <w:rFonts w:asciiTheme="majorHAnsi" w:hAnsiTheme="majorHAnsi" w:cstheme="majorHAnsi"/>
              </w:rPr>
              <w:t>consulted/informed</w:t>
            </w:r>
            <w:r w:rsidR="00C4330C" w:rsidRPr="00DD2FF2">
              <w:rPr>
                <w:rFonts w:asciiTheme="majorHAnsi" w:hAnsiTheme="majorHAnsi" w:cstheme="majorHAnsi"/>
              </w:rPr>
              <w:t xml:space="preserve"> </w:t>
            </w:r>
            <w:r w:rsidR="002A7044" w:rsidRPr="00DD2FF2">
              <w:rPr>
                <w:rFonts w:asciiTheme="majorHAnsi" w:hAnsiTheme="majorHAnsi" w:cstheme="majorHAnsi"/>
              </w:rPr>
              <w:t>about</w:t>
            </w:r>
            <w:r w:rsidR="00C4330C" w:rsidRPr="00DD2FF2">
              <w:rPr>
                <w:rFonts w:asciiTheme="majorHAnsi" w:hAnsiTheme="majorHAnsi" w:cstheme="majorHAnsi"/>
              </w:rPr>
              <w:t xml:space="preserve"> </w:t>
            </w:r>
            <w:r w:rsidR="002A7044" w:rsidRPr="00DD2FF2">
              <w:rPr>
                <w:rFonts w:asciiTheme="majorHAnsi" w:hAnsiTheme="majorHAnsi" w:cstheme="majorHAnsi"/>
              </w:rPr>
              <w:t>the</w:t>
            </w:r>
            <w:r w:rsidR="00C4330C" w:rsidRPr="00DD2FF2">
              <w:rPr>
                <w:rFonts w:asciiTheme="majorHAnsi" w:hAnsiTheme="majorHAnsi" w:cstheme="majorHAnsi"/>
              </w:rPr>
              <w:t xml:space="preserve"> </w:t>
            </w:r>
            <w:r w:rsidR="002A7044" w:rsidRPr="00DD2FF2">
              <w:rPr>
                <w:rFonts w:asciiTheme="majorHAnsi" w:hAnsiTheme="majorHAnsi" w:cstheme="majorHAnsi"/>
              </w:rPr>
              <w:t>proposed</w:t>
            </w:r>
            <w:r w:rsidR="00C4330C" w:rsidRPr="00DD2FF2">
              <w:rPr>
                <w:rFonts w:asciiTheme="majorHAnsi" w:hAnsiTheme="majorHAnsi" w:cstheme="majorHAnsi"/>
              </w:rPr>
              <w:t xml:space="preserve"> </w:t>
            </w:r>
            <w:r w:rsidR="002A7044" w:rsidRPr="00DD2FF2">
              <w:rPr>
                <w:rFonts w:asciiTheme="majorHAnsi" w:hAnsiTheme="majorHAnsi" w:cstheme="majorHAnsi"/>
              </w:rPr>
              <w:t>project</w:t>
            </w:r>
            <w:r w:rsidR="00C4330C" w:rsidRPr="00DD2FF2">
              <w:rPr>
                <w:rFonts w:asciiTheme="majorHAnsi" w:hAnsiTheme="majorHAnsi" w:cstheme="majorHAnsi"/>
              </w:rPr>
              <w:t xml:space="preserve"> </w:t>
            </w:r>
            <w:r w:rsidR="002A7044" w:rsidRPr="00DD2FF2">
              <w:rPr>
                <w:rFonts w:asciiTheme="majorHAnsi" w:hAnsiTheme="majorHAnsi" w:cstheme="majorHAnsi"/>
              </w:rPr>
              <w:t>(</w:t>
            </w:r>
            <w:r w:rsidR="005E0F38" w:rsidRPr="00DD2FF2">
              <w:rPr>
                <w:rFonts w:asciiTheme="majorHAnsi" w:hAnsiTheme="majorHAnsi" w:cstheme="majorHAnsi"/>
              </w:rPr>
              <w:t>for example,</w:t>
            </w:r>
            <w:r w:rsidR="00C4330C" w:rsidRPr="00DD2FF2">
              <w:rPr>
                <w:rFonts w:asciiTheme="majorHAnsi" w:hAnsiTheme="majorHAnsi" w:cstheme="majorHAnsi"/>
              </w:rPr>
              <w:t xml:space="preserve"> </w:t>
            </w:r>
            <w:r w:rsidR="002A7044" w:rsidRPr="00DD2FF2">
              <w:rPr>
                <w:rFonts w:asciiTheme="majorHAnsi" w:hAnsiTheme="majorHAnsi" w:cstheme="majorHAnsi"/>
              </w:rPr>
              <w:t>on</w:t>
            </w:r>
            <w:r w:rsidR="00C4330C" w:rsidRPr="00DD2FF2">
              <w:rPr>
                <w:rFonts w:asciiTheme="majorHAnsi" w:hAnsiTheme="majorHAnsi" w:cstheme="majorHAnsi"/>
              </w:rPr>
              <w:t xml:space="preserve"> </w:t>
            </w:r>
            <w:r w:rsidR="002A7044" w:rsidRPr="00DD2FF2">
              <w:rPr>
                <w:rFonts w:asciiTheme="majorHAnsi" w:hAnsiTheme="majorHAnsi" w:cstheme="majorHAnsi"/>
              </w:rPr>
              <w:t>site</w:t>
            </w:r>
            <w:r w:rsidR="00C4330C" w:rsidRPr="00DD2FF2">
              <w:rPr>
                <w:rFonts w:asciiTheme="majorHAnsi" w:hAnsiTheme="majorHAnsi" w:cstheme="majorHAnsi"/>
              </w:rPr>
              <w:t xml:space="preserve"> </w:t>
            </w:r>
            <w:r w:rsidR="002A7044" w:rsidRPr="00DD2FF2">
              <w:rPr>
                <w:rFonts w:asciiTheme="majorHAnsi" w:hAnsiTheme="majorHAnsi" w:cstheme="majorHAnsi"/>
              </w:rPr>
              <w:t>consultation,</w:t>
            </w:r>
            <w:r w:rsidR="00C4330C" w:rsidRPr="00DD2FF2">
              <w:rPr>
                <w:rFonts w:asciiTheme="majorHAnsi" w:hAnsiTheme="majorHAnsi" w:cstheme="majorHAnsi"/>
              </w:rPr>
              <w:t xml:space="preserve"> </w:t>
            </w:r>
            <w:r w:rsidR="002A7044" w:rsidRPr="00DD2FF2">
              <w:rPr>
                <w:rFonts w:asciiTheme="majorHAnsi" w:hAnsiTheme="majorHAnsi" w:cstheme="majorHAnsi"/>
              </w:rPr>
              <w:t>letter</w:t>
            </w:r>
            <w:r w:rsidR="00C4330C" w:rsidRPr="00DD2FF2">
              <w:rPr>
                <w:rFonts w:asciiTheme="majorHAnsi" w:hAnsiTheme="majorHAnsi" w:cstheme="majorHAnsi"/>
              </w:rPr>
              <w:t xml:space="preserve"> </w:t>
            </w:r>
            <w:r w:rsidR="002A7044" w:rsidRPr="00DD2FF2">
              <w:rPr>
                <w:rFonts w:asciiTheme="majorHAnsi" w:hAnsiTheme="majorHAnsi" w:cstheme="majorHAnsi"/>
              </w:rPr>
              <w:t>box</w:t>
            </w:r>
            <w:r w:rsidR="00C4330C" w:rsidRPr="00DD2FF2">
              <w:rPr>
                <w:rFonts w:asciiTheme="majorHAnsi" w:hAnsiTheme="majorHAnsi" w:cstheme="majorHAnsi"/>
              </w:rPr>
              <w:t xml:space="preserve"> </w:t>
            </w:r>
            <w:r w:rsidR="002A7044" w:rsidRPr="00DD2FF2">
              <w:rPr>
                <w:rFonts w:asciiTheme="majorHAnsi" w:hAnsiTheme="majorHAnsi" w:cstheme="majorHAnsi"/>
              </w:rPr>
              <w:t>drop,</w:t>
            </w:r>
            <w:r w:rsidR="00C4330C" w:rsidRPr="00DD2FF2">
              <w:rPr>
                <w:rFonts w:asciiTheme="majorHAnsi" w:hAnsiTheme="majorHAnsi" w:cstheme="majorHAnsi"/>
              </w:rPr>
              <w:t xml:space="preserve"> </w:t>
            </w:r>
            <w:r w:rsidR="002A7044" w:rsidRPr="00DD2FF2">
              <w:rPr>
                <w:rFonts w:asciiTheme="majorHAnsi" w:hAnsiTheme="majorHAnsi" w:cstheme="majorHAnsi"/>
              </w:rPr>
              <w:t>social</w:t>
            </w:r>
            <w:r w:rsidR="00C4330C" w:rsidRPr="00DD2FF2">
              <w:rPr>
                <w:rFonts w:asciiTheme="majorHAnsi" w:hAnsiTheme="majorHAnsi" w:cstheme="majorHAnsi"/>
              </w:rPr>
              <w:t xml:space="preserve"> </w:t>
            </w:r>
            <w:r w:rsidR="002A7044" w:rsidRPr="00DD2FF2">
              <w:rPr>
                <w:rFonts w:asciiTheme="majorHAnsi" w:hAnsiTheme="majorHAnsi" w:cstheme="majorHAnsi"/>
              </w:rPr>
              <w:t>media</w:t>
            </w:r>
            <w:r w:rsidR="00C4330C" w:rsidRPr="00DD2FF2">
              <w:rPr>
                <w:rFonts w:asciiTheme="majorHAnsi" w:hAnsiTheme="majorHAnsi" w:cstheme="majorHAnsi"/>
              </w:rPr>
              <w:t xml:space="preserve"> </w:t>
            </w:r>
            <w:r w:rsidR="002A7044" w:rsidRPr="00DD2FF2">
              <w:rPr>
                <w:rFonts w:asciiTheme="majorHAnsi" w:hAnsiTheme="majorHAnsi" w:cstheme="majorHAnsi"/>
              </w:rPr>
              <w:t>posts)</w:t>
            </w:r>
          </w:p>
          <w:p w14:paraId="099DD1FC" w14:textId="4CD90AF6" w:rsidR="002A7044" w:rsidRPr="00DD2FF2" w:rsidRDefault="000C079D" w:rsidP="005E0E63">
            <w:pPr>
              <w:pStyle w:val="Tablebullet1"/>
              <w:ind w:left="574"/>
              <w:rPr>
                <w:rFonts w:asciiTheme="majorHAnsi" w:hAnsiTheme="majorHAnsi" w:cstheme="majorHAnsi"/>
              </w:rPr>
            </w:pPr>
            <w:r w:rsidRPr="00DD2FF2">
              <w:rPr>
                <w:rFonts w:asciiTheme="majorHAnsi" w:hAnsiTheme="majorHAnsi" w:cstheme="majorHAnsi"/>
              </w:rPr>
              <w:t xml:space="preserve">local </w:t>
            </w:r>
            <w:r w:rsidR="007B17DB" w:rsidRPr="00DD2FF2">
              <w:rPr>
                <w:rFonts w:asciiTheme="majorHAnsi" w:hAnsiTheme="majorHAnsi" w:cstheme="majorHAnsi"/>
              </w:rPr>
              <w:t>c</w:t>
            </w:r>
            <w:r w:rsidR="002A7044" w:rsidRPr="00DD2FF2">
              <w:rPr>
                <w:rFonts w:asciiTheme="majorHAnsi" w:hAnsiTheme="majorHAnsi" w:cstheme="majorHAnsi"/>
              </w:rPr>
              <w:t>ommunity</w:t>
            </w:r>
            <w:r w:rsidR="00C4330C" w:rsidRPr="00DD2FF2">
              <w:rPr>
                <w:rFonts w:asciiTheme="majorHAnsi" w:hAnsiTheme="majorHAnsi" w:cstheme="majorHAnsi"/>
              </w:rPr>
              <w:t xml:space="preserve"> </w:t>
            </w:r>
            <w:r w:rsidR="002A7044" w:rsidRPr="00DD2FF2">
              <w:rPr>
                <w:rFonts w:asciiTheme="majorHAnsi" w:hAnsiTheme="majorHAnsi" w:cstheme="majorHAnsi"/>
              </w:rPr>
              <w:t>consultation</w:t>
            </w:r>
            <w:r w:rsidR="00C4330C" w:rsidRPr="00DD2FF2">
              <w:rPr>
                <w:rFonts w:asciiTheme="majorHAnsi" w:hAnsiTheme="majorHAnsi" w:cstheme="majorHAnsi"/>
              </w:rPr>
              <w:t xml:space="preserve"> </w:t>
            </w:r>
            <w:r w:rsidR="002A7044" w:rsidRPr="00DD2FF2">
              <w:rPr>
                <w:rFonts w:asciiTheme="majorHAnsi" w:hAnsiTheme="majorHAnsi" w:cstheme="majorHAnsi"/>
              </w:rPr>
              <w:t>findings</w:t>
            </w:r>
            <w:r w:rsidR="00C4330C" w:rsidRPr="00DD2FF2">
              <w:rPr>
                <w:rFonts w:asciiTheme="majorHAnsi" w:hAnsiTheme="majorHAnsi" w:cstheme="majorHAnsi"/>
              </w:rPr>
              <w:t xml:space="preserve"> </w:t>
            </w:r>
            <w:r w:rsidR="002A7044" w:rsidRPr="00DD2FF2">
              <w:rPr>
                <w:rFonts w:asciiTheme="majorHAnsi" w:hAnsiTheme="majorHAnsi" w:cstheme="majorHAnsi"/>
              </w:rPr>
              <w:t>and</w:t>
            </w:r>
            <w:r w:rsidR="00C4330C" w:rsidRPr="00DD2FF2">
              <w:rPr>
                <w:rFonts w:asciiTheme="majorHAnsi" w:hAnsiTheme="majorHAnsi" w:cstheme="majorHAnsi"/>
              </w:rPr>
              <w:t xml:space="preserve"> </w:t>
            </w:r>
            <w:r w:rsidR="002A7044" w:rsidRPr="00DD2FF2">
              <w:rPr>
                <w:rFonts w:asciiTheme="majorHAnsi" w:hAnsiTheme="majorHAnsi" w:cstheme="majorHAnsi"/>
              </w:rPr>
              <w:t>outcomes</w:t>
            </w:r>
            <w:r w:rsidR="00C4330C" w:rsidRPr="00DD2FF2">
              <w:rPr>
                <w:rFonts w:asciiTheme="majorHAnsi" w:hAnsiTheme="majorHAnsi" w:cstheme="majorHAnsi"/>
              </w:rPr>
              <w:t xml:space="preserve"> </w:t>
            </w:r>
            <w:r w:rsidR="002A7044" w:rsidRPr="00DD2FF2">
              <w:rPr>
                <w:rFonts w:asciiTheme="majorHAnsi" w:hAnsiTheme="majorHAnsi" w:cstheme="majorHAnsi"/>
              </w:rPr>
              <w:t>of</w:t>
            </w:r>
            <w:r w:rsidR="00C4330C" w:rsidRPr="00DD2FF2">
              <w:rPr>
                <w:rFonts w:asciiTheme="majorHAnsi" w:hAnsiTheme="majorHAnsi" w:cstheme="majorHAnsi"/>
              </w:rPr>
              <w:t xml:space="preserve"> </w:t>
            </w:r>
            <w:r w:rsidR="002A7044" w:rsidRPr="00DD2FF2">
              <w:rPr>
                <w:rFonts w:asciiTheme="majorHAnsi" w:hAnsiTheme="majorHAnsi" w:cstheme="majorHAnsi"/>
              </w:rPr>
              <w:t>any</w:t>
            </w:r>
            <w:r w:rsidR="00C4330C" w:rsidRPr="00DD2FF2">
              <w:rPr>
                <w:rFonts w:asciiTheme="majorHAnsi" w:hAnsiTheme="majorHAnsi" w:cstheme="majorHAnsi"/>
              </w:rPr>
              <w:t xml:space="preserve"> </w:t>
            </w:r>
            <w:r w:rsidR="002A7044" w:rsidRPr="00DD2FF2">
              <w:rPr>
                <w:rFonts w:asciiTheme="majorHAnsi" w:hAnsiTheme="majorHAnsi" w:cstheme="majorHAnsi"/>
              </w:rPr>
              <w:t>engagement</w:t>
            </w:r>
            <w:r w:rsidR="00C4330C" w:rsidRPr="00DD2FF2">
              <w:rPr>
                <w:rFonts w:asciiTheme="majorHAnsi" w:hAnsiTheme="majorHAnsi" w:cstheme="majorHAnsi"/>
              </w:rPr>
              <w:t xml:space="preserve"> </w:t>
            </w:r>
            <w:r w:rsidR="002A7044" w:rsidRPr="00DD2FF2">
              <w:rPr>
                <w:rFonts w:asciiTheme="majorHAnsi" w:hAnsiTheme="majorHAnsi" w:cstheme="majorHAnsi"/>
              </w:rPr>
              <w:t>(community</w:t>
            </w:r>
            <w:r w:rsidR="00C4330C" w:rsidRPr="00DD2FF2">
              <w:rPr>
                <w:rFonts w:asciiTheme="majorHAnsi" w:hAnsiTheme="majorHAnsi" w:cstheme="majorHAnsi"/>
              </w:rPr>
              <w:t xml:space="preserve"> </w:t>
            </w:r>
            <w:r w:rsidR="002A7044" w:rsidRPr="00DD2FF2">
              <w:rPr>
                <w:rFonts w:asciiTheme="majorHAnsi" w:hAnsiTheme="majorHAnsi" w:cstheme="majorHAnsi"/>
              </w:rPr>
              <w:t>consultation</w:t>
            </w:r>
            <w:r w:rsidR="00C4330C" w:rsidRPr="00DD2FF2">
              <w:rPr>
                <w:rFonts w:asciiTheme="majorHAnsi" w:hAnsiTheme="majorHAnsi" w:cstheme="majorHAnsi"/>
              </w:rPr>
              <w:t xml:space="preserve"> </w:t>
            </w:r>
            <w:r w:rsidR="002A7044" w:rsidRPr="00DD2FF2">
              <w:rPr>
                <w:rFonts w:asciiTheme="majorHAnsi" w:hAnsiTheme="majorHAnsi" w:cstheme="majorHAnsi"/>
              </w:rPr>
              <w:t>report,</w:t>
            </w:r>
            <w:r w:rsidR="00C4330C" w:rsidRPr="00DD2FF2">
              <w:rPr>
                <w:rFonts w:asciiTheme="majorHAnsi" w:hAnsiTheme="majorHAnsi" w:cstheme="majorHAnsi"/>
              </w:rPr>
              <w:t xml:space="preserve"> </w:t>
            </w:r>
            <w:r w:rsidR="002A7044" w:rsidRPr="00DD2FF2">
              <w:rPr>
                <w:rFonts w:asciiTheme="majorHAnsi" w:hAnsiTheme="majorHAnsi" w:cstheme="majorHAnsi"/>
              </w:rPr>
              <w:t>summary</w:t>
            </w:r>
            <w:r w:rsidR="00C4330C" w:rsidRPr="00DD2FF2">
              <w:rPr>
                <w:rFonts w:asciiTheme="majorHAnsi" w:hAnsiTheme="majorHAnsi" w:cstheme="majorHAnsi"/>
              </w:rPr>
              <w:t xml:space="preserve"> </w:t>
            </w:r>
            <w:r w:rsidR="002A7044" w:rsidRPr="00DD2FF2">
              <w:rPr>
                <w:rFonts w:asciiTheme="majorHAnsi" w:hAnsiTheme="majorHAnsi" w:cstheme="majorHAnsi"/>
              </w:rPr>
              <w:t>of</w:t>
            </w:r>
            <w:r w:rsidR="00C4330C" w:rsidRPr="00DD2FF2">
              <w:rPr>
                <w:rFonts w:asciiTheme="majorHAnsi" w:hAnsiTheme="majorHAnsi" w:cstheme="majorHAnsi"/>
              </w:rPr>
              <w:t xml:space="preserve"> </w:t>
            </w:r>
            <w:r w:rsidR="002A7044" w:rsidRPr="00DD2FF2">
              <w:rPr>
                <w:rFonts w:asciiTheme="majorHAnsi" w:hAnsiTheme="majorHAnsi" w:cstheme="majorHAnsi"/>
              </w:rPr>
              <w:t>resident</w:t>
            </w:r>
            <w:r w:rsidR="00C4330C" w:rsidRPr="00DD2FF2">
              <w:rPr>
                <w:rFonts w:asciiTheme="majorHAnsi" w:hAnsiTheme="majorHAnsi" w:cstheme="majorHAnsi"/>
              </w:rPr>
              <w:t xml:space="preserve"> </w:t>
            </w:r>
            <w:r w:rsidR="002A7044" w:rsidRPr="00DD2FF2">
              <w:rPr>
                <w:rFonts w:asciiTheme="majorHAnsi" w:hAnsiTheme="majorHAnsi" w:cstheme="majorHAnsi"/>
              </w:rPr>
              <w:t>feedback,</w:t>
            </w:r>
            <w:r w:rsidR="00C4330C" w:rsidRPr="00DD2FF2">
              <w:rPr>
                <w:rFonts w:asciiTheme="majorHAnsi" w:hAnsiTheme="majorHAnsi" w:cstheme="majorHAnsi"/>
              </w:rPr>
              <w:t xml:space="preserve"> </w:t>
            </w:r>
            <w:r w:rsidR="002A7044" w:rsidRPr="00DD2FF2">
              <w:rPr>
                <w:rFonts w:asciiTheme="majorHAnsi" w:hAnsiTheme="majorHAnsi" w:cstheme="majorHAnsi"/>
              </w:rPr>
              <w:t>recent</w:t>
            </w:r>
            <w:r w:rsidR="00C4330C" w:rsidRPr="00DD2FF2">
              <w:rPr>
                <w:rFonts w:asciiTheme="majorHAnsi" w:hAnsiTheme="majorHAnsi" w:cstheme="majorHAnsi"/>
              </w:rPr>
              <w:t xml:space="preserve"> </w:t>
            </w:r>
            <w:r w:rsidR="002A7044" w:rsidRPr="00DD2FF2">
              <w:rPr>
                <w:rFonts w:asciiTheme="majorHAnsi" w:hAnsiTheme="majorHAnsi" w:cstheme="majorHAnsi"/>
              </w:rPr>
              <w:t>masterplan).</w:t>
            </w:r>
          </w:p>
          <w:p w14:paraId="068D5FFB" w14:textId="10C70577" w:rsidR="002A7044" w:rsidRPr="00DD2FF2" w:rsidRDefault="006308E5" w:rsidP="005E0E63">
            <w:pPr>
              <w:pStyle w:val="Tablebullet2"/>
              <w:numPr>
                <w:ilvl w:val="0"/>
                <w:numId w:val="0"/>
              </w:numPr>
              <w:ind w:left="290"/>
              <w:rPr>
                <w:rFonts w:asciiTheme="majorHAnsi" w:hAnsiTheme="majorHAnsi" w:cstheme="majorHAnsi"/>
              </w:rPr>
            </w:pPr>
            <w:r w:rsidRPr="00DD2FF2">
              <w:rPr>
                <w:rFonts w:asciiTheme="majorHAnsi" w:hAnsiTheme="majorHAnsi" w:cstheme="majorHAnsi"/>
              </w:rPr>
              <w:t>A further guidance note related to this requirement is available at</w:t>
            </w:r>
            <w:r w:rsidR="00132D14" w:rsidRPr="00DD2FF2">
              <w:rPr>
                <w:rFonts w:asciiTheme="majorHAnsi" w:hAnsiTheme="majorHAnsi" w:cstheme="majorHAnsi"/>
              </w:rPr>
              <w:t xml:space="preserve"> the</w:t>
            </w:r>
            <w:r w:rsidRPr="00DD2FF2">
              <w:rPr>
                <w:rFonts w:asciiTheme="majorHAnsi" w:hAnsiTheme="majorHAnsi" w:cstheme="majorHAnsi"/>
              </w:rPr>
              <w:t xml:space="preserve"> </w:t>
            </w:r>
            <w:hyperlink r:id="rId22" w:tooltip="Link to Community Consultation and amenity impacts October 2021 pdf download" w:history="1">
              <w:r w:rsidRPr="00DD2FF2">
                <w:rPr>
                  <w:rStyle w:val="Hyperlink"/>
                  <w:rFonts w:asciiTheme="majorHAnsi" w:hAnsiTheme="majorHAnsi" w:cstheme="majorHAnsi"/>
                </w:rPr>
                <w:t>S</w:t>
              </w:r>
              <w:r w:rsidR="00132D14" w:rsidRPr="00DD2FF2">
                <w:rPr>
                  <w:rStyle w:val="Hyperlink"/>
                  <w:rFonts w:asciiTheme="majorHAnsi" w:hAnsiTheme="majorHAnsi" w:cstheme="majorHAnsi"/>
                </w:rPr>
                <w:t>RV</w:t>
              </w:r>
              <w:r w:rsidRPr="00DD2FF2">
                <w:rPr>
                  <w:rStyle w:val="Hyperlink"/>
                  <w:rFonts w:asciiTheme="majorHAnsi" w:hAnsiTheme="majorHAnsi" w:cstheme="majorHAnsi"/>
                </w:rPr>
                <w:t xml:space="preserve"> Website</w:t>
              </w:r>
            </w:hyperlink>
            <w:r w:rsidRPr="00DD2FF2">
              <w:rPr>
                <w:rFonts w:asciiTheme="majorHAnsi" w:hAnsiTheme="majorHAnsi" w:cstheme="majorHAnsi"/>
              </w:rPr>
              <w:t>.</w:t>
            </w:r>
          </w:p>
        </w:tc>
      </w:tr>
    </w:tbl>
    <w:p w14:paraId="59502D7D" w14:textId="77777777" w:rsidR="002A7044" w:rsidRPr="00DD2FF2" w:rsidRDefault="002A7044" w:rsidP="00C4330C">
      <w:pPr>
        <w:rPr>
          <w:rFonts w:asciiTheme="majorHAnsi" w:hAnsiTheme="majorHAnsi" w:cstheme="majorHAnsi"/>
        </w:rPr>
      </w:pPr>
    </w:p>
    <w:p w14:paraId="6CCB719A" w14:textId="77777777" w:rsidR="00741638" w:rsidRPr="00DD2FF2" w:rsidRDefault="00741638">
      <w:pPr>
        <w:suppressAutoHyphens w:val="0"/>
        <w:spacing w:after="0" w:line="240" w:lineRule="auto"/>
        <w:rPr>
          <w:rFonts w:asciiTheme="majorHAnsi" w:hAnsiTheme="majorHAnsi" w:cstheme="majorHAnsi"/>
          <w:b/>
          <w:bCs/>
          <w:color w:val="000000"/>
          <w:sz w:val="36"/>
          <w:szCs w:val="40"/>
        </w:rPr>
      </w:pPr>
      <w:bookmarkStart w:id="1074" w:name="_Supporting_documentation"/>
      <w:bookmarkStart w:id="1075" w:name="_Toc167284365"/>
      <w:bookmarkStart w:id="1076" w:name="_Toc205801183"/>
      <w:bookmarkEnd w:id="1074"/>
      <w:r w:rsidRPr="00DD2FF2">
        <w:rPr>
          <w:rFonts w:asciiTheme="majorHAnsi" w:hAnsiTheme="majorHAnsi" w:cstheme="majorHAnsi"/>
        </w:rPr>
        <w:br w:type="page"/>
      </w:r>
    </w:p>
    <w:p w14:paraId="73EDF4D7" w14:textId="6EE5466B" w:rsidR="002A7044" w:rsidRPr="00DD2FF2" w:rsidRDefault="002A7044" w:rsidP="00B25217">
      <w:pPr>
        <w:pStyle w:val="Heading1"/>
        <w:spacing w:after="240"/>
        <w:ind w:left="709" w:hanging="709"/>
        <w:rPr>
          <w:rFonts w:asciiTheme="majorHAnsi" w:hAnsiTheme="majorHAnsi" w:cstheme="majorHAnsi"/>
        </w:rPr>
      </w:pPr>
      <w:r w:rsidRPr="00DD2FF2">
        <w:rPr>
          <w:rFonts w:asciiTheme="majorHAnsi" w:hAnsiTheme="majorHAnsi" w:cstheme="majorHAnsi"/>
        </w:rPr>
        <w:lastRenderedPageBreak/>
        <w:t>Supporting</w:t>
      </w:r>
      <w:r w:rsidR="00C4330C" w:rsidRPr="00DD2FF2">
        <w:rPr>
          <w:rFonts w:asciiTheme="majorHAnsi" w:hAnsiTheme="majorHAnsi" w:cstheme="majorHAnsi"/>
        </w:rPr>
        <w:t xml:space="preserve"> documentation</w:t>
      </w:r>
      <w:bookmarkEnd w:id="1075"/>
      <w:bookmarkEnd w:id="1076"/>
    </w:p>
    <w:p w14:paraId="2EF8CB4D" w14:textId="77777777" w:rsidR="00EE2E5D" w:rsidRPr="00DD2FF2" w:rsidRDefault="00EE2E5D">
      <w:pPr>
        <w:rPr>
          <w:rFonts w:asciiTheme="majorHAnsi" w:hAnsiTheme="majorHAnsi" w:cstheme="majorHAnsi"/>
        </w:rPr>
      </w:pPr>
      <w:r w:rsidRPr="00DD2FF2">
        <w:rPr>
          <w:rFonts w:asciiTheme="majorHAnsi" w:hAnsiTheme="majorHAnsi" w:cstheme="majorHAnsi"/>
        </w:rPr>
        <w:t>The table below outlines the mandatory and desired supporting documentation for each funding stream. Please submit all mandatory documentation with your application to ensure eligibility and demonstrate project readiness. Desired supporting documentation is not a requirement however it will further demonstrate project readiness, if applicable.</w:t>
      </w:r>
    </w:p>
    <w:p w14:paraId="29B181DB" w14:textId="77777777" w:rsidR="009E1EE6" w:rsidRPr="00DD2FF2" w:rsidRDefault="009E1EE6" w:rsidP="009E1EE6">
      <w:pPr>
        <w:rPr>
          <w:rFonts w:asciiTheme="majorHAnsi" w:hAnsiTheme="majorHAnsi" w:cstheme="majorHAnsi"/>
        </w:rPr>
      </w:pPr>
      <w:r w:rsidRPr="00DD2FF2">
        <w:rPr>
          <w:rFonts w:asciiTheme="majorHAnsi" w:hAnsiTheme="majorHAnsi" w:cstheme="majorHAnsi"/>
        </w:rPr>
        <w:t xml:space="preserve">Please also refer to the </w:t>
      </w:r>
      <w:r w:rsidRPr="00DD2FF2">
        <w:rPr>
          <w:rFonts w:asciiTheme="majorHAnsi" w:hAnsiTheme="majorHAnsi" w:cstheme="majorHAnsi"/>
          <w:b/>
          <w:bCs/>
        </w:rPr>
        <w:t>Supporting Documents Checklist</w:t>
      </w:r>
      <w:r w:rsidRPr="00DD2FF2">
        <w:rPr>
          <w:rFonts w:asciiTheme="majorHAnsi" w:hAnsiTheme="majorHAnsi" w:cstheme="majorHAnsi"/>
        </w:rPr>
        <w:t xml:space="preserve"> on the </w:t>
      </w:r>
      <w:hyperlink r:id="rId23" w:history="1">
        <w:r w:rsidRPr="00DD2FF2">
          <w:rPr>
            <w:rStyle w:val="Hyperlink"/>
            <w:rFonts w:asciiTheme="majorHAnsi" w:hAnsiTheme="majorHAnsi" w:cstheme="majorHAnsi"/>
          </w:rPr>
          <w:t>SRV website</w:t>
        </w:r>
      </w:hyperlink>
      <w:r w:rsidRPr="00DD2FF2">
        <w:rPr>
          <w:rFonts w:asciiTheme="majorHAnsi" w:hAnsiTheme="majorHAnsi" w:cstheme="majorHAnsi"/>
        </w:rPr>
        <w:t xml:space="preserve"> to assist with the development of your application and supporting documentation. This checklist can also be submitted with your application if you wish to provide any additional comments.</w:t>
      </w:r>
    </w:p>
    <w:p w14:paraId="199C23B7" w14:textId="1730146A" w:rsidR="00EE2E5D" w:rsidRPr="00DD2FF2" w:rsidRDefault="00EE2E5D" w:rsidP="00EE2E5D">
      <w:pPr>
        <w:rPr>
          <w:rFonts w:asciiTheme="majorHAnsi" w:hAnsiTheme="majorHAnsi" w:cstheme="majorHAnsi"/>
        </w:rPr>
      </w:pPr>
      <w:r w:rsidRPr="00DD2FF2">
        <w:rPr>
          <w:rFonts w:asciiTheme="majorHAnsi" w:hAnsiTheme="majorHAnsi" w:cstheme="majorHAnsi"/>
        </w:rPr>
        <w:t xml:space="preserve">The quality of the documentation will be assessed in conjunction with LGA responses to the assessment criteria for the funding stream. Refer to </w:t>
      </w:r>
      <w:hyperlink w:anchor="_Application_process_and" w:history="1">
        <w:r w:rsidR="00142D6F" w:rsidRPr="00DD2FF2">
          <w:rPr>
            <w:rStyle w:val="Hyperlink"/>
            <w:rFonts w:asciiTheme="majorHAnsi" w:hAnsiTheme="majorHAnsi" w:cstheme="majorHAnsi"/>
            <w:b/>
          </w:rPr>
          <w:t>Section 6</w:t>
        </w:r>
      </w:hyperlink>
      <w:r w:rsidRPr="00DD2FF2">
        <w:rPr>
          <w:rFonts w:asciiTheme="majorHAnsi" w:hAnsiTheme="majorHAnsi" w:cstheme="majorHAnsi"/>
        </w:rPr>
        <w:t xml:space="preserve"> for instructions about how to submit supporting documentation for your application.</w:t>
      </w:r>
    </w:p>
    <w:tbl>
      <w:tblPr>
        <w:tblStyle w:val="TableGrid"/>
        <w:tblW w:w="9634" w:type="dxa"/>
        <w:tblLayout w:type="fixed"/>
        <w:tblLook w:val="0020" w:firstRow="1" w:lastRow="0" w:firstColumn="0" w:lastColumn="0" w:noHBand="0" w:noVBand="0"/>
      </w:tblPr>
      <w:tblGrid>
        <w:gridCol w:w="7933"/>
        <w:gridCol w:w="1701"/>
      </w:tblGrid>
      <w:tr w:rsidR="00C4330C" w:rsidRPr="00DD2FF2" w14:paraId="7CF074B1" w14:textId="77777777" w:rsidTr="001A26DE">
        <w:trPr>
          <w:trHeight w:val="396"/>
          <w:tblHeader/>
        </w:trPr>
        <w:tc>
          <w:tcPr>
            <w:tcW w:w="7933" w:type="dxa"/>
            <w:shd w:val="clear" w:color="auto" w:fill="D9D9D9" w:themeFill="background1" w:themeFillShade="D9"/>
          </w:tcPr>
          <w:p w14:paraId="0AD6D38B" w14:textId="6D1D7E2F" w:rsidR="002A7044" w:rsidRPr="00DD2FF2" w:rsidRDefault="002A7044" w:rsidP="00332506">
            <w:pPr>
              <w:pStyle w:val="TableColumnHeadings"/>
              <w:spacing w:after="120" w:line="240" w:lineRule="auto"/>
              <w:rPr>
                <w:rFonts w:asciiTheme="majorHAnsi" w:hAnsiTheme="majorHAnsi" w:cstheme="majorHAnsi"/>
              </w:rPr>
            </w:pPr>
            <w:r w:rsidRPr="00DD2FF2">
              <w:rPr>
                <w:rFonts w:asciiTheme="majorHAnsi" w:hAnsiTheme="majorHAnsi" w:cstheme="majorHAnsi"/>
              </w:rPr>
              <w:t>Supporting</w:t>
            </w:r>
            <w:r w:rsidR="00C4330C" w:rsidRPr="00DD2FF2">
              <w:rPr>
                <w:rFonts w:asciiTheme="majorHAnsi" w:hAnsiTheme="majorHAnsi" w:cstheme="majorHAnsi"/>
              </w:rPr>
              <w:t xml:space="preserve"> </w:t>
            </w:r>
            <w:r w:rsidRPr="00DD2FF2">
              <w:rPr>
                <w:rFonts w:asciiTheme="majorHAnsi" w:hAnsiTheme="majorHAnsi" w:cstheme="majorHAnsi"/>
              </w:rPr>
              <w:t>Documentation</w:t>
            </w:r>
          </w:p>
        </w:tc>
        <w:tc>
          <w:tcPr>
            <w:tcW w:w="1701" w:type="dxa"/>
            <w:shd w:val="clear" w:color="auto" w:fill="D9D9D9" w:themeFill="background1" w:themeFillShade="D9"/>
          </w:tcPr>
          <w:p w14:paraId="6E7E4380" w14:textId="77777777" w:rsidR="002A7044" w:rsidRPr="00DD2FF2" w:rsidRDefault="002A7044" w:rsidP="00332506">
            <w:pPr>
              <w:pStyle w:val="TableColumnHeadings"/>
              <w:spacing w:after="120" w:line="240" w:lineRule="auto"/>
              <w:rPr>
                <w:rFonts w:asciiTheme="majorHAnsi" w:hAnsiTheme="majorHAnsi" w:cstheme="majorHAnsi"/>
              </w:rPr>
            </w:pPr>
            <w:r w:rsidRPr="00DD2FF2">
              <w:rPr>
                <w:rFonts w:asciiTheme="majorHAnsi" w:hAnsiTheme="majorHAnsi" w:cstheme="majorHAnsi"/>
              </w:rPr>
              <w:t>Requirement</w:t>
            </w:r>
          </w:p>
        </w:tc>
      </w:tr>
      <w:tr w:rsidR="00C4330C" w:rsidRPr="00DD2FF2" w14:paraId="660839F5" w14:textId="77777777" w:rsidTr="004F18ED">
        <w:trPr>
          <w:trHeight w:val="470"/>
        </w:trPr>
        <w:tc>
          <w:tcPr>
            <w:tcW w:w="7933" w:type="dxa"/>
          </w:tcPr>
          <w:p w14:paraId="2FB9996C" w14:textId="0A4D29D3" w:rsidR="002A7044" w:rsidRPr="00DD2FF2" w:rsidRDefault="002A7044" w:rsidP="00332506">
            <w:pPr>
              <w:pStyle w:val="Tabletext"/>
              <w:spacing w:after="120" w:line="240" w:lineRule="auto"/>
              <w:rPr>
                <w:rFonts w:asciiTheme="majorHAnsi" w:hAnsiTheme="majorHAnsi" w:cstheme="majorHAnsi"/>
              </w:rPr>
            </w:pPr>
            <w:hyperlink r:id="rId24" w:tooltip="Link to Project Management Framework webpage" w:history="1">
              <w:r w:rsidRPr="00DD2FF2">
                <w:rPr>
                  <w:rStyle w:val="Hyperlink"/>
                  <w:rFonts w:asciiTheme="majorHAnsi" w:hAnsiTheme="majorHAnsi" w:cstheme="majorHAnsi"/>
                </w:rPr>
                <w:t>Project</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Management</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Framework</w:t>
              </w:r>
            </w:hyperlink>
          </w:p>
        </w:tc>
        <w:tc>
          <w:tcPr>
            <w:tcW w:w="1701" w:type="dxa"/>
            <w:shd w:val="clear" w:color="auto" w:fill="D9D9D9" w:themeFill="background1" w:themeFillShade="D9"/>
          </w:tcPr>
          <w:p w14:paraId="7E3F8618" w14:textId="77777777" w:rsidR="002A7044" w:rsidRPr="00DD2FF2" w:rsidRDefault="002A7044"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C4330C" w:rsidRPr="00DD2FF2" w14:paraId="15B0CB22" w14:textId="77777777" w:rsidTr="004F18ED">
        <w:trPr>
          <w:trHeight w:val="470"/>
        </w:trPr>
        <w:tc>
          <w:tcPr>
            <w:tcW w:w="7933" w:type="dxa"/>
          </w:tcPr>
          <w:p w14:paraId="64A453C7" w14:textId="10EA117C"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Site</w:t>
            </w:r>
            <w:r w:rsidR="00C4330C" w:rsidRPr="00DD2FF2">
              <w:rPr>
                <w:rFonts w:asciiTheme="majorHAnsi" w:hAnsiTheme="majorHAnsi" w:cstheme="majorHAnsi"/>
              </w:rPr>
              <w:t xml:space="preserve"> </w:t>
            </w:r>
            <w:r w:rsidRPr="00DD2FF2">
              <w:rPr>
                <w:rFonts w:asciiTheme="majorHAnsi" w:hAnsiTheme="majorHAnsi" w:cstheme="majorHAnsi"/>
              </w:rPr>
              <w:t>specific</w:t>
            </w:r>
            <w:r w:rsidR="00C4330C" w:rsidRPr="00DD2FF2">
              <w:rPr>
                <w:rFonts w:asciiTheme="majorHAnsi" w:hAnsiTheme="majorHAnsi" w:cstheme="majorHAnsi"/>
              </w:rPr>
              <w:t xml:space="preserve"> </w:t>
            </w:r>
            <w:r w:rsidRPr="00DD2FF2">
              <w:rPr>
                <w:rFonts w:asciiTheme="majorHAnsi" w:hAnsiTheme="majorHAnsi" w:cstheme="majorHAnsi"/>
              </w:rPr>
              <w:t>plan/aerial</w:t>
            </w:r>
            <w:r w:rsidR="00C4330C" w:rsidRPr="00DD2FF2">
              <w:rPr>
                <w:rFonts w:asciiTheme="majorHAnsi" w:hAnsiTheme="majorHAnsi" w:cstheme="majorHAnsi"/>
              </w:rPr>
              <w:t xml:space="preserve"> </w:t>
            </w:r>
            <w:r w:rsidRPr="00DD2FF2">
              <w:rPr>
                <w:rFonts w:asciiTheme="majorHAnsi" w:hAnsiTheme="majorHAnsi" w:cstheme="majorHAnsi"/>
              </w:rPr>
              <w:t>map</w:t>
            </w:r>
            <w:r w:rsidR="00C4330C" w:rsidRPr="00DD2FF2">
              <w:rPr>
                <w:rFonts w:asciiTheme="majorHAnsi" w:hAnsiTheme="majorHAnsi" w:cstheme="majorHAnsi"/>
              </w:rPr>
              <w:t xml:space="preserve"> </w:t>
            </w:r>
            <w:r w:rsidRPr="00DD2FF2">
              <w:rPr>
                <w:rFonts w:asciiTheme="majorHAnsi" w:hAnsiTheme="majorHAnsi" w:cstheme="majorHAnsi"/>
              </w:rPr>
              <w:t>showing</w:t>
            </w:r>
            <w:r w:rsidR="00C4330C" w:rsidRPr="00DD2FF2">
              <w:rPr>
                <w:rFonts w:asciiTheme="majorHAnsi" w:hAnsiTheme="majorHAnsi" w:cstheme="majorHAnsi"/>
              </w:rPr>
              <w:t xml:space="preserve"> </w:t>
            </w:r>
            <w:r w:rsidRPr="00DD2FF2">
              <w:rPr>
                <w:rFonts w:asciiTheme="majorHAnsi" w:hAnsiTheme="majorHAnsi" w:cstheme="majorHAnsi"/>
              </w:rPr>
              <w:t>location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proposed</w:t>
            </w:r>
            <w:r w:rsidR="00C4330C" w:rsidRPr="00DD2FF2">
              <w:rPr>
                <w:rFonts w:asciiTheme="majorHAnsi" w:hAnsiTheme="majorHAnsi" w:cstheme="majorHAnsi"/>
              </w:rPr>
              <w:t xml:space="preserve"> </w:t>
            </w:r>
            <w:r w:rsidR="0009267A" w:rsidRPr="00DD2FF2">
              <w:rPr>
                <w:rFonts w:asciiTheme="majorHAnsi" w:hAnsiTheme="majorHAnsi" w:cstheme="majorHAnsi"/>
              </w:rPr>
              <w:t>facilities.</w:t>
            </w:r>
          </w:p>
        </w:tc>
        <w:tc>
          <w:tcPr>
            <w:tcW w:w="1701" w:type="dxa"/>
            <w:shd w:val="clear" w:color="auto" w:fill="D9D9D9" w:themeFill="background1" w:themeFillShade="D9"/>
          </w:tcPr>
          <w:p w14:paraId="0F2EE917" w14:textId="77777777" w:rsidR="002A7044" w:rsidRPr="00DD2FF2" w:rsidRDefault="002A7044"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C4330C" w:rsidRPr="00DD2FF2" w14:paraId="77DFE7A9" w14:textId="77777777" w:rsidTr="004F18ED">
        <w:trPr>
          <w:trHeight w:val="470"/>
        </w:trPr>
        <w:tc>
          <w:tcPr>
            <w:tcW w:w="7933" w:type="dxa"/>
          </w:tcPr>
          <w:p w14:paraId="1A67B6AD" w14:textId="3E559A8E" w:rsidR="002A7044" w:rsidRPr="00DD2FF2" w:rsidRDefault="002A7044" w:rsidP="00332506">
            <w:pPr>
              <w:pStyle w:val="Tabletext"/>
              <w:spacing w:after="120" w:line="240" w:lineRule="auto"/>
              <w:rPr>
                <w:rFonts w:asciiTheme="majorHAnsi" w:hAnsiTheme="majorHAnsi" w:cstheme="majorHAnsi"/>
                <w:szCs w:val="24"/>
              </w:rPr>
            </w:pPr>
            <w:r w:rsidRPr="00DD2FF2">
              <w:rPr>
                <w:rFonts w:asciiTheme="majorHAnsi" w:hAnsiTheme="majorHAnsi" w:cstheme="majorHAnsi"/>
              </w:rPr>
              <w:t>Site</w:t>
            </w:r>
            <w:r w:rsidR="00C4330C" w:rsidRPr="00DD2FF2">
              <w:rPr>
                <w:rFonts w:asciiTheme="majorHAnsi" w:hAnsiTheme="majorHAnsi" w:cstheme="majorHAnsi"/>
              </w:rPr>
              <w:t xml:space="preserve"> </w:t>
            </w:r>
            <w:r w:rsidRPr="00DD2FF2">
              <w:rPr>
                <w:rFonts w:asciiTheme="majorHAnsi" w:hAnsiTheme="majorHAnsi" w:cstheme="majorHAnsi"/>
              </w:rPr>
              <w:t>specific</w:t>
            </w:r>
            <w:r w:rsidR="00C4330C" w:rsidRPr="00DD2FF2">
              <w:rPr>
                <w:rFonts w:asciiTheme="majorHAnsi" w:hAnsiTheme="majorHAnsi" w:cstheme="majorHAnsi"/>
              </w:rPr>
              <w:t xml:space="preserve"> </w:t>
            </w:r>
            <w:r w:rsidRPr="00DD2FF2">
              <w:rPr>
                <w:rFonts w:asciiTheme="majorHAnsi" w:hAnsiTheme="majorHAnsi" w:cstheme="majorHAnsi"/>
              </w:rPr>
              <w:t>schematic</w:t>
            </w:r>
            <w:r w:rsidR="00C30DA9" w:rsidRPr="00DD2FF2">
              <w:rPr>
                <w:rFonts w:asciiTheme="majorHAnsi" w:hAnsiTheme="majorHAnsi" w:cstheme="majorHAnsi"/>
              </w:rPr>
              <w:t xml:space="preserve"> plans</w:t>
            </w:r>
            <w:r w:rsidR="00C4330C" w:rsidRPr="00DD2FF2">
              <w:rPr>
                <w:rFonts w:asciiTheme="majorHAnsi" w:hAnsiTheme="majorHAnsi" w:cstheme="majorHAnsi"/>
              </w:rPr>
              <w:t xml:space="preserve"> </w:t>
            </w:r>
            <w:r w:rsidRPr="00DD2FF2">
              <w:rPr>
                <w:rFonts w:asciiTheme="majorHAnsi" w:hAnsiTheme="majorHAnsi" w:cstheme="majorHAnsi"/>
              </w:rPr>
              <w:t>developed</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stakeholder</w:t>
            </w:r>
            <w:r w:rsidR="00C4330C" w:rsidRPr="00DD2FF2">
              <w:rPr>
                <w:rFonts w:asciiTheme="majorHAnsi" w:hAnsiTheme="majorHAnsi" w:cstheme="majorHAnsi"/>
              </w:rPr>
              <w:t xml:space="preserve"> </w:t>
            </w:r>
            <w:r w:rsidRPr="00DD2FF2">
              <w:rPr>
                <w:rFonts w:asciiTheme="majorHAnsi" w:hAnsiTheme="majorHAnsi" w:cstheme="majorHAnsi"/>
              </w:rPr>
              <w:t>input</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clear</w:t>
            </w:r>
            <w:r w:rsidR="00C4330C" w:rsidRPr="00DD2FF2">
              <w:rPr>
                <w:rFonts w:asciiTheme="majorHAnsi" w:hAnsiTheme="majorHAnsi" w:cstheme="majorHAnsi"/>
              </w:rPr>
              <w:t xml:space="preserve"> </w:t>
            </w:r>
            <w:r w:rsidRPr="00DD2FF2">
              <w:rPr>
                <w:rFonts w:asciiTheme="majorHAnsi" w:hAnsiTheme="majorHAnsi" w:cstheme="majorHAnsi"/>
              </w:rPr>
              <w:t>dimensions,</w:t>
            </w:r>
            <w:r w:rsidR="00C4330C" w:rsidRPr="00DD2FF2">
              <w:rPr>
                <w:rFonts w:asciiTheme="majorHAnsi" w:hAnsiTheme="majorHAnsi" w:cstheme="majorHAnsi"/>
              </w:rPr>
              <w:t xml:space="preserve"> </w:t>
            </w:r>
            <w:r w:rsidRPr="00DD2FF2">
              <w:rPr>
                <w:rFonts w:asciiTheme="majorHAnsi" w:hAnsiTheme="majorHAnsi" w:cstheme="majorHAnsi"/>
              </w:rPr>
              <w:t>measurements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scale.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plans</w:t>
            </w:r>
            <w:r w:rsidR="00C4330C" w:rsidRPr="00DD2FF2">
              <w:rPr>
                <w:rFonts w:asciiTheme="majorHAnsi" w:hAnsiTheme="majorHAnsi" w:cstheme="majorHAnsi"/>
              </w:rPr>
              <w:t xml:space="preserve"> </w:t>
            </w:r>
            <w:r w:rsidRPr="00DD2FF2">
              <w:rPr>
                <w:rFonts w:asciiTheme="majorHAnsi" w:hAnsiTheme="majorHAnsi" w:cstheme="majorHAnsi"/>
              </w:rPr>
              <w:t>should</w:t>
            </w:r>
            <w:r w:rsidR="00C4330C" w:rsidRPr="00DD2FF2">
              <w:rPr>
                <w:rFonts w:asciiTheme="majorHAnsi" w:hAnsiTheme="majorHAnsi" w:cstheme="majorHAnsi"/>
              </w:rPr>
              <w:t xml:space="preserve"> </w:t>
            </w: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compliance</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hyperlink r:id="rId25" w:tooltip="Link to AFL’s Preferred Facilities Guidelines webpage" w:history="1">
              <w:r w:rsidRPr="00DD2FF2">
                <w:rPr>
                  <w:rStyle w:val="Hyperlink"/>
                  <w:rFonts w:asciiTheme="majorHAnsi" w:hAnsiTheme="majorHAnsi" w:cstheme="majorHAnsi"/>
                </w:rPr>
                <w:t>AFL’s</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Preferred</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Facilities</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Guidelines</w:t>
              </w:r>
            </w:hyperlink>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hyperlink r:id="rId26" w:tooltip="Link to Netball Victoria’s Facilities Guidelines webpage" w:history="1">
              <w:r w:rsidRPr="00DD2FF2">
                <w:rPr>
                  <w:rStyle w:val="Hyperlink"/>
                  <w:rFonts w:asciiTheme="majorHAnsi" w:hAnsiTheme="majorHAnsi" w:cstheme="majorHAnsi"/>
                </w:rPr>
                <w:t>Netball</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Victoria’s</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Facilities</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Guidelines</w:t>
              </w:r>
            </w:hyperlink>
            <w:r w:rsidRPr="00DD2FF2">
              <w:rPr>
                <w:rFonts w:asciiTheme="majorHAnsi" w:hAnsiTheme="majorHAnsi" w:cstheme="majorHAnsi"/>
              </w:rPr>
              <w:t>.</w:t>
            </w:r>
            <w:r w:rsidR="003916B1" w:rsidRPr="00DD2FF2">
              <w:rPr>
                <w:rFonts w:asciiTheme="majorHAnsi" w:hAnsiTheme="majorHAnsi" w:cstheme="majorHAnsi"/>
              </w:rPr>
              <w:t xml:space="preserve"> (Not applicable for modular construction proje</w:t>
            </w:r>
            <w:r w:rsidR="003916B1" w:rsidRPr="00DD2FF2">
              <w:rPr>
                <w:rFonts w:asciiTheme="majorHAnsi" w:hAnsiTheme="majorHAnsi" w:cstheme="majorHAnsi"/>
                <w:szCs w:val="24"/>
              </w:rPr>
              <w:t>cts).</w:t>
            </w:r>
          </w:p>
          <w:p w14:paraId="3C849E47" w14:textId="19632822" w:rsidR="004D5E7B" w:rsidRPr="00DD2FF2" w:rsidRDefault="004D5E7B" w:rsidP="005E0E63">
            <w:pPr>
              <w:pStyle w:val="TableCopy"/>
              <w:rPr>
                <w:rFonts w:asciiTheme="majorHAnsi" w:hAnsiTheme="majorHAnsi" w:cstheme="majorHAnsi"/>
                <w:szCs w:val="24"/>
              </w:rPr>
            </w:pPr>
            <w:r w:rsidRPr="00DD2FF2">
              <w:rPr>
                <w:rFonts w:asciiTheme="majorHAnsi" w:hAnsiTheme="majorHAnsi" w:cstheme="majorHAnsi"/>
                <w:szCs w:val="24"/>
              </w:rPr>
              <w:t>Irrigation and drainage projects should have clearly labelled drainage plans.</w:t>
            </w:r>
          </w:p>
          <w:p w14:paraId="4EE8F711" w14:textId="006C1E34"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b/>
                <w:szCs w:val="24"/>
              </w:rPr>
              <w:t>Note:</w:t>
            </w:r>
            <w:r w:rsidR="00C4330C" w:rsidRPr="00DD2FF2">
              <w:rPr>
                <w:rFonts w:asciiTheme="majorHAnsi" w:hAnsiTheme="majorHAnsi" w:cstheme="majorHAnsi"/>
                <w:szCs w:val="24"/>
              </w:rPr>
              <w:t xml:space="preserve"> </w:t>
            </w:r>
            <w:r w:rsidRPr="00DD2FF2">
              <w:rPr>
                <w:rFonts w:asciiTheme="majorHAnsi" w:hAnsiTheme="majorHAnsi" w:cstheme="majorHAnsi"/>
                <w:szCs w:val="24"/>
              </w:rPr>
              <w:t>High</w:t>
            </w:r>
            <w:r w:rsidR="00C4330C" w:rsidRPr="00DD2FF2">
              <w:rPr>
                <w:rFonts w:asciiTheme="majorHAnsi" w:hAnsiTheme="majorHAnsi" w:cstheme="majorHAnsi"/>
                <w:szCs w:val="24"/>
              </w:rPr>
              <w:t xml:space="preserve"> </w:t>
            </w:r>
            <w:r w:rsidRPr="00DD2FF2">
              <w:rPr>
                <w:rFonts w:asciiTheme="majorHAnsi" w:hAnsiTheme="majorHAnsi" w:cstheme="majorHAnsi"/>
                <w:szCs w:val="24"/>
              </w:rPr>
              <w:t>level</w:t>
            </w:r>
            <w:r w:rsidR="00C4330C" w:rsidRPr="00DD2FF2">
              <w:rPr>
                <w:rFonts w:asciiTheme="majorHAnsi" w:hAnsiTheme="majorHAnsi" w:cstheme="majorHAnsi"/>
                <w:szCs w:val="24"/>
              </w:rPr>
              <w:t xml:space="preserve"> </w:t>
            </w:r>
            <w:r w:rsidRPr="00DD2FF2">
              <w:rPr>
                <w:rFonts w:asciiTheme="majorHAnsi" w:hAnsiTheme="majorHAnsi" w:cstheme="majorHAnsi"/>
                <w:szCs w:val="24"/>
              </w:rPr>
              <w:t>concept</w:t>
            </w:r>
            <w:r w:rsidR="00C4330C" w:rsidRPr="00DD2FF2">
              <w:rPr>
                <w:rFonts w:asciiTheme="majorHAnsi" w:hAnsiTheme="majorHAnsi" w:cstheme="majorHAnsi"/>
                <w:szCs w:val="24"/>
              </w:rPr>
              <w:t xml:space="preserve"> </w:t>
            </w:r>
            <w:r w:rsidRPr="00DD2FF2">
              <w:rPr>
                <w:rFonts w:asciiTheme="majorHAnsi" w:hAnsiTheme="majorHAnsi" w:cstheme="majorHAnsi"/>
                <w:szCs w:val="24"/>
              </w:rPr>
              <w:t>plans,</w:t>
            </w:r>
            <w:r w:rsidR="00C4330C" w:rsidRPr="00DD2FF2">
              <w:rPr>
                <w:rFonts w:asciiTheme="majorHAnsi" w:hAnsiTheme="majorHAnsi" w:cstheme="majorHAnsi"/>
                <w:szCs w:val="24"/>
              </w:rPr>
              <w:t xml:space="preserve"> </w:t>
            </w:r>
            <w:r w:rsidRPr="00DD2FF2">
              <w:rPr>
                <w:rFonts w:asciiTheme="majorHAnsi" w:hAnsiTheme="majorHAnsi" w:cstheme="majorHAnsi"/>
                <w:szCs w:val="24"/>
              </w:rPr>
              <w:t>hand</w:t>
            </w:r>
            <w:r w:rsidR="00C4330C" w:rsidRPr="00DD2FF2">
              <w:rPr>
                <w:rFonts w:asciiTheme="majorHAnsi" w:hAnsiTheme="majorHAnsi" w:cstheme="majorHAnsi"/>
                <w:szCs w:val="24"/>
              </w:rPr>
              <w:t xml:space="preserve"> </w:t>
            </w:r>
            <w:r w:rsidRPr="00DD2FF2">
              <w:rPr>
                <w:rFonts w:asciiTheme="majorHAnsi" w:hAnsiTheme="majorHAnsi" w:cstheme="majorHAnsi"/>
                <w:szCs w:val="24"/>
              </w:rPr>
              <w:t>drawn</w:t>
            </w:r>
            <w:r w:rsidR="00C4330C" w:rsidRPr="00DD2FF2">
              <w:rPr>
                <w:rFonts w:asciiTheme="majorHAnsi" w:hAnsiTheme="majorHAnsi" w:cstheme="majorHAnsi"/>
                <w:szCs w:val="24"/>
              </w:rPr>
              <w:t xml:space="preserve"> </w:t>
            </w:r>
            <w:r w:rsidRPr="00DD2FF2">
              <w:rPr>
                <w:rFonts w:asciiTheme="majorHAnsi" w:hAnsiTheme="majorHAnsi" w:cstheme="majorHAnsi"/>
                <w:szCs w:val="24"/>
              </w:rPr>
              <w:t>plans,</w:t>
            </w:r>
            <w:r w:rsidR="00C4330C" w:rsidRPr="00DD2FF2">
              <w:rPr>
                <w:rFonts w:asciiTheme="majorHAnsi" w:hAnsiTheme="majorHAnsi" w:cstheme="majorHAnsi"/>
                <w:szCs w:val="24"/>
              </w:rPr>
              <w:t xml:space="preserve"> </w:t>
            </w:r>
            <w:r w:rsidRPr="00DD2FF2">
              <w:rPr>
                <w:rFonts w:asciiTheme="majorHAnsi" w:hAnsiTheme="majorHAnsi" w:cstheme="majorHAnsi"/>
                <w:szCs w:val="24"/>
              </w:rPr>
              <w:t>generic</w:t>
            </w:r>
            <w:r w:rsidR="00C4330C" w:rsidRPr="00DD2FF2">
              <w:rPr>
                <w:rFonts w:asciiTheme="majorHAnsi" w:hAnsiTheme="majorHAnsi" w:cstheme="majorHAnsi"/>
                <w:szCs w:val="24"/>
              </w:rPr>
              <w:t xml:space="preserve"> </w:t>
            </w:r>
            <w:r w:rsidRPr="00DD2FF2">
              <w:rPr>
                <w:rFonts w:asciiTheme="majorHAnsi" w:hAnsiTheme="majorHAnsi" w:cstheme="majorHAnsi"/>
                <w:szCs w:val="24"/>
              </w:rPr>
              <w:t>plans</w:t>
            </w:r>
            <w:r w:rsidR="00C4330C" w:rsidRPr="00DD2FF2">
              <w:rPr>
                <w:rFonts w:asciiTheme="majorHAnsi" w:hAnsiTheme="majorHAnsi" w:cstheme="majorHAnsi"/>
                <w:szCs w:val="24"/>
              </w:rPr>
              <w:t xml:space="preserve"> </w:t>
            </w:r>
            <w:r w:rsidRPr="00DD2FF2">
              <w:rPr>
                <w:rFonts w:asciiTheme="majorHAnsi" w:hAnsiTheme="majorHAnsi" w:cstheme="majorHAnsi"/>
                <w:szCs w:val="24"/>
              </w:rPr>
              <w:t>or</w:t>
            </w:r>
            <w:r w:rsidR="00C4330C" w:rsidRPr="00DD2FF2">
              <w:rPr>
                <w:rFonts w:asciiTheme="majorHAnsi" w:hAnsiTheme="majorHAnsi" w:cstheme="majorHAnsi"/>
                <w:szCs w:val="24"/>
              </w:rPr>
              <w:t xml:space="preserve"> </w:t>
            </w:r>
            <w:r w:rsidRPr="00DD2FF2">
              <w:rPr>
                <w:rFonts w:asciiTheme="majorHAnsi" w:hAnsiTheme="majorHAnsi" w:cstheme="majorHAnsi"/>
                <w:szCs w:val="24"/>
              </w:rPr>
              <w:t>plans</w:t>
            </w:r>
            <w:r w:rsidR="00C4330C" w:rsidRPr="00DD2FF2">
              <w:rPr>
                <w:rFonts w:asciiTheme="majorHAnsi" w:hAnsiTheme="majorHAnsi" w:cstheme="majorHAnsi"/>
                <w:szCs w:val="24"/>
              </w:rPr>
              <w:t xml:space="preserve"> </w:t>
            </w:r>
            <w:r w:rsidRPr="00DD2FF2">
              <w:rPr>
                <w:rFonts w:asciiTheme="majorHAnsi" w:hAnsiTheme="majorHAnsi" w:cstheme="majorHAnsi"/>
                <w:szCs w:val="24"/>
              </w:rPr>
              <w:t>from</w:t>
            </w:r>
            <w:r w:rsidR="00C4330C" w:rsidRPr="00DD2FF2">
              <w:rPr>
                <w:rFonts w:asciiTheme="majorHAnsi" w:hAnsiTheme="majorHAnsi" w:cstheme="majorHAnsi"/>
                <w:szCs w:val="24"/>
              </w:rPr>
              <w:t xml:space="preserve"> </w:t>
            </w:r>
            <w:r w:rsidRPr="00DD2FF2">
              <w:rPr>
                <w:rFonts w:asciiTheme="majorHAnsi" w:hAnsiTheme="majorHAnsi" w:cstheme="majorHAnsi"/>
                <w:szCs w:val="24"/>
              </w:rPr>
              <w:t>previous</w:t>
            </w:r>
            <w:r w:rsidR="00C4330C" w:rsidRPr="00DD2FF2">
              <w:rPr>
                <w:rFonts w:asciiTheme="majorHAnsi" w:hAnsiTheme="majorHAnsi" w:cstheme="majorHAnsi"/>
                <w:szCs w:val="24"/>
              </w:rPr>
              <w:t xml:space="preserve"> </w:t>
            </w:r>
            <w:r w:rsidRPr="00DD2FF2">
              <w:rPr>
                <w:rFonts w:asciiTheme="majorHAnsi" w:hAnsiTheme="majorHAnsi" w:cstheme="majorHAnsi"/>
                <w:szCs w:val="24"/>
              </w:rPr>
              <w:t>projects</w:t>
            </w:r>
            <w:r w:rsidR="00C4330C" w:rsidRPr="00DD2FF2">
              <w:rPr>
                <w:rFonts w:asciiTheme="majorHAnsi" w:hAnsiTheme="majorHAnsi" w:cstheme="majorHAnsi"/>
                <w:szCs w:val="24"/>
              </w:rPr>
              <w:t xml:space="preserve"> </w:t>
            </w:r>
            <w:r w:rsidRPr="00DD2FF2">
              <w:rPr>
                <w:rFonts w:asciiTheme="majorHAnsi" w:hAnsiTheme="majorHAnsi" w:cstheme="majorHAnsi"/>
                <w:szCs w:val="24"/>
              </w:rPr>
              <w:t>will</w:t>
            </w:r>
            <w:r w:rsidR="00C4330C" w:rsidRPr="00DD2FF2">
              <w:rPr>
                <w:rFonts w:asciiTheme="majorHAnsi" w:hAnsiTheme="majorHAnsi" w:cstheme="majorHAnsi"/>
                <w:szCs w:val="24"/>
              </w:rPr>
              <w:t xml:space="preserve"> </w:t>
            </w:r>
            <w:r w:rsidRPr="00DD2FF2">
              <w:rPr>
                <w:rFonts w:asciiTheme="majorHAnsi" w:hAnsiTheme="majorHAnsi" w:cstheme="majorHAnsi"/>
                <w:szCs w:val="24"/>
              </w:rPr>
              <w:t>not</w:t>
            </w:r>
            <w:r w:rsidR="00C4330C" w:rsidRPr="00DD2FF2">
              <w:rPr>
                <w:rFonts w:asciiTheme="majorHAnsi" w:hAnsiTheme="majorHAnsi" w:cstheme="majorHAnsi"/>
                <w:szCs w:val="24"/>
              </w:rPr>
              <w:t xml:space="preserve"> </w:t>
            </w:r>
            <w:r w:rsidRPr="00DD2FF2">
              <w:rPr>
                <w:rFonts w:asciiTheme="majorHAnsi" w:hAnsiTheme="majorHAnsi" w:cstheme="majorHAnsi"/>
                <w:szCs w:val="24"/>
              </w:rPr>
              <w:t>be</w:t>
            </w:r>
            <w:r w:rsidR="00C4330C" w:rsidRPr="00DD2FF2">
              <w:rPr>
                <w:rFonts w:asciiTheme="majorHAnsi" w:hAnsiTheme="majorHAnsi" w:cstheme="majorHAnsi"/>
              </w:rPr>
              <w:t xml:space="preserve"> </w:t>
            </w:r>
            <w:r w:rsidRPr="00DD2FF2">
              <w:rPr>
                <w:rFonts w:asciiTheme="majorHAnsi" w:hAnsiTheme="majorHAnsi" w:cstheme="majorHAnsi"/>
              </w:rPr>
              <w:t>accepted.</w:t>
            </w:r>
          </w:p>
        </w:tc>
        <w:tc>
          <w:tcPr>
            <w:tcW w:w="1701" w:type="dxa"/>
            <w:shd w:val="clear" w:color="auto" w:fill="D9D9D9" w:themeFill="background1" w:themeFillShade="D9"/>
          </w:tcPr>
          <w:p w14:paraId="5A5B33D2" w14:textId="77777777" w:rsidR="002A7044" w:rsidRPr="00DD2FF2" w:rsidRDefault="002A7044"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C4330C" w:rsidRPr="00DD2FF2" w14:paraId="11360896" w14:textId="77777777" w:rsidTr="004F18ED">
        <w:trPr>
          <w:trHeight w:val="470"/>
        </w:trPr>
        <w:tc>
          <w:tcPr>
            <w:tcW w:w="7933" w:type="dxa"/>
          </w:tcPr>
          <w:p w14:paraId="63C73F92" w14:textId="533CFABE"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prefabricated/modular</w:t>
            </w:r>
            <w:r w:rsidR="00C4330C" w:rsidRPr="00DD2FF2">
              <w:rPr>
                <w:rFonts w:asciiTheme="majorHAnsi" w:hAnsiTheme="majorHAnsi" w:cstheme="majorHAnsi"/>
              </w:rPr>
              <w:t xml:space="preserve"> </w:t>
            </w:r>
            <w:r w:rsidRPr="00DD2FF2">
              <w:rPr>
                <w:rFonts w:asciiTheme="majorHAnsi" w:hAnsiTheme="majorHAnsi" w:cstheme="majorHAnsi"/>
              </w:rPr>
              <w:t>construction</w:t>
            </w:r>
            <w:r w:rsidR="00C4330C" w:rsidRPr="00DD2FF2">
              <w:rPr>
                <w:rFonts w:asciiTheme="majorHAnsi" w:hAnsiTheme="majorHAnsi" w:cstheme="majorHAnsi"/>
              </w:rPr>
              <w:t xml:space="preserve"> </w:t>
            </w:r>
            <w:r w:rsidRPr="00DD2FF2">
              <w:rPr>
                <w:rFonts w:asciiTheme="majorHAnsi" w:hAnsiTheme="majorHAnsi" w:cstheme="majorHAnsi"/>
              </w:rPr>
              <w:t>projects:</w:t>
            </w:r>
            <w:r w:rsidR="00C4330C" w:rsidRPr="00DD2FF2">
              <w:rPr>
                <w:rFonts w:asciiTheme="majorHAnsi" w:hAnsiTheme="majorHAnsi" w:cstheme="majorHAnsi"/>
              </w:rPr>
              <w:t xml:space="preserve"> </w:t>
            </w:r>
            <w:hyperlink r:id="rId27" w:history="1">
              <w:r w:rsidRPr="00DD2FF2">
                <w:rPr>
                  <w:rStyle w:val="Hyperlink"/>
                  <w:rFonts w:asciiTheme="majorHAnsi" w:hAnsiTheme="majorHAnsi" w:cstheme="majorHAnsi"/>
                  <w:szCs w:val="24"/>
                </w:rPr>
                <w:t>Detailed</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Area</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Schedule</w:t>
              </w:r>
            </w:hyperlink>
            <w:r w:rsidRPr="00DD2FF2">
              <w:rPr>
                <w:rFonts w:asciiTheme="majorHAnsi" w:hAnsiTheme="majorHAnsi" w:cstheme="majorHAnsi"/>
              </w:rPr>
              <w:t>.</w:t>
            </w:r>
          </w:p>
        </w:tc>
        <w:tc>
          <w:tcPr>
            <w:tcW w:w="1701" w:type="dxa"/>
            <w:shd w:val="clear" w:color="auto" w:fill="D9D9D9" w:themeFill="background1" w:themeFillShade="D9"/>
          </w:tcPr>
          <w:p w14:paraId="6DDEA392" w14:textId="7CBA9492"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b/>
              </w:rPr>
              <w:t>Mandatory</w:t>
            </w:r>
            <w:r w:rsidR="00C4330C" w:rsidRPr="00DD2FF2">
              <w:rPr>
                <w:rFonts w:asciiTheme="majorHAnsi" w:hAnsiTheme="majorHAnsi" w:cstheme="majorHAnsi"/>
                <w:b/>
              </w:rPr>
              <w:t xml:space="preserve"> </w:t>
            </w:r>
            <w:r w:rsidRPr="00DD2FF2">
              <w:rPr>
                <w:rFonts w:asciiTheme="majorHAnsi" w:hAnsiTheme="majorHAnsi" w:cstheme="majorHAnsi"/>
              </w:rPr>
              <w:br/>
              <w:t>(if</w:t>
            </w:r>
            <w:r w:rsidR="00C4330C" w:rsidRPr="00DD2FF2">
              <w:rPr>
                <w:rFonts w:asciiTheme="majorHAnsi" w:hAnsiTheme="majorHAnsi" w:cstheme="majorHAnsi"/>
              </w:rPr>
              <w:t xml:space="preserve"> </w:t>
            </w:r>
            <w:r w:rsidRPr="00DD2FF2">
              <w:rPr>
                <w:rFonts w:asciiTheme="majorHAnsi" w:hAnsiTheme="majorHAnsi" w:cstheme="majorHAnsi"/>
              </w:rPr>
              <w:t>applicable)</w:t>
            </w:r>
          </w:p>
        </w:tc>
      </w:tr>
      <w:tr w:rsidR="00C4330C" w:rsidRPr="00DD2FF2" w14:paraId="7EAF3731" w14:textId="77777777" w:rsidTr="004F18ED">
        <w:trPr>
          <w:trHeight w:val="470"/>
        </w:trPr>
        <w:tc>
          <w:tcPr>
            <w:tcW w:w="7933" w:type="dxa"/>
          </w:tcPr>
          <w:p w14:paraId="60F40F39" w14:textId="433A22EB"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Lighting</w:t>
            </w:r>
            <w:r w:rsidR="00C4330C" w:rsidRPr="00DD2FF2">
              <w:rPr>
                <w:rFonts w:asciiTheme="majorHAnsi" w:hAnsiTheme="majorHAnsi" w:cstheme="majorHAnsi"/>
              </w:rPr>
              <w:t xml:space="preserve"> </w:t>
            </w:r>
            <w:r w:rsidRPr="00DD2FF2">
              <w:rPr>
                <w:rFonts w:asciiTheme="majorHAnsi" w:hAnsiTheme="majorHAnsi" w:cstheme="majorHAnsi"/>
              </w:rPr>
              <w:t>plans</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lux</w:t>
            </w:r>
            <w:r w:rsidR="00C4330C" w:rsidRPr="00DD2FF2">
              <w:rPr>
                <w:rFonts w:asciiTheme="majorHAnsi" w:hAnsiTheme="majorHAnsi" w:cstheme="majorHAnsi"/>
              </w:rPr>
              <w:t xml:space="preserve"> </w:t>
            </w:r>
            <w:r w:rsidRPr="00DD2FF2">
              <w:rPr>
                <w:rFonts w:asciiTheme="majorHAnsi" w:hAnsiTheme="majorHAnsi" w:cstheme="majorHAnsi"/>
              </w:rPr>
              <w:t>charts</w:t>
            </w:r>
            <w:r w:rsidR="0007496A" w:rsidRPr="00DD2FF2">
              <w:rPr>
                <w:rFonts w:asciiTheme="majorHAnsi" w:hAnsiTheme="majorHAnsi" w:cstheme="majorHAnsi"/>
              </w:rPr>
              <w:t>, pole locations and footings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site</w:t>
            </w:r>
            <w:r w:rsidR="00C4330C" w:rsidRPr="00DD2FF2">
              <w:rPr>
                <w:rFonts w:asciiTheme="majorHAnsi" w:hAnsiTheme="majorHAnsi" w:cstheme="majorHAnsi"/>
              </w:rPr>
              <w:t xml:space="preserve"> </w:t>
            </w:r>
            <w:r w:rsidRPr="00DD2FF2">
              <w:rPr>
                <w:rFonts w:asciiTheme="majorHAnsi" w:hAnsiTheme="majorHAnsi" w:cstheme="majorHAnsi"/>
              </w:rPr>
              <w:t>specific</w:t>
            </w:r>
            <w:r w:rsidR="00C4330C" w:rsidRPr="00DD2FF2">
              <w:rPr>
                <w:rFonts w:asciiTheme="majorHAnsi" w:hAnsiTheme="majorHAnsi" w:cstheme="majorHAnsi"/>
              </w:rPr>
              <w:t xml:space="preserve"> </w:t>
            </w: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lighting</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requested</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scope).</w:t>
            </w:r>
          </w:p>
          <w:p w14:paraId="01150A62" w14:textId="1AD73DDE"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Where</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proposing</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retain</w:t>
            </w:r>
            <w:r w:rsidR="00C4330C" w:rsidRPr="00DD2FF2">
              <w:rPr>
                <w:rFonts w:asciiTheme="majorHAnsi" w:hAnsiTheme="majorHAnsi" w:cstheme="majorHAnsi"/>
              </w:rPr>
              <w:t xml:space="preserve"> </w:t>
            </w:r>
            <w:r w:rsidRPr="00DD2FF2">
              <w:rPr>
                <w:rFonts w:asciiTheme="majorHAnsi" w:hAnsiTheme="majorHAnsi" w:cstheme="majorHAnsi"/>
              </w:rPr>
              <w:t>existing</w:t>
            </w:r>
            <w:r w:rsidR="00C4330C" w:rsidRPr="00DD2FF2">
              <w:rPr>
                <w:rFonts w:asciiTheme="majorHAnsi" w:hAnsiTheme="majorHAnsi" w:cstheme="majorHAnsi"/>
              </w:rPr>
              <w:t xml:space="preserve"> </w:t>
            </w:r>
            <w:r w:rsidRPr="00DD2FF2">
              <w:rPr>
                <w:rFonts w:asciiTheme="majorHAnsi" w:hAnsiTheme="majorHAnsi" w:cstheme="majorHAnsi"/>
              </w:rPr>
              <w:t>lighting</w:t>
            </w:r>
            <w:r w:rsidR="00C4330C" w:rsidRPr="00DD2FF2">
              <w:rPr>
                <w:rFonts w:asciiTheme="majorHAnsi" w:hAnsiTheme="majorHAnsi" w:cstheme="majorHAnsi"/>
              </w:rPr>
              <w:t xml:space="preserve"> </w:t>
            </w:r>
            <w:r w:rsidRPr="00DD2FF2">
              <w:rPr>
                <w:rFonts w:asciiTheme="majorHAnsi" w:hAnsiTheme="majorHAnsi" w:cstheme="majorHAnsi"/>
              </w:rPr>
              <w:t>poles,</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report</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00BE5FBA" w:rsidRPr="00DD2FF2">
              <w:rPr>
                <w:rFonts w:asciiTheme="majorHAnsi" w:hAnsiTheme="majorHAnsi" w:cstheme="majorHAnsi"/>
              </w:rPr>
              <w:t xml:space="preserve">independent </w:t>
            </w:r>
            <w:r w:rsidRPr="00DD2FF2">
              <w:rPr>
                <w:rFonts w:asciiTheme="majorHAnsi" w:hAnsiTheme="majorHAnsi" w:cstheme="majorHAnsi"/>
              </w:rPr>
              <w:t>engineer</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other</w:t>
            </w:r>
            <w:r w:rsidR="00C4330C" w:rsidRPr="00DD2FF2">
              <w:rPr>
                <w:rFonts w:asciiTheme="majorHAnsi" w:hAnsiTheme="majorHAnsi" w:cstheme="majorHAnsi"/>
              </w:rPr>
              <w:t xml:space="preserve"> </w:t>
            </w:r>
            <w:r w:rsidRPr="00DD2FF2">
              <w:rPr>
                <w:rFonts w:asciiTheme="majorHAnsi" w:hAnsiTheme="majorHAnsi" w:cstheme="majorHAnsi"/>
              </w:rPr>
              <w:t>suitable</w:t>
            </w:r>
            <w:r w:rsidR="00C4330C" w:rsidRPr="00DD2FF2">
              <w:rPr>
                <w:rFonts w:asciiTheme="majorHAnsi" w:hAnsiTheme="majorHAnsi" w:cstheme="majorHAnsi"/>
              </w:rPr>
              <w:t xml:space="preserve"> </w:t>
            </w:r>
            <w:r w:rsidRPr="00DD2FF2">
              <w:rPr>
                <w:rFonts w:asciiTheme="majorHAnsi" w:hAnsiTheme="majorHAnsi" w:cstheme="majorHAnsi"/>
              </w:rPr>
              <w:t>expert</w:t>
            </w:r>
            <w:r w:rsidR="00C4330C" w:rsidRPr="00DD2FF2">
              <w:rPr>
                <w:rFonts w:asciiTheme="majorHAnsi" w:hAnsiTheme="majorHAnsi" w:cstheme="majorHAnsi"/>
              </w:rPr>
              <w:t xml:space="preserve"> </w:t>
            </w:r>
            <w:r w:rsidRPr="00DD2FF2">
              <w:rPr>
                <w:rFonts w:asciiTheme="majorHAnsi" w:hAnsiTheme="majorHAnsi" w:cstheme="majorHAnsi"/>
              </w:rPr>
              <w:t>evidencing</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these</w:t>
            </w:r>
            <w:r w:rsidR="00C4330C" w:rsidRPr="00DD2FF2">
              <w:rPr>
                <w:rFonts w:asciiTheme="majorHAnsi" w:hAnsiTheme="majorHAnsi" w:cstheme="majorHAnsi"/>
              </w:rPr>
              <w:t xml:space="preserve"> </w:t>
            </w:r>
            <w:r w:rsidRPr="00DD2FF2">
              <w:rPr>
                <w:rFonts w:asciiTheme="majorHAnsi" w:hAnsiTheme="majorHAnsi" w:cstheme="majorHAnsi"/>
              </w:rPr>
              <w:t>poles</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structurally</w:t>
            </w:r>
            <w:r w:rsidR="00C4330C" w:rsidRPr="00DD2FF2">
              <w:rPr>
                <w:rFonts w:asciiTheme="majorHAnsi" w:hAnsiTheme="majorHAnsi" w:cstheme="majorHAnsi"/>
              </w:rPr>
              <w:t xml:space="preserve"> </w:t>
            </w:r>
            <w:r w:rsidRPr="00DD2FF2">
              <w:rPr>
                <w:rFonts w:asciiTheme="majorHAnsi" w:hAnsiTheme="majorHAnsi" w:cstheme="majorHAnsi"/>
              </w:rPr>
              <w:t>sound</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provided.</w:t>
            </w:r>
          </w:p>
          <w:p w14:paraId="0DF8E869" w14:textId="231BF302" w:rsidR="00691A94" w:rsidRPr="00DD2FF2" w:rsidRDefault="00691A94" w:rsidP="00332506">
            <w:pPr>
              <w:spacing w:after="120" w:line="240" w:lineRule="auto"/>
              <w:rPr>
                <w:rFonts w:asciiTheme="majorHAnsi" w:hAnsiTheme="majorHAnsi" w:cstheme="majorHAnsi"/>
              </w:rPr>
            </w:pPr>
            <w:r w:rsidRPr="00DD2FF2">
              <w:rPr>
                <w:rFonts w:asciiTheme="majorHAnsi" w:hAnsiTheme="majorHAnsi" w:cstheme="majorHAnsi"/>
              </w:rPr>
              <w:t>Applications should also advise whether a power upgrade will be required onsite, or if the current power is suitable for the new lighting.</w:t>
            </w:r>
          </w:p>
        </w:tc>
        <w:tc>
          <w:tcPr>
            <w:tcW w:w="1701" w:type="dxa"/>
            <w:shd w:val="clear" w:color="auto" w:fill="D9D9D9" w:themeFill="background1" w:themeFillShade="D9"/>
          </w:tcPr>
          <w:p w14:paraId="20F8AA6F" w14:textId="77777777" w:rsidR="002A7044" w:rsidRPr="00DD2FF2" w:rsidRDefault="002A7044"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bl>
    <w:p w14:paraId="226B7994" w14:textId="77777777" w:rsidR="000E3E83" w:rsidRPr="00DD2FF2" w:rsidRDefault="000E3E83">
      <w:pPr>
        <w:rPr>
          <w:rFonts w:asciiTheme="majorHAnsi" w:hAnsiTheme="majorHAnsi" w:cstheme="majorHAnsi"/>
        </w:rPr>
      </w:pPr>
      <w:r w:rsidRPr="00DD2FF2">
        <w:rPr>
          <w:rFonts w:asciiTheme="majorHAnsi" w:hAnsiTheme="majorHAnsi" w:cstheme="majorHAnsi"/>
        </w:rPr>
        <w:br w:type="page"/>
      </w:r>
    </w:p>
    <w:tbl>
      <w:tblPr>
        <w:tblStyle w:val="TableGrid"/>
        <w:tblW w:w="9634" w:type="dxa"/>
        <w:tblLayout w:type="fixed"/>
        <w:tblLook w:val="0020" w:firstRow="1" w:lastRow="0" w:firstColumn="0" w:lastColumn="0" w:noHBand="0" w:noVBand="0"/>
      </w:tblPr>
      <w:tblGrid>
        <w:gridCol w:w="7933"/>
        <w:gridCol w:w="1701"/>
      </w:tblGrid>
      <w:tr w:rsidR="00C4330C" w:rsidRPr="00DD2FF2" w14:paraId="77F15BCA" w14:textId="77777777" w:rsidTr="004F18ED">
        <w:trPr>
          <w:trHeight w:val="470"/>
        </w:trPr>
        <w:tc>
          <w:tcPr>
            <w:tcW w:w="7933" w:type="dxa"/>
          </w:tcPr>
          <w:p w14:paraId="624EDF70" w14:textId="4ABF27ED" w:rsidR="009C31A6" w:rsidRPr="00DD2FF2" w:rsidRDefault="009C31A6" w:rsidP="00332506">
            <w:pPr>
              <w:pStyle w:val="TableCopy"/>
              <w:spacing w:before="120" w:after="120" w:line="240" w:lineRule="auto"/>
              <w:rPr>
                <w:rFonts w:asciiTheme="majorHAnsi" w:hAnsiTheme="majorHAnsi" w:cstheme="majorHAnsi"/>
              </w:rPr>
            </w:pPr>
            <w:r w:rsidRPr="00DD2FF2">
              <w:rPr>
                <w:rFonts w:asciiTheme="majorHAnsi" w:hAnsiTheme="majorHAnsi" w:cstheme="majorHAnsi"/>
              </w:rPr>
              <w:lastRenderedPageBreak/>
              <w:t>Project costings:</w:t>
            </w:r>
          </w:p>
          <w:p w14:paraId="06DEC287" w14:textId="77777777" w:rsidR="009C31A6" w:rsidRPr="00DD2FF2" w:rsidRDefault="009C31A6" w:rsidP="00332506">
            <w:pPr>
              <w:pStyle w:val="TableCopy"/>
              <w:spacing w:after="120" w:line="240" w:lineRule="auto"/>
              <w:rPr>
                <w:rFonts w:asciiTheme="majorHAnsi" w:hAnsiTheme="majorHAnsi" w:cstheme="majorHAnsi"/>
              </w:rPr>
            </w:pPr>
            <w:r w:rsidRPr="00DD2FF2">
              <w:rPr>
                <w:rFonts w:asciiTheme="majorHAnsi" w:hAnsiTheme="majorHAnsi" w:cstheme="majorHAnsi"/>
              </w:rPr>
              <w:t>All costings provided should detail and match the scope outlined in the application.</w:t>
            </w:r>
          </w:p>
          <w:p w14:paraId="2AD96BAB" w14:textId="7120C2FE" w:rsidR="009C31A6" w:rsidRPr="00DD2FF2" w:rsidRDefault="009C31A6" w:rsidP="00332506">
            <w:pPr>
              <w:pStyle w:val="Tablebullet1"/>
              <w:spacing w:after="120" w:line="240" w:lineRule="auto"/>
              <w:rPr>
                <w:rFonts w:asciiTheme="majorHAnsi" w:hAnsiTheme="majorHAnsi" w:cstheme="majorHAnsi"/>
              </w:rPr>
            </w:pPr>
            <w:r w:rsidRPr="00DD2FF2">
              <w:rPr>
                <w:rFonts w:asciiTheme="majorHAnsi" w:hAnsiTheme="majorHAnsi" w:cstheme="majorHAnsi"/>
              </w:rPr>
              <w:t xml:space="preserve">If total project cost is $1 million or </w:t>
            </w:r>
            <w:r w:rsidR="0089318C" w:rsidRPr="00DD2FF2">
              <w:rPr>
                <w:rFonts w:asciiTheme="majorHAnsi" w:hAnsiTheme="majorHAnsi" w:cstheme="majorHAnsi"/>
              </w:rPr>
              <w:t xml:space="preserve">more </w:t>
            </w:r>
            <w:r w:rsidRPr="00DD2FF2">
              <w:rPr>
                <w:rFonts w:asciiTheme="majorHAnsi" w:hAnsiTheme="majorHAnsi" w:cstheme="majorHAnsi"/>
              </w:rPr>
              <w:t>(excluding GST): Quantity survey, tender price or independent qualified expert report (no more than 6 months old)</w:t>
            </w:r>
          </w:p>
          <w:p w14:paraId="7204428E" w14:textId="10E57161" w:rsidR="009C31A6" w:rsidRPr="00DD2FF2" w:rsidRDefault="009C31A6" w:rsidP="00332506">
            <w:pPr>
              <w:pStyle w:val="Tablebullet1"/>
              <w:spacing w:after="120" w:line="240" w:lineRule="auto"/>
              <w:rPr>
                <w:rFonts w:asciiTheme="majorHAnsi" w:hAnsiTheme="majorHAnsi" w:cstheme="majorHAnsi"/>
              </w:rPr>
            </w:pPr>
            <w:r w:rsidRPr="00DD2FF2">
              <w:rPr>
                <w:rFonts w:asciiTheme="majorHAnsi" w:hAnsiTheme="majorHAnsi" w:cstheme="majorHAnsi"/>
              </w:rPr>
              <w:t xml:space="preserve">If total project cost is </w:t>
            </w:r>
            <w:r w:rsidR="0089318C" w:rsidRPr="00DD2FF2">
              <w:rPr>
                <w:rFonts w:asciiTheme="majorHAnsi" w:hAnsiTheme="majorHAnsi" w:cstheme="majorHAnsi"/>
              </w:rPr>
              <w:t xml:space="preserve">less than </w:t>
            </w:r>
            <w:r w:rsidRPr="00DD2FF2">
              <w:rPr>
                <w:rFonts w:asciiTheme="majorHAnsi" w:hAnsiTheme="majorHAnsi" w:cstheme="majorHAnsi"/>
              </w:rPr>
              <w:t xml:space="preserve">$1 million (excluding GST): Quotes or internal cost estimates (no more than 6 months old). </w:t>
            </w:r>
          </w:p>
          <w:p w14:paraId="3A11FF6F" w14:textId="39FBD98C" w:rsidR="002A7044" w:rsidRPr="00DD2FF2" w:rsidRDefault="009C31A6" w:rsidP="00332506">
            <w:pPr>
              <w:pStyle w:val="Tablebullet1"/>
              <w:numPr>
                <w:ilvl w:val="0"/>
                <w:numId w:val="0"/>
              </w:numPr>
              <w:spacing w:after="120" w:line="240" w:lineRule="auto"/>
              <w:rPr>
                <w:rFonts w:asciiTheme="majorHAnsi" w:hAnsiTheme="majorHAnsi" w:cstheme="majorHAnsi"/>
              </w:rPr>
            </w:pPr>
            <w:r w:rsidRPr="00DD2FF2">
              <w:rPr>
                <w:rFonts w:asciiTheme="majorHAnsi" w:hAnsiTheme="majorHAnsi" w:cstheme="majorHAnsi"/>
                <w:b/>
              </w:rPr>
              <w:t>Note:</w:t>
            </w:r>
            <w:r w:rsidRPr="00DD2FF2">
              <w:rPr>
                <w:rFonts w:asciiTheme="majorHAnsi" w:hAnsiTheme="majorHAnsi" w:cstheme="majorHAnsi"/>
              </w:rPr>
              <w:t xml:space="preserve"> Where multiple quotes are provided, please provide a cover page/costings summary of the quotes/costings that equals the total project cost.</w:t>
            </w:r>
          </w:p>
        </w:tc>
        <w:tc>
          <w:tcPr>
            <w:tcW w:w="1701" w:type="dxa"/>
            <w:shd w:val="clear" w:color="auto" w:fill="D9D9D9" w:themeFill="background1" w:themeFillShade="D9"/>
          </w:tcPr>
          <w:p w14:paraId="5F81218F" w14:textId="77777777" w:rsidR="002A7044" w:rsidRPr="00DD2FF2" w:rsidRDefault="002A7044"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C4330C" w:rsidRPr="00DD2FF2" w14:paraId="2C80B1E6" w14:textId="77777777" w:rsidTr="004F18ED">
        <w:trPr>
          <w:trHeight w:val="470"/>
        </w:trPr>
        <w:tc>
          <w:tcPr>
            <w:tcW w:w="7933" w:type="dxa"/>
          </w:tcPr>
          <w:p w14:paraId="6257672E" w14:textId="77777777" w:rsidR="000F6CA2" w:rsidRPr="00DD2FF2" w:rsidRDefault="000F6CA2" w:rsidP="00332506">
            <w:pPr>
              <w:pStyle w:val="TableCopy"/>
              <w:spacing w:before="120" w:after="120" w:line="240" w:lineRule="auto"/>
              <w:rPr>
                <w:rFonts w:asciiTheme="majorHAnsi" w:hAnsiTheme="majorHAnsi" w:cstheme="majorHAnsi"/>
              </w:rPr>
            </w:pPr>
            <w:r w:rsidRPr="00DD2FF2">
              <w:rPr>
                <w:rFonts w:asciiTheme="majorHAnsi" w:hAnsiTheme="majorHAnsi" w:cstheme="majorHAnsi"/>
              </w:rPr>
              <w:t>Evidence confirming funding required to finish the project:</w:t>
            </w:r>
          </w:p>
          <w:p w14:paraId="3353CB03" w14:textId="65ECB040" w:rsidR="00BB18C9" w:rsidRPr="00DD2FF2" w:rsidRDefault="00BB18C9" w:rsidP="00BB18C9">
            <w:pPr>
              <w:pStyle w:val="ListParagraph"/>
              <w:numPr>
                <w:ilvl w:val="0"/>
                <w:numId w:val="61"/>
              </w:numPr>
              <w:tabs>
                <w:tab w:val="left" w:pos="2180"/>
                <w:tab w:val="left" w:pos="2181"/>
              </w:tabs>
              <w:spacing w:after="140"/>
              <w:contextualSpacing w:val="0"/>
              <w:rPr>
                <w:rFonts w:asciiTheme="majorHAnsi" w:eastAsia="Times New Roman" w:hAnsiTheme="majorHAnsi" w:cstheme="majorHAnsi"/>
                <w:szCs w:val="24"/>
                <w:lang w:eastAsia="en-GB"/>
              </w:rPr>
            </w:pPr>
            <w:r w:rsidRPr="00DD2FF2">
              <w:rPr>
                <w:rFonts w:asciiTheme="majorHAnsi" w:eastAsia="Times New Roman" w:hAnsiTheme="majorHAnsi" w:cstheme="majorHAnsi"/>
                <w:lang w:eastAsia="en-GB"/>
              </w:rPr>
              <w:t>Letter from C</w:t>
            </w:r>
            <w:r w:rsidRPr="00DD2FF2">
              <w:rPr>
                <w:rFonts w:asciiTheme="majorHAnsi" w:hAnsiTheme="majorHAnsi" w:cstheme="majorHAnsi"/>
              </w:rPr>
              <w:t xml:space="preserve">hief </w:t>
            </w:r>
            <w:r w:rsidRPr="00DD2FF2">
              <w:rPr>
                <w:rFonts w:asciiTheme="majorHAnsi" w:eastAsia="Times New Roman" w:hAnsiTheme="majorHAnsi" w:cstheme="majorHAnsi"/>
                <w:lang w:eastAsia="en-GB"/>
              </w:rPr>
              <w:t>E</w:t>
            </w:r>
            <w:r w:rsidRPr="00DD2FF2">
              <w:rPr>
                <w:rFonts w:asciiTheme="majorHAnsi" w:hAnsiTheme="majorHAnsi" w:cstheme="majorHAnsi"/>
              </w:rPr>
              <w:t xml:space="preserve">xecutive </w:t>
            </w:r>
            <w:r w:rsidRPr="00DD2FF2">
              <w:rPr>
                <w:rFonts w:asciiTheme="majorHAnsi" w:eastAsia="Times New Roman" w:hAnsiTheme="majorHAnsi" w:cstheme="majorHAnsi"/>
                <w:lang w:eastAsia="en-GB"/>
              </w:rPr>
              <w:t>O</w:t>
            </w:r>
            <w:r w:rsidRPr="00DD2FF2">
              <w:rPr>
                <w:rFonts w:asciiTheme="majorHAnsi" w:hAnsiTheme="majorHAnsi" w:cstheme="majorHAnsi"/>
              </w:rPr>
              <w:t>fficer</w:t>
            </w:r>
            <w:r w:rsidRPr="00DD2FF2">
              <w:rPr>
                <w:rFonts w:asciiTheme="majorHAnsi" w:eastAsia="Times New Roman" w:hAnsiTheme="majorHAnsi" w:cstheme="majorHAnsi"/>
                <w:lang w:eastAsia="en-GB"/>
              </w:rPr>
              <w:t xml:space="preserve"> confirming the applicant’s funding for the project and commitment to deliver the scope outlined in the application</w:t>
            </w:r>
            <w:r w:rsidR="00BF3C2A" w:rsidRPr="00DD2FF2">
              <w:rPr>
                <w:rFonts w:asciiTheme="majorHAnsi" w:eastAsia="Times New Roman" w:hAnsiTheme="majorHAnsi" w:cstheme="majorHAnsi"/>
                <w:lang w:eastAsia="en-GB"/>
              </w:rPr>
              <w:t>.</w:t>
            </w:r>
            <w:r w:rsidRPr="00DD2FF2">
              <w:rPr>
                <w:rFonts w:asciiTheme="majorHAnsi" w:eastAsia="Times New Roman" w:hAnsiTheme="majorHAnsi" w:cstheme="majorHAnsi"/>
                <w:lang w:eastAsia="en-GB"/>
              </w:rPr>
              <w:t xml:space="preserve"> Please also provide a Council Resolution if available.</w:t>
            </w:r>
          </w:p>
          <w:p w14:paraId="309FFED1" w14:textId="77777777" w:rsidR="00BB18C9" w:rsidRPr="00DD2FF2" w:rsidRDefault="00BB18C9" w:rsidP="00BB18C9">
            <w:pPr>
              <w:pStyle w:val="ListParagraph"/>
              <w:numPr>
                <w:ilvl w:val="0"/>
                <w:numId w:val="61"/>
              </w:numPr>
              <w:tabs>
                <w:tab w:val="left" w:pos="2180"/>
                <w:tab w:val="left" w:pos="2181"/>
              </w:tabs>
              <w:spacing w:after="140"/>
              <w:contextualSpacing w:val="0"/>
              <w:rPr>
                <w:rFonts w:asciiTheme="majorHAnsi" w:eastAsia="Times New Roman" w:hAnsiTheme="majorHAnsi" w:cstheme="majorHAnsi"/>
                <w:szCs w:val="24"/>
                <w:lang w:eastAsia="en-GB"/>
              </w:rPr>
            </w:pPr>
            <w:r w:rsidRPr="00DD2FF2">
              <w:rPr>
                <w:rFonts w:asciiTheme="majorHAnsi" w:eastAsia="Times New Roman" w:hAnsiTheme="majorHAnsi" w:cstheme="majorHAnsi"/>
                <w:b/>
                <w:bCs/>
                <w:lang w:eastAsia="en-GB"/>
              </w:rPr>
              <w:t>Note:</w:t>
            </w:r>
            <w:r w:rsidRPr="00DD2FF2">
              <w:rPr>
                <w:rFonts w:asciiTheme="majorHAnsi" w:eastAsia="Times New Roman" w:hAnsiTheme="majorHAnsi" w:cstheme="majorHAnsi"/>
                <w:lang w:eastAsia="en-GB"/>
              </w:rPr>
              <w:t xml:space="preserve"> The Grant Agreement requires recipients to remain responsible for cost over runs to deliver the scope proposed.</w:t>
            </w:r>
          </w:p>
          <w:p w14:paraId="5C53BD19" w14:textId="603AA7D5" w:rsidR="00654D8C" w:rsidRPr="00DD2FF2" w:rsidRDefault="00654D8C"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In addition to the above, SRV also requires:</w:t>
            </w:r>
          </w:p>
          <w:p w14:paraId="6E637948" w14:textId="6EAC1229" w:rsidR="002A7044" w:rsidRPr="00DD2FF2" w:rsidRDefault="00DA63C7" w:rsidP="00332506">
            <w:pPr>
              <w:pStyle w:val="Tablebullet1"/>
              <w:spacing w:after="120" w:line="240" w:lineRule="auto"/>
              <w:rPr>
                <w:rFonts w:asciiTheme="majorHAnsi" w:hAnsiTheme="majorHAnsi" w:cstheme="majorHAnsi"/>
              </w:rPr>
            </w:pPr>
            <w:r w:rsidRPr="00DD2FF2">
              <w:rPr>
                <w:rFonts w:asciiTheme="majorHAnsi" w:hAnsiTheme="majorHAnsi" w:cstheme="majorHAnsi"/>
              </w:rPr>
              <w:t>w</w:t>
            </w:r>
            <w:r w:rsidR="002A7044" w:rsidRPr="00DD2FF2">
              <w:rPr>
                <w:rFonts w:asciiTheme="majorHAnsi" w:hAnsiTheme="majorHAnsi" w:cstheme="majorHAnsi"/>
              </w:rPr>
              <w:t>here</w:t>
            </w:r>
            <w:r w:rsidR="00C4330C" w:rsidRPr="00DD2FF2">
              <w:rPr>
                <w:rFonts w:asciiTheme="majorHAnsi" w:hAnsiTheme="majorHAnsi" w:cstheme="majorHAnsi"/>
              </w:rPr>
              <w:t xml:space="preserve"> </w:t>
            </w:r>
            <w:r w:rsidR="002A7044" w:rsidRPr="00DD2FF2">
              <w:rPr>
                <w:rFonts w:asciiTheme="majorHAnsi" w:hAnsiTheme="majorHAnsi" w:cstheme="majorHAnsi"/>
              </w:rPr>
              <w:t>funding</w:t>
            </w:r>
            <w:r w:rsidR="00C4330C" w:rsidRPr="00DD2FF2">
              <w:rPr>
                <w:rFonts w:asciiTheme="majorHAnsi" w:hAnsiTheme="majorHAnsi" w:cstheme="majorHAnsi"/>
              </w:rPr>
              <w:t xml:space="preserve"> </w:t>
            </w:r>
            <w:r w:rsidR="002A7044" w:rsidRPr="00DD2FF2">
              <w:rPr>
                <w:rFonts w:asciiTheme="majorHAnsi" w:hAnsiTheme="majorHAnsi" w:cstheme="majorHAnsi"/>
              </w:rPr>
              <w:t>is</w:t>
            </w:r>
            <w:r w:rsidR="00C4330C" w:rsidRPr="00DD2FF2">
              <w:rPr>
                <w:rFonts w:asciiTheme="majorHAnsi" w:hAnsiTheme="majorHAnsi" w:cstheme="majorHAnsi"/>
              </w:rPr>
              <w:t xml:space="preserve"> </w:t>
            </w:r>
            <w:r w:rsidR="002A7044" w:rsidRPr="00DD2FF2">
              <w:rPr>
                <w:rFonts w:asciiTheme="majorHAnsi" w:hAnsiTheme="majorHAnsi" w:cstheme="majorHAnsi"/>
              </w:rPr>
              <w:t>from</w:t>
            </w:r>
            <w:r w:rsidR="00C4330C" w:rsidRPr="00DD2FF2">
              <w:rPr>
                <w:rFonts w:asciiTheme="majorHAnsi" w:hAnsiTheme="majorHAnsi" w:cstheme="majorHAnsi"/>
              </w:rPr>
              <w:t xml:space="preserve"> </w:t>
            </w:r>
            <w:r w:rsidR="002A7044" w:rsidRPr="00DD2FF2">
              <w:rPr>
                <w:rFonts w:asciiTheme="majorHAnsi" w:hAnsiTheme="majorHAnsi" w:cstheme="majorHAnsi"/>
              </w:rPr>
              <w:t>another</w:t>
            </w:r>
            <w:r w:rsidR="00C4330C" w:rsidRPr="00DD2FF2">
              <w:rPr>
                <w:rFonts w:asciiTheme="majorHAnsi" w:hAnsiTheme="majorHAnsi" w:cstheme="majorHAnsi"/>
              </w:rPr>
              <w:t xml:space="preserve"> </w:t>
            </w:r>
            <w:r w:rsidR="002A7044" w:rsidRPr="00DD2FF2">
              <w:rPr>
                <w:rFonts w:asciiTheme="majorHAnsi" w:hAnsiTheme="majorHAnsi" w:cstheme="majorHAnsi"/>
              </w:rPr>
              <w:t>government</w:t>
            </w:r>
            <w:r w:rsidR="00C4330C" w:rsidRPr="00DD2FF2">
              <w:rPr>
                <w:rFonts w:asciiTheme="majorHAnsi" w:hAnsiTheme="majorHAnsi" w:cstheme="majorHAnsi"/>
              </w:rPr>
              <w:t xml:space="preserve"> </w:t>
            </w:r>
            <w:r w:rsidR="002A7044" w:rsidRPr="00DD2FF2">
              <w:rPr>
                <w:rFonts w:asciiTheme="majorHAnsi" w:hAnsiTheme="majorHAnsi" w:cstheme="majorHAnsi"/>
              </w:rPr>
              <w:t>department,</w:t>
            </w:r>
            <w:r w:rsidR="00C4330C" w:rsidRPr="00DD2FF2">
              <w:rPr>
                <w:rFonts w:asciiTheme="majorHAnsi" w:hAnsiTheme="majorHAnsi" w:cstheme="majorHAnsi"/>
              </w:rPr>
              <w:t xml:space="preserve"> </w:t>
            </w:r>
            <w:r w:rsidR="002A7044" w:rsidRPr="00DD2FF2">
              <w:rPr>
                <w:rFonts w:asciiTheme="majorHAnsi" w:hAnsiTheme="majorHAnsi" w:cstheme="majorHAnsi"/>
              </w:rPr>
              <w:t>evidence</w:t>
            </w:r>
            <w:r w:rsidR="00C4330C" w:rsidRPr="00DD2FF2">
              <w:rPr>
                <w:rFonts w:asciiTheme="majorHAnsi" w:hAnsiTheme="majorHAnsi" w:cstheme="majorHAnsi"/>
              </w:rPr>
              <w:t xml:space="preserve"> </w:t>
            </w:r>
            <w:r w:rsidR="002A7044" w:rsidRPr="00DD2FF2">
              <w:rPr>
                <w:rFonts w:asciiTheme="majorHAnsi" w:hAnsiTheme="majorHAnsi" w:cstheme="majorHAnsi"/>
              </w:rPr>
              <w:t>of</w:t>
            </w:r>
            <w:r w:rsidR="00C4330C" w:rsidRPr="00DD2FF2">
              <w:rPr>
                <w:rFonts w:asciiTheme="majorHAnsi" w:hAnsiTheme="majorHAnsi" w:cstheme="majorHAnsi"/>
              </w:rPr>
              <w:t xml:space="preserve"> </w:t>
            </w:r>
            <w:r w:rsidR="002A7044" w:rsidRPr="00DD2FF2">
              <w:rPr>
                <w:rFonts w:asciiTheme="majorHAnsi" w:hAnsiTheme="majorHAnsi" w:cstheme="majorHAnsi"/>
              </w:rPr>
              <w:t>this</w:t>
            </w:r>
            <w:r w:rsidR="00C4330C" w:rsidRPr="00DD2FF2">
              <w:rPr>
                <w:rFonts w:asciiTheme="majorHAnsi" w:hAnsiTheme="majorHAnsi" w:cstheme="majorHAnsi"/>
              </w:rPr>
              <w:t xml:space="preserve"> </w:t>
            </w:r>
            <w:r w:rsidR="002A7044" w:rsidRPr="00DD2FF2">
              <w:rPr>
                <w:rFonts w:asciiTheme="majorHAnsi" w:hAnsiTheme="majorHAnsi" w:cstheme="majorHAnsi"/>
              </w:rPr>
              <w:t>funding</w:t>
            </w:r>
            <w:r w:rsidR="00C4330C" w:rsidRPr="00DD2FF2">
              <w:rPr>
                <w:rFonts w:asciiTheme="majorHAnsi" w:hAnsiTheme="majorHAnsi" w:cstheme="majorHAnsi"/>
              </w:rPr>
              <w:t xml:space="preserve"> </w:t>
            </w:r>
            <w:r w:rsidR="002A7044" w:rsidRPr="00DD2FF2">
              <w:rPr>
                <w:rFonts w:asciiTheme="majorHAnsi" w:hAnsiTheme="majorHAnsi" w:cstheme="majorHAnsi"/>
              </w:rPr>
              <w:t>through</w:t>
            </w:r>
            <w:r w:rsidR="00C4330C" w:rsidRPr="00DD2FF2">
              <w:rPr>
                <w:rFonts w:asciiTheme="majorHAnsi" w:hAnsiTheme="majorHAnsi" w:cstheme="majorHAnsi"/>
              </w:rPr>
              <w:t xml:space="preserve"> </w:t>
            </w:r>
            <w:r w:rsidR="002A7044" w:rsidRPr="00DD2FF2">
              <w:rPr>
                <w:rFonts w:asciiTheme="majorHAnsi" w:hAnsiTheme="majorHAnsi" w:cstheme="majorHAnsi"/>
              </w:rPr>
              <w:t>letter</w:t>
            </w:r>
            <w:r w:rsidR="00C4330C" w:rsidRPr="00DD2FF2">
              <w:rPr>
                <w:rFonts w:asciiTheme="majorHAnsi" w:hAnsiTheme="majorHAnsi" w:cstheme="majorHAnsi"/>
              </w:rPr>
              <w:t xml:space="preserve"> </w:t>
            </w:r>
            <w:r w:rsidR="002A7044" w:rsidRPr="00DD2FF2">
              <w:rPr>
                <w:rFonts w:asciiTheme="majorHAnsi" w:hAnsiTheme="majorHAnsi" w:cstheme="majorHAnsi"/>
              </w:rPr>
              <w:t>or</w:t>
            </w:r>
            <w:r w:rsidR="00C4330C" w:rsidRPr="00DD2FF2">
              <w:rPr>
                <w:rFonts w:asciiTheme="majorHAnsi" w:hAnsiTheme="majorHAnsi" w:cstheme="majorHAnsi"/>
              </w:rPr>
              <w:t xml:space="preserve"> </w:t>
            </w:r>
            <w:r w:rsidR="002A7044" w:rsidRPr="00DD2FF2">
              <w:rPr>
                <w:rFonts w:asciiTheme="majorHAnsi" w:hAnsiTheme="majorHAnsi" w:cstheme="majorHAnsi"/>
              </w:rPr>
              <w:t>funding</w:t>
            </w:r>
            <w:r w:rsidR="00C4330C" w:rsidRPr="00DD2FF2">
              <w:rPr>
                <w:rFonts w:asciiTheme="majorHAnsi" w:hAnsiTheme="majorHAnsi" w:cstheme="majorHAnsi"/>
              </w:rPr>
              <w:t xml:space="preserve"> </w:t>
            </w:r>
            <w:r w:rsidR="002A7044" w:rsidRPr="00DD2FF2">
              <w:rPr>
                <w:rFonts w:asciiTheme="majorHAnsi" w:hAnsiTheme="majorHAnsi" w:cstheme="majorHAnsi"/>
              </w:rPr>
              <w:t>agreement</w:t>
            </w:r>
            <w:r w:rsidR="00C4330C" w:rsidRPr="00DD2FF2">
              <w:rPr>
                <w:rFonts w:asciiTheme="majorHAnsi" w:hAnsiTheme="majorHAnsi" w:cstheme="majorHAnsi"/>
              </w:rPr>
              <w:t xml:space="preserve"> </w:t>
            </w:r>
            <w:r w:rsidR="002A7044" w:rsidRPr="00DD2FF2">
              <w:rPr>
                <w:rFonts w:asciiTheme="majorHAnsi" w:hAnsiTheme="majorHAnsi" w:cstheme="majorHAnsi"/>
              </w:rPr>
              <w:t>must</w:t>
            </w:r>
            <w:r w:rsidR="00C4330C" w:rsidRPr="00DD2FF2">
              <w:rPr>
                <w:rFonts w:asciiTheme="majorHAnsi" w:hAnsiTheme="majorHAnsi" w:cstheme="majorHAnsi"/>
              </w:rPr>
              <w:t xml:space="preserve"> </w:t>
            </w:r>
            <w:r w:rsidR="002A7044" w:rsidRPr="00DD2FF2">
              <w:rPr>
                <w:rFonts w:asciiTheme="majorHAnsi" w:hAnsiTheme="majorHAnsi" w:cstheme="majorHAnsi"/>
              </w:rPr>
              <w:t>be</w:t>
            </w:r>
            <w:r w:rsidR="00C4330C" w:rsidRPr="00DD2FF2">
              <w:rPr>
                <w:rFonts w:asciiTheme="majorHAnsi" w:hAnsiTheme="majorHAnsi" w:cstheme="majorHAnsi"/>
              </w:rPr>
              <w:t xml:space="preserve"> </w:t>
            </w:r>
            <w:r w:rsidR="002A7044" w:rsidRPr="00DD2FF2">
              <w:rPr>
                <w:rFonts w:asciiTheme="majorHAnsi" w:hAnsiTheme="majorHAnsi" w:cstheme="majorHAnsi"/>
              </w:rPr>
              <w:t>provided</w:t>
            </w:r>
          </w:p>
          <w:p w14:paraId="7930C4AD" w14:textId="5A41A44E" w:rsidR="002A7044" w:rsidRPr="00DD2FF2" w:rsidRDefault="00DA63C7" w:rsidP="00332506">
            <w:pPr>
              <w:pStyle w:val="Tablebullet1"/>
              <w:spacing w:after="120" w:line="240" w:lineRule="auto"/>
              <w:rPr>
                <w:rFonts w:asciiTheme="majorHAnsi" w:hAnsiTheme="majorHAnsi" w:cstheme="majorHAnsi"/>
              </w:rPr>
            </w:pPr>
            <w:r w:rsidRPr="00DD2FF2">
              <w:rPr>
                <w:rFonts w:asciiTheme="majorHAnsi" w:hAnsiTheme="majorHAnsi" w:cstheme="majorHAnsi"/>
              </w:rPr>
              <w:t>w</w:t>
            </w:r>
            <w:r w:rsidR="002A7044" w:rsidRPr="00DD2FF2">
              <w:rPr>
                <w:rFonts w:asciiTheme="majorHAnsi" w:hAnsiTheme="majorHAnsi" w:cstheme="majorHAnsi"/>
              </w:rPr>
              <w:t>here</w:t>
            </w:r>
            <w:r w:rsidR="00C4330C" w:rsidRPr="00DD2FF2">
              <w:rPr>
                <w:rFonts w:asciiTheme="majorHAnsi" w:hAnsiTheme="majorHAnsi" w:cstheme="majorHAnsi"/>
              </w:rPr>
              <w:t xml:space="preserve"> </w:t>
            </w:r>
            <w:r w:rsidR="002A7044" w:rsidRPr="00DD2FF2">
              <w:rPr>
                <w:rFonts w:asciiTheme="majorHAnsi" w:hAnsiTheme="majorHAnsi" w:cstheme="majorHAnsi"/>
              </w:rPr>
              <w:t>funding</w:t>
            </w:r>
            <w:r w:rsidR="00C4330C" w:rsidRPr="00DD2FF2">
              <w:rPr>
                <w:rFonts w:asciiTheme="majorHAnsi" w:hAnsiTheme="majorHAnsi" w:cstheme="majorHAnsi"/>
              </w:rPr>
              <w:t xml:space="preserve"> </w:t>
            </w:r>
            <w:r w:rsidR="002A7044" w:rsidRPr="00DD2FF2">
              <w:rPr>
                <w:rFonts w:asciiTheme="majorHAnsi" w:hAnsiTheme="majorHAnsi" w:cstheme="majorHAnsi"/>
              </w:rPr>
              <w:t>from</w:t>
            </w:r>
            <w:r w:rsidR="00C4330C" w:rsidRPr="00DD2FF2">
              <w:rPr>
                <w:rFonts w:asciiTheme="majorHAnsi" w:hAnsiTheme="majorHAnsi" w:cstheme="majorHAnsi"/>
              </w:rPr>
              <w:t xml:space="preserve"> </w:t>
            </w:r>
            <w:r w:rsidR="002A7044" w:rsidRPr="00DD2FF2">
              <w:rPr>
                <w:rFonts w:asciiTheme="majorHAnsi" w:hAnsiTheme="majorHAnsi" w:cstheme="majorHAnsi"/>
              </w:rPr>
              <w:t>clubs/organisations</w:t>
            </w:r>
            <w:r w:rsidR="00C4330C" w:rsidRPr="00DD2FF2">
              <w:rPr>
                <w:rFonts w:asciiTheme="majorHAnsi" w:hAnsiTheme="majorHAnsi" w:cstheme="majorHAnsi"/>
              </w:rPr>
              <w:t xml:space="preserve"> </w:t>
            </w:r>
            <w:r w:rsidR="002A7044" w:rsidRPr="00DD2FF2">
              <w:rPr>
                <w:rFonts w:asciiTheme="majorHAnsi" w:hAnsiTheme="majorHAnsi" w:cstheme="majorHAnsi"/>
              </w:rPr>
              <w:t>is</w:t>
            </w:r>
            <w:r w:rsidR="00C4330C" w:rsidRPr="00DD2FF2">
              <w:rPr>
                <w:rFonts w:asciiTheme="majorHAnsi" w:hAnsiTheme="majorHAnsi" w:cstheme="majorHAnsi"/>
              </w:rPr>
              <w:t xml:space="preserve"> </w:t>
            </w:r>
            <w:r w:rsidR="002A7044" w:rsidRPr="00DD2FF2">
              <w:rPr>
                <w:rFonts w:asciiTheme="majorHAnsi" w:hAnsiTheme="majorHAnsi" w:cstheme="majorHAnsi"/>
              </w:rPr>
              <w:t>indicated:</w:t>
            </w:r>
            <w:r w:rsidR="00C4330C" w:rsidRPr="00DD2FF2">
              <w:rPr>
                <w:rFonts w:asciiTheme="majorHAnsi" w:hAnsiTheme="majorHAnsi" w:cstheme="majorHAnsi"/>
              </w:rPr>
              <w:t xml:space="preserve"> </w:t>
            </w:r>
          </w:p>
          <w:p w14:paraId="5EF614E9" w14:textId="270FA4F7" w:rsidR="002A7044" w:rsidRPr="00DD2FF2" w:rsidRDefault="002A7044" w:rsidP="00332506">
            <w:pPr>
              <w:pStyle w:val="Tablebullet2"/>
              <w:spacing w:after="120" w:line="240" w:lineRule="auto"/>
              <w:rPr>
                <w:rFonts w:asciiTheme="majorHAnsi" w:hAnsiTheme="majorHAnsi" w:cstheme="majorHAnsi"/>
              </w:rPr>
            </w:pP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letter</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organisation’s</w:t>
            </w:r>
            <w:r w:rsidR="00C4330C" w:rsidRPr="00DD2FF2">
              <w:rPr>
                <w:rFonts w:asciiTheme="majorHAnsi" w:hAnsiTheme="majorHAnsi" w:cstheme="majorHAnsi"/>
              </w:rPr>
              <w:t xml:space="preserve"> </w:t>
            </w:r>
            <w:r w:rsidRPr="00DD2FF2">
              <w:rPr>
                <w:rFonts w:asciiTheme="majorHAnsi" w:hAnsiTheme="majorHAnsi" w:cstheme="majorHAnsi"/>
              </w:rPr>
              <w:t>authorised</w:t>
            </w:r>
            <w:r w:rsidR="00C4330C" w:rsidRPr="00DD2FF2">
              <w:rPr>
                <w:rFonts w:asciiTheme="majorHAnsi" w:hAnsiTheme="majorHAnsi" w:cstheme="majorHAnsi"/>
              </w:rPr>
              <w:t xml:space="preserve"> </w:t>
            </w:r>
            <w:r w:rsidRPr="00DD2FF2">
              <w:rPr>
                <w:rFonts w:asciiTheme="majorHAnsi" w:hAnsiTheme="majorHAnsi" w:cstheme="majorHAnsi"/>
              </w:rPr>
              <w:t>officer,</w:t>
            </w:r>
            <w:r w:rsidR="00C4330C" w:rsidRPr="00DD2FF2">
              <w:rPr>
                <w:rFonts w:asciiTheme="majorHAnsi" w:hAnsiTheme="majorHAnsi" w:cstheme="majorHAnsi"/>
              </w:rPr>
              <w:t xml:space="preserve"> </w:t>
            </w:r>
            <w:r w:rsidRPr="00DD2FF2">
              <w:rPr>
                <w:rFonts w:asciiTheme="majorHAnsi" w:hAnsiTheme="majorHAnsi" w:cstheme="majorHAnsi"/>
              </w:rPr>
              <w:t>stating</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amount</w:t>
            </w:r>
            <w:r w:rsidR="00C4330C" w:rsidRPr="00DD2FF2">
              <w:rPr>
                <w:rFonts w:asciiTheme="majorHAnsi" w:hAnsiTheme="majorHAnsi" w:cstheme="majorHAnsi"/>
              </w:rPr>
              <w:t xml:space="preserve"> </w:t>
            </w:r>
            <w:r w:rsidRPr="00DD2FF2">
              <w:rPr>
                <w:rFonts w:asciiTheme="majorHAnsi" w:hAnsiTheme="majorHAnsi" w:cstheme="majorHAnsi"/>
              </w:rPr>
              <w:t>committed</w:t>
            </w:r>
          </w:p>
          <w:p w14:paraId="218D166C" w14:textId="0F16F25C" w:rsidR="00191F8F" w:rsidRPr="00DD2FF2" w:rsidRDefault="002A7044" w:rsidP="00332506">
            <w:pPr>
              <w:pStyle w:val="Tablebullet2"/>
              <w:spacing w:after="120" w:line="240" w:lineRule="auto"/>
              <w:rPr>
                <w:rFonts w:asciiTheme="majorHAnsi" w:hAnsiTheme="majorHAnsi" w:cstheme="majorHAnsi"/>
              </w:rPr>
            </w:pPr>
            <w:r w:rsidRPr="00DD2FF2">
              <w:rPr>
                <w:rFonts w:asciiTheme="majorHAnsi" w:hAnsiTheme="majorHAnsi" w:cstheme="majorHAnsi"/>
              </w:rPr>
              <w:t>current</w:t>
            </w:r>
            <w:r w:rsidR="00C4330C" w:rsidRPr="00DD2FF2">
              <w:rPr>
                <w:rFonts w:asciiTheme="majorHAnsi" w:hAnsiTheme="majorHAnsi" w:cstheme="majorHAnsi"/>
              </w:rPr>
              <w:t xml:space="preserve"> </w:t>
            </w:r>
            <w:r w:rsidRPr="00DD2FF2">
              <w:rPr>
                <w:rFonts w:asciiTheme="majorHAnsi" w:hAnsiTheme="majorHAnsi" w:cstheme="majorHAnsi"/>
              </w:rPr>
              <w:t>bank</w:t>
            </w:r>
            <w:r w:rsidR="00C4330C" w:rsidRPr="00DD2FF2">
              <w:rPr>
                <w:rFonts w:asciiTheme="majorHAnsi" w:hAnsiTheme="majorHAnsi" w:cstheme="majorHAnsi"/>
              </w:rPr>
              <w:t xml:space="preserve"> </w:t>
            </w:r>
            <w:r w:rsidRPr="00DD2FF2">
              <w:rPr>
                <w:rFonts w:asciiTheme="majorHAnsi" w:hAnsiTheme="majorHAnsi" w:cstheme="majorHAnsi"/>
              </w:rPr>
              <w:t>statement/s</w:t>
            </w:r>
            <w:r w:rsidR="00C4330C" w:rsidRPr="00DD2FF2">
              <w:rPr>
                <w:rFonts w:asciiTheme="majorHAnsi" w:hAnsiTheme="majorHAnsi" w:cstheme="majorHAnsi"/>
              </w:rPr>
              <w:t xml:space="preserve"> </w:t>
            </w:r>
            <w:r w:rsidRPr="00DD2FF2">
              <w:rPr>
                <w:rFonts w:asciiTheme="majorHAnsi" w:hAnsiTheme="majorHAnsi" w:cstheme="majorHAnsi"/>
              </w:rPr>
              <w:t>demonstrating</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amount</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held</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organisation.</w:t>
            </w:r>
          </w:p>
        </w:tc>
        <w:tc>
          <w:tcPr>
            <w:tcW w:w="1701" w:type="dxa"/>
            <w:shd w:val="clear" w:color="auto" w:fill="D9D9D9" w:themeFill="background1" w:themeFillShade="D9"/>
          </w:tcPr>
          <w:p w14:paraId="3CA1F6AA" w14:textId="77777777" w:rsidR="002A7044" w:rsidRPr="00DD2FF2" w:rsidRDefault="002A7044"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1E124A" w:rsidRPr="00DD2FF2" w14:paraId="63D6189A" w14:textId="77777777" w:rsidTr="004D628A">
        <w:trPr>
          <w:trHeight w:val="470"/>
        </w:trPr>
        <w:tc>
          <w:tcPr>
            <w:tcW w:w="7933" w:type="dxa"/>
          </w:tcPr>
          <w:p w14:paraId="76B4B3D9" w14:textId="34123CE6" w:rsidR="001E124A" w:rsidRPr="00DD2FF2" w:rsidRDefault="001E124A" w:rsidP="00332506">
            <w:pPr>
              <w:pStyle w:val="TableCopy"/>
              <w:spacing w:before="120" w:after="120" w:line="240" w:lineRule="auto"/>
              <w:rPr>
                <w:rFonts w:asciiTheme="majorHAnsi" w:hAnsiTheme="majorHAnsi" w:cstheme="majorHAnsi"/>
              </w:rPr>
            </w:pPr>
            <w:r w:rsidRPr="00DD2FF2">
              <w:rPr>
                <w:rFonts w:asciiTheme="majorHAnsi" w:hAnsiTheme="majorHAnsi" w:cstheme="majorHAnsi"/>
              </w:rPr>
              <w:t xml:space="preserve">Attach evidence that the </w:t>
            </w:r>
            <w:hyperlink r:id="rId28" w:history="1">
              <w:r w:rsidRPr="00DD2FF2">
                <w:rPr>
                  <w:rStyle w:val="Hyperlink"/>
                  <w:rFonts w:asciiTheme="majorHAnsi" w:hAnsiTheme="majorHAnsi" w:cstheme="majorHAnsi"/>
                </w:rPr>
                <w:t>Aboriginal Heritage Planning Tool</w:t>
              </w:r>
            </w:hyperlink>
            <w:r w:rsidRPr="00DD2FF2">
              <w:rPr>
                <w:rFonts w:asciiTheme="majorHAnsi" w:hAnsiTheme="majorHAnsi" w:cstheme="majorHAnsi"/>
              </w:rPr>
              <w:t xml:space="preserve"> (</w:t>
            </w:r>
            <w:r w:rsidRPr="00DD2FF2">
              <w:rPr>
                <w:rFonts w:asciiTheme="majorHAnsi" w:hAnsiTheme="majorHAnsi" w:cstheme="majorHAnsi"/>
                <w:i/>
              </w:rPr>
              <w:t>Aboriginal Heritage Act 2006</w:t>
            </w:r>
            <w:r w:rsidRPr="00DD2FF2">
              <w:rPr>
                <w:rFonts w:asciiTheme="majorHAnsi" w:hAnsiTheme="majorHAnsi" w:cstheme="majorHAnsi"/>
              </w:rPr>
              <w:t>) has been completed to determine if a Cultural Heritage Management Plan is required for the project.</w:t>
            </w:r>
          </w:p>
        </w:tc>
        <w:tc>
          <w:tcPr>
            <w:tcW w:w="1701" w:type="dxa"/>
            <w:shd w:val="clear" w:color="auto" w:fill="D9D9D9" w:themeFill="background1" w:themeFillShade="D9"/>
          </w:tcPr>
          <w:p w14:paraId="0D6481D9" w14:textId="33055391" w:rsidR="001E124A" w:rsidRPr="00DD2FF2" w:rsidRDefault="001E124A"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1E124A" w:rsidRPr="00DD2FF2" w14:paraId="59BC7C66" w14:textId="77777777" w:rsidTr="004F18ED">
        <w:trPr>
          <w:trHeight w:val="470"/>
        </w:trPr>
        <w:tc>
          <w:tcPr>
            <w:tcW w:w="7933" w:type="dxa"/>
          </w:tcPr>
          <w:p w14:paraId="60358BBC" w14:textId="506BAB5A" w:rsidR="001E124A" w:rsidRPr="00DD2FF2" w:rsidRDefault="001E124A" w:rsidP="00332506">
            <w:pPr>
              <w:pStyle w:val="Tabletext"/>
              <w:spacing w:after="120" w:line="240" w:lineRule="auto"/>
              <w:rPr>
                <w:rFonts w:asciiTheme="majorHAnsi" w:hAnsiTheme="majorHAnsi" w:cstheme="majorHAnsi"/>
              </w:rPr>
            </w:pPr>
            <w:hyperlink r:id="rId29" w:tooltip="Link to in kind and voluntary labour support form webpage" w:history="1">
              <w:r w:rsidRPr="00DD2FF2">
                <w:rPr>
                  <w:rStyle w:val="Hyperlink"/>
                  <w:rFonts w:asciiTheme="majorHAnsi" w:hAnsiTheme="majorHAnsi" w:cstheme="majorHAnsi"/>
                </w:rPr>
                <w:t>In kind and voluntary labour support form</w:t>
              </w:r>
            </w:hyperlink>
          </w:p>
        </w:tc>
        <w:tc>
          <w:tcPr>
            <w:tcW w:w="1701" w:type="dxa"/>
            <w:shd w:val="clear" w:color="auto" w:fill="D9D9D9" w:themeFill="background1" w:themeFillShade="D9"/>
          </w:tcPr>
          <w:p w14:paraId="013E9A92" w14:textId="07091F23"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b/>
              </w:rPr>
              <w:t xml:space="preserve">Mandatory </w:t>
            </w:r>
            <w:r w:rsidRPr="00DD2FF2">
              <w:rPr>
                <w:rFonts w:asciiTheme="majorHAnsi" w:hAnsiTheme="majorHAnsi" w:cstheme="majorHAnsi"/>
              </w:rPr>
              <w:br/>
              <w:t>(if applicable)</w:t>
            </w:r>
          </w:p>
        </w:tc>
      </w:tr>
      <w:tr w:rsidR="001E124A" w:rsidRPr="00DD2FF2" w14:paraId="33387D05" w14:textId="77777777" w:rsidTr="004F18ED">
        <w:trPr>
          <w:trHeight w:val="470"/>
        </w:trPr>
        <w:tc>
          <w:tcPr>
            <w:tcW w:w="7933" w:type="dxa"/>
          </w:tcPr>
          <w:p w14:paraId="2EFD3916" w14:textId="22382D22" w:rsidR="001E124A" w:rsidRPr="00DD2FF2" w:rsidRDefault="001E124A" w:rsidP="00332506">
            <w:pPr>
              <w:pStyle w:val="Tabletext"/>
              <w:spacing w:after="120" w:line="240" w:lineRule="auto"/>
              <w:rPr>
                <w:rFonts w:asciiTheme="majorHAnsi" w:hAnsiTheme="majorHAnsi" w:cstheme="majorHAnsi"/>
              </w:rPr>
            </w:pPr>
            <w:hyperlink r:id="rId30" w:tooltip="Link to Schedule of Use webpage" w:history="1">
              <w:r w:rsidRPr="00DD2FF2">
                <w:rPr>
                  <w:rStyle w:val="Hyperlink"/>
                  <w:rFonts w:asciiTheme="majorHAnsi" w:hAnsiTheme="majorHAnsi" w:cstheme="majorHAnsi"/>
                </w:rPr>
                <w:t>Schedule of Use</w:t>
              </w:r>
            </w:hyperlink>
          </w:p>
        </w:tc>
        <w:tc>
          <w:tcPr>
            <w:tcW w:w="1701" w:type="dxa"/>
            <w:shd w:val="clear" w:color="auto" w:fill="D9D9D9" w:themeFill="background1" w:themeFillShade="D9"/>
          </w:tcPr>
          <w:p w14:paraId="4383D2BD" w14:textId="77777777" w:rsidR="001E124A" w:rsidRPr="00DD2FF2" w:rsidRDefault="001E124A"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1E124A" w:rsidRPr="00DD2FF2" w14:paraId="3D4ACDBE" w14:textId="77777777" w:rsidTr="004F18ED">
        <w:trPr>
          <w:trHeight w:val="470"/>
        </w:trPr>
        <w:tc>
          <w:tcPr>
            <w:tcW w:w="7933" w:type="dxa"/>
          </w:tcPr>
          <w:p w14:paraId="1920F2EC" w14:textId="602842A6" w:rsidR="001E124A" w:rsidRPr="00DD2FF2" w:rsidRDefault="001E124A" w:rsidP="00332506">
            <w:pPr>
              <w:pStyle w:val="Tabletext"/>
              <w:spacing w:after="120" w:line="240" w:lineRule="auto"/>
              <w:rPr>
                <w:rFonts w:asciiTheme="majorHAnsi" w:hAnsiTheme="majorHAnsi" w:cstheme="majorHAnsi"/>
              </w:rPr>
            </w:pPr>
            <w:hyperlink r:id="rId31" w:tooltip="Link to Fair Play Code Form webpage" w:history="1">
              <w:r w:rsidRPr="00DD2FF2">
                <w:rPr>
                  <w:rStyle w:val="Hyperlink"/>
                  <w:rFonts w:asciiTheme="majorHAnsi" w:hAnsiTheme="majorHAnsi" w:cstheme="majorHAnsi"/>
                </w:rPr>
                <w:t>Fair Play Code Form for Tenants</w:t>
              </w:r>
            </w:hyperlink>
            <w:r w:rsidRPr="00DD2FF2">
              <w:rPr>
                <w:rFonts w:asciiTheme="majorHAnsi" w:hAnsiTheme="majorHAnsi" w:cstheme="majorHAnsi"/>
              </w:rPr>
              <w:t xml:space="preserve"> from all clubs and/or associations that are tenants of the facility and benefiting from the project.</w:t>
            </w:r>
          </w:p>
        </w:tc>
        <w:tc>
          <w:tcPr>
            <w:tcW w:w="1701" w:type="dxa"/>
            <w:shd w:val="clear" w:color="auto" w:fill="D9D9D9" w:themeFill="background1" w:themeFillShade="D9"/>
          </w:tcPr>
          <w:p w14:paraId="201413DD" w14:textId="77777777" w:rsidR="001E124A" w:rsidRPr="00DD2FF2" w:rsidRDefault="001E124A"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1E124A" w:rsidRPr="00DD2FF2" w14:paraId="712BE841" w14:textId="77777777" w:rsidTr="004F18ED">
        <w:trPr>
          <w:trHeight w:val="470"/>
        </w:trPr>
        <w:tc>
          <w:tcPr>
            <w:tcW w:w="7933" w:type="dxa"/>
          </w:tcPr>
          <w:p w14:paraId="79C3BE4C" w14:textId="788186FC"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Letters of support from organisations that clearly indicate how the group is involved with or benefits from the project.</w:t>
            </w:r>
          </w:p>
        </w:tc>
        <w:tc>
          <w:tcPr>
            <w:tcW w:w="1701" w:type="dxa"/>
            <w:shd w:val="clear" w:color="auto" w:fill="D9D9D9" w:themeFill="background1" w:themeFillShade="D9"/>
          </w:tcPr>
          <w:p w14:paraId="6568665D" w14:textId="77777777" w:rsidR="001E124A" w:rsidRPr="00DD2FF2" w:rsidRDefault="001E124A"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bl>
    <w:p w14:paraId="4C4F47DF" w14:textId="77777777" w:rsidR="000E3E83" w:rsidRPr="00DD2FF2" w:rsidRDefault="000E3E83">
      <w:pPr>
        <w:rPr>
          <w:rFonts w:asciiTheme="majorHAnsi" w:hAnsiTheme="majorHAnsi" w:cstheme="majorHAnsi"/>
        </w:rPr>
      </w:pPr>
      <w:r w:rsidRPr="00DD2FF2">
        <w:rPr>
          <w:rFonts w:asciiTheme="majorHAnsi" w:hAnsiTheme="majorHAnsi" w:cstheme="majorHAnsi"/>
        </w:rPr>
        <w:br w:type="page"/>
      </w:r>
    </w:p>
    <w:tbl>
      <w:tblPr>
        <w:tblStyle w:val="TableGrid"/>
        <w:tblW w:w="9634" w:type="dxa"/>
        <w:tblLayout w:type="fixed"/>
        <w:tblLook w:val="0020" w:firstRow="1" w:lastRow="0" w:firstColumn="0" w:lastColumn="0" w:noHBand="0" w:noVBand="0"/>
      </w:tblPr>
      <w:tblGrid>
        <w:gridCol w:w="7933"/>
        <w:gridCol w:w="1701"/>
      </w:tblGrid>
      <w:tr w:rsidR="001E124A" w:rsidRPr="00DD2FF2" w14:paraId="1A6BB92A" w14:textId="77777777" w:rsidTr="004F18ED">
        <w:trPr>
          <w:trHeight w:val="470"/>
        </w:trPr>
        <w:tc>
          <w:tcPr>
            <w:tcW w:w="7933" w:type="dxa"/>
          </w:tcPr>
          <w:p w14:paraId="3C7A0A16" w14:textId="44E62612"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lastRenderedPageBreak/>
              <w:t>Evidence of community and stakeholder consultation where there is any impact of the proposed project on residential or community amenity.</w:t>
            </w:r>
          </w:p>
          <w:p w14:paraId="30E1CD3A" w14:textId="5F5C897D"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Evidence must include:</w:t>
            </w:r>
          </w:p>
          <w:p w14:paraId="618AFEBD" w14:textId="5D8A1A65" w:rsidR="001E124A" w:rsidRPr="00DD2FF2" w:rsidRDefault="001E124A" w:rsidP="00332506">
            <w:pPr>
              <w:pStyle w:val="Tablebullet1"/>
              <w:spacing w:after="120" w:line="240" w:lineRule="auto"/>
              <w:rPr>
                <w:rFonts w:asciiTheme="majorHAnsi" w:hAnsiTheme="majorHAnsi" w:cstheme="majorHAnsi"/>
              </w:rPr>
            </w:pPr>
            <w:r w:rsidRPr="00DD2FF2">
              <w:rPr>
                <w:rFonts w:asciiTheme="majorHAnsi" w:hAnsiTheme="majorHAnsi" w:cstheme="majorHAnsi"/>
              </w:rPr>
              <w:t>how the</w:t>
            </w:r>
            <w:r w:rsidR="00C05069" w:rsidRPr="00DD2FF2">
              <w:rPr>
                <w:rFonts w:asciiTheme="majorHAnsi" w:hAnsiTheme="majorHAnsi" w:cstheme="majorHAnsi"/>
              </w:rPr>
              <w:t xml:space="preserve"> local</w:t>
            </w:r>
            <w:r w:rsidRPr="00DD2FF2">
              <w:rPr>
                <w:rFonts w:asciiTheme="majorHAnsi" w:hAnsiTheme="majorHAnsi" w:cstheme="majorHAnsi"/>
              </w:rPr>
              <w:t xml:space="preserve"> community has been consulted/informed about the proposed project (for example, on site consultation, letter box drop, social media posts)</w:t>
            </w:r>
          </w:p>
          <w:p w14:paraId="2C5B7C3E" w14:textId="4BA079CD" w:rsidR="001E124A" w:rsidRPr="00DD2FF2" w:rsidRDefault="001E124A" w:rsidP="00332506">
            <w:pPr>
              <w:pStyle w:val="Tablebullet1"/>
              <w:spacing w:after="120" w:line="240" w:lineRule="auto"/>
              <w:rPr>
                <w:rFonts w:asciiTheme="majorHAnsi" w:hAnsiTheme="majorHAnsi" w:cstheme="majorHAnsi"/>
              </w:rPr>
            </w:pPr>
            <w:r w:rsidRPr="00DD2FF2">
              <w:rPr>
                <w:rFonts w:asciiTheme="majorHAnsi" w:hAnsiTheme="majorHAnsi" w:cstheme="majorHAnsi"/>
              </w:rPr>
              <w:t>consultation findings and outcomes of any engagement (community consultation report, summary of resident feedback, recent master plan).</w:t>
            </w:r>
          </w:p>
        </w:tc>
        <w:tc>
          <w:tcPr>
            <w:tcW w:w="1701" w:type="dxa"/>
            <w:shd w:val="clear" w:color="auto" w:fill="D9D9D9" w:themeFill="background1" w:themeFillShade="D9"/>
          </w:tcPr>
          <w:p w14:paraId="4CBA195C" w14:textId="77777777" w:rsidR="001E124A" w:rsidRPr="00DD2FF2" w:rsidRDefault="001E124A" w:rsidP="00332506">
            <w:pPr>
              <w:pStyle w:val="Tabletext"/>
              <w:spacing w:after="120" w:line="240" w:lineRule="auto"/>
              <w:rPr>
                <w:rFonts w:asciiTheme="majorHAnsi" w:hAnsiTheme="majorHAnsi" w:cstheme="majorHAnsi"/>
                <w:b/>
              </w:rPr>
            </w:pPr>
            <w:r w:rsidRPr="00DD2FF2">
              <w:rPr>
                <w:rFonts w:asciiTheme="majorHAnsi" w:hAnsiTheme="majorHAnsi" w:cstheme="majorHAnsi"/>
                <w:b/>
              </w:rPr>
              <w:t>Mandatory</w:t>
            </w:r>
          </w:p>
        </w:tc>
      </w:tr>
      <w:tr w:rsidR="001E124A" w:rsidRPr="00DD2FF2" w14:paraId="4AD2CAD3" w14:textId="77777777" w:rsidTr="004F18ED">
        <w:trPr>
          <w:trHeight w:val="470"/>
        </w:trPr>
        <w:tc>
          <w:tcPr>
            <w:tcW w:w="7933" w:type="dxa"/>
          </w:tcPr>
          <w:p w14:paraId="31AB3276" w14:textId="29CFF283"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 xml:space="preserve">For projects on private land: </w:t>
            </w:r>
          </w:p>
          <w:p w14:paraId="0FBBA72C" w14:textId="23493674" w:rsidR="001E124A" w:rsidRPr="00DD2FF2" w:rsidRDefault="00DA63C7" w:rsidP="00332506">
            <w:pPr>
              <w:pStyle w:val="Tablebullet1"/>
              <w:spacing w:after="120" w:line="240" w:lineRule="auto"/>
              <w:rPr>
                <w:rFonts w:asciiTheme="majorHAnsi" w:hAnsiTheme="majorHAnsi" w:cstheme="majorHAnsi"/>
              </w:rPr>
            </w:pPr>
            <w:r w:rsidRPr="00DD2FF2">
              <w:rPr>
                <w:rFonts w:asciiTheme="majorHAnsi" w:hAnsiTheme="majorHAnsi" w:cstheme="majorHAnsi"/>
              </w:rPr>
              <w:t>a</w:t>
            </w:r>
            <w:r w:rsidR="001E124A" w:rsidRPr="00DD2FF2">
              <w:rPr>
                <w:rFonts w:asciiTheme="majorHAnsi" w:hAnsiTheme="majorHAnsi" w:cstheme="majorHAnsi"/>
              </w:rPr>
              <w:t xml:space="preserve"> legally binding land-use agreement</w:t>
            </w:r>
            <w:r w:rsidRPr="00DD2FF2">
              <w:rPr>
                <w:rFonts w:asciiTheme="majorHAnsi" w:hAnsiTheme="majorHAnsi" w:cstheme="majorHAnsi"/>
              </w:rPr>
              <w:t>.</w:t>
            </w:r>
          </w:p>
        </w:tc>
        <w:tc>
          <w:tcPr>
            <w:tcW w:w="1701" w:type="dxa"/>
            <w:shd w:val="clear" w:color="auto" w:fill="D9D9D9" w:themeFill="background1" w:themeFillShade="D9"/>
          </w:tcPr>
          <w:p w14:paraId="2D08EF58" w14:textId="08D5B758"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b/>
              </w:rPr>
              <w:t xml:space="preserve">Mandatory </w:t>
            </w:r>
            <w:r w:rsidRPr="00DD2FF2">
              <w:rPr>
                <w:rFonts w:asciiTheme="majorHAnsi" w:hAnsiTheme="majorHAnsi" w:cstheme="majorHAnsi"/>
              </w:rPr>
              <w:br/>
              <w:t>(if applicable)</w:t>
            </w:r>
          </w:p>
        </w:tc>
      </w:tr>
      <w:tr w:rsidR="001E124A" w:rsidRPr="00DD2FF2" w14:paraId="408DAB19" w14:textId="77777777" w:rsidTr="004F18ED">
        <w:trPr>
          <w:cantSplit/>
          <w:trHeight w:val="470"/>
        </w:trPr>
        <w:tc>
          <w:tcPr>
            <w:tcW w:w="7933" w:type="dxa"/>
          </w:tcPr>
          <w:p w14:paraId="13BBE1EA" w14:textId="6E7E5360"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For projects on school land:</w:t>
            </w:r>
          </w:p>
          <w:p w14:paraId="29D678A5" w14:textId="478FBC13" w:rsidR="001E124A" w:rsidRPr="00DD2FF2" w:rsidRDefault="001E124A" w:rsidP="00332506">
            <w:pPr>
              <w:pStyle w:val="Tablebullet1"/>
              <w:spacing w:after="120" w:line="240" w:lineRule="auto"/>
              <w:rPr>
                <w:rFonts w:asciiTheme="majorHAnsi" w:hAnsiTheme="majorHAnsi" w:cstheme="majorHAnsi"/>
              </w:rPr>
            </w:pPr>
            <w:r w:rsidRPr="00DD2FF2">
              <w:rPr>
                <w:rFonts w:asciiTheme="majorHAnsi" w:hAnsiTheme="majorHAnsi" w:cstheme="majorHAnsi"/>
              </w:rPr>
              <w:t xml:space="preserve">executed Joint Use Agreement, or a completed Community Joint Use Proposal letter from the Department of Education central office that indicates endorsement of the project. </w:t>
            </w:r>
          </w:p>
          <w:p w14:paraId="23DF12FB" w14:textId="4ABACC1E" w:rsidR="001E124A" w:rsidRPr="00DD2FF2" w:rsidRDefault="00FF08AE" w:rsidP="00332506">
            <w:pPr>
              <w:pStyle w:val="Tablebullet1"/>
              <w:spacing w:after="120" w:line="240" w:lineRule="auto"/>
              <w:rPr>
                <w:rFonts w:asciiTheme="majorHAnsi" w:hAnsiTheme="majorHAnsi" w:cstheme="majorHAnsi"/>
              </w:rPr>
            </w:pPr>
            <w:r w:rsidRPr="00DD2FF2">
              <w:rPr>
                <w:rFonts w:asciiTheme="majorHAnsi" w:hAnsiTheme="majorHAnsi" w:cstheme="majorHAnsi"/>
              </w:rPr>
              <w:t>a</w:t>
            </w:r>
            <w:r w:rsidR="001E124A" w:rsidRPr="00DD2FF2">
              <w:rPr>
                <w:rFonts w:asciiTheme="majorHAnsi" w:hAnsiTheme="majorHAnsi" w:cstheme="majorHAnsi"/>
              </w:rPr>
              <w:t xml:space="preserve">pplicants requesting this letter should email: </w:t>
            </w:r>
            <w:hyperlink r:id="rId32" w:tooltip="Link to Department of Education central office email address" w:history="1">
              <w:r w:rsidR="001E124A" w:rsidRPr="00DD2FF2">
                <w:rPr>
                  <w:rStyle w:val="Hyperlink"/>
                  <w:rFonts w:asciiTheme="majorHAnsi" w:hAnsiTheme="majorHAnsi" w:cstheme="majorHAnsi"/>
                </w:rPr>
                <w:t>Department of Education</w:t>
              </w:r>
            </w:hyperlink>
          </w:p>
        </w:tc>
        <w:tc>
          <w:tcPr>
            <w:tcW w:w="1701" w:type="dxa"/>
            <w:shd w:val="clear" w:color="auto" w:fill="D9D9D9" w:themeFill="background1" w:themeFillShade="D9"/>
          </w:tcPr>
          <w:p w14:paraId="3FE7F423" w14:textId="7D4EC19D"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b/>
              </w:rPr>
              <w:t xml:space="preserve">Mandatory </w:t>
            </w:r>
            <w:r w:rsidRPr="00DD2FF2">
              <w:rPr>
                <w:rFonts w:asciiTheme="majorHAnsi" w:hAnsiTheme="majorHAnsi" w:cstheme="majorHAnsi"/>
              </w:rPr>
              <w:br/>
              <w:t>(if applicable)</w:t>
            </w:r>
          </w:p>
        </w:tc>
      </w:tr>
      <w:tr w:rsidR="00BA4FEC" w:rsidRPr="00DD2FF2" w14:paraId="4968FB89" w14:textId="77777777" w:rsidTr="005E0E63">
        <w:trPr>
          <w:cantSplit/>
          <w:trHeight w:val="470"/>
        </w:trPr>
        <w:tc>
          <w:tcPr>
            <w:tcW w:w="7933" w:type="dxa"/>
          </w:tcPr>
          <w:p w14:paraId="5E6C80CD" w14:textId="77777777" w:rsidR="00415E6C" w:rsidRPr="00DD2FF2" w:rsidRDefault="000F72C5" w:rsidP="00415E6C">
            <w:pPr>
              <w:pStyle w:val="Tabletext"/>
              <w:spacing w:after="120" w:line="240" w:lineRule="auto"/>
              <w:rPr>
                <w:rFonts w:asciiTheme="majorHAnsi" w:hAnsiTheme="majorHAnsi" w:cstheme="majorHAnsi"/>
              </w:rPr>
            </w:pPr>
            <w:r w:rsidRPr="00DD2FF2">
              <w:rPr>
                <w:rFonts w:asciiTheme="majorHAnsi" w:hAnsiTheme="majorHAnsi" w:cstheme="majorHAnsi"/>
              </w:rPr>
              <w:t>For projects on Crown Land:</w:t>
            </w:r>
          </w:p>
          <w:p w14:paraId="722B6955" w14:textId="53D99D18" w:rsidR="000F72C5" w:rsidRPr="00DD2FF2" w:rsidRDefault="000F72C5" w:rsidP="00415E6C">
            <w:pPr>
              <w:pStyle w:val="Tablebullet1"/>
              <w:spacing w:after="120" w:line="240" w:lineRule="auto"/>
              <w:rPr>
                <w:rFonts w:asciiTheme="majorHAnsi" w:hAnsiTheme="majorHAnsi" w:cstheme="majorHAnsi"/>
              </w:rPr>
            </w:pPr>
            <w:r w:rsidRPr="00DD2FF2">
              <w:rPr>
                <w:rFonts w:asciiTheme="majorHAnsi" w:hAnsiTheme="majorHAnsi" w:cstheme="majorHAnsi"/>
              </w:rPr>
              <w:t>letter of support from the land owner.</w:t>
            </w:r>
          </w:p>
        </w:tc>
        <w:tc>
          <w:tcPr>
            <w:tcW w:w="1701" w:type="dxa"/>
          </w:tcPr>
          <w:p w14:paraId="0674C9A9" w14:textId="239B54B3" w:rsidR="00BA4FEC" w:rsidRPr="00DD2FF2" w:rsidRDefault="00BA4FEC" w:rsidP="00332506">
            <w:pPr>
              <w:pStyle w:val="Tabletext"/>
              <w:spacing w:after="120" w:line="240" w:lineRule="auto"/>
              <w:rPr>
                <w:rFonts w:asciiTheme="majorHAnsi" w:hAnsiTheme="majorHAnsi" w:cstheme="majorHAnsi"/>
                <w:bCs/>
              </w:rPr>
            </w:pPr>
            <w:r w:rsidRPr="00DD2FF2">
              <w:rPr>
                <w:rFonts w:asciiTheme="majorHAnsi" w:hAnsiTheme="majorHAnsi" w:cstheme="majorHAnsi"/>
                <w:bCs/>
              </w:rPr>
              <w:t>Desired</w:t>
            </w:r>
          </w:p>
        </w:tc>
      </w:tr>
      <w:tr w:rsidR="00FE58A1" w:rsidRPr="00DD2FF2" w14:paraId="67645F34" w14:textId="77777777" w:rsidTr="00C4330C">
        <w:trPr>
          <w:trHeight w:val="470"/>
        </w:trPr>
        <w:tc>
          <w:tcPr>
            <w:tcW w:w="7933" w:type="dxa"/>
          </w:tcPr>
          <w:p w14:paraId="5E1F6F75" w14:textId="32E69E60" w:rsidR="00FE58A1" w:rsidRPr="00DD2FF2" w:rsidRDefault="00FE58A1" w:rsidP="00332506">
            <w:pPr>
              <w:pStyle w:val="Tabletext"/>
              <w:spacing w:after="120" w:line="240" w:lineRule="auto"/>
              <w:rPr>
                <w:rFonts w:asciiTheme="majorHAnsi" w:hAnsiTheme="majorHAnsi" w:cstheme="majorHAnsi"/>
              </w:rPr>
            </w:pPr>
            <w:r w:rsidRPr="00DD2FF2">
              <w:rPr>
                <w:rFonts w:asciiTheme="majorHAnsi" w:hAnsiTheme="majorHAnsi" w:cstheme="majorHAnsi"/>
              </w:rPr>
              <w:t>Evidence of current facility condition (</w:t>
            </w:r>
            <w:r w:rsidR="005E0F38" w:rsidRPr="00DD2FF2">
              <w:rPr>
                <w:rFonts w:asciiTheme="majorHAnsi" w:hAnsiTheme="majorHAnsi" w:cstheme="majorHAnsi"/>
              </w:rPr>
              <w:t xml:space="preserve">for example, </w:t>
            </w:r>
            <w:r w:rsidRPr="00DD2FF2">
              <w:rPr>
                <w:rFonts w:asciiTheme="majorHAnsi" w:hAnsiTheme="majorHAnsi" w:cstheme="majorHAnsi"/>
              </w:rPr>
              <w:t>photographs of current facility</w:t>
            </w:r>
            <w:r w:rsidR="00FE2F75" w:rsidRPr="00DD2FF2">
              <w:rPr>
                <w:rFonts w:asciiTheme="majorHAnsi" w:hAnsiTheme="majorHAnsi" w:cstheme="majorHAnsi"/>
              </w:rPr>
              <w:t>, facility condition audit, lighting audit demonstrating current lux lighting levels)</w:t>
            </w:r>
          </w:p>
        </w:tc>
        <w:tc>
          <w:tcPr>
            <w:tcW w:w="1701" w:type="dxa"/>
          </w:tcPr>
          <w:p w14:paraId="7703C9DF" w14:textId="3EA10FC8" w:rsidR="00FE58A1" w:rsidRPr="00DD2FF2" w:rsidRDefault="00FE58A1"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64D5DB21" w14:textId="77777777" w:rsidTr="00C4330C">
        <w:trPr>
          <w:trHeight w:val="470"/>
        </w:trPr>
        <w:tc>
          <w:tcPr>
            <w:tcW w:w="7933" w:type="dxa"/>
          </w:tcPr>
          <w:p w14:paraId="15E9A365" w14:textId="7FCD86A8"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Gender Impact Assessment</w:t>
            </w:r>
          </w:p>
        </w:tc>
        <w:tc>
          <w:tcPr>
            <w:tcW w:w="1701" w:type="dxa"/>
          </w:tcPr>
          <w:p w14:paraId="3F2E0DD8"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3AC0EE33" w14:textId="77777777" w:rsidTr="00C4330C">
        <w:trPr>
          <w:trHeight w:val="470"/>
        </w:trPr>
        <w:tc>
          <w:tcPr>
            <w:tcW w:w="7933" w:type="dxa"/>
          </w:tcPr>
          <w:p w14:paraId="7B445BA6" w14:textId="4476670C" w:rsidR="001E124A" w:rsidRPr="00DD2FF2" w:rsidRDefault="00B70E7D" w:rsidP="00332506">
            <w:pPr>
              <w:pStyle w:val="Tabletext"/>
              <w:spacing w:after="120" w:line="240" w:lineRule="auto"/>
              <w:rPr>
                <w:rFonts w:asciiTheme="majorHAnsi" w:hAnsiTheme="majorHAnsi" w:cstheme="majorHAnsi"/>
              </w:rPr>
            </w:pPr>
            <w:hyperlink r:id="rId33" w:tooltip="Link to SRV Project Governance Framework Template document download" w:history="1">
              <w:r w:rsidRPr="00DD2FF2">
                <w:rPr>
                  <w:rStyle w:val="Hyperlink"/>
                  <w:rFonts w:asciiTheme="majorHAnsi" w:hAnsiTheme="majorHAnsi" w:cstheme="majorHAnsi"/>
                </w:rPr>
                <w:t>Project Governance Framework</w:t>
              </w:r>
            </w:hyperlink>
          </w:p>
        </w:tc>
        <w:tc>
          <w:tcPr>
            <w:tcW w:w="1701" w:type="dxa"/>
          </w:tcPr>
          <w:p w14:paraId="087CE745"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5E20EB71" w14:textId="77777777" w:rsidTr="00C4330C">
        <w:trPr>
          <w:trHeight w:val="470"/>
        </w:trPr>
        <w:tc>
          <w:tcPr>
            <w:tcW w:w="7933" w:type="dxa"/>
          </w:tcPr>
          <w:p w14:paraId="167EF3D8" w14:textId="546B646A"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Business or Feasibility Planning Documents</w:t>
            </w:r>
          </w:p>
        </w:tc>
        <w:tc>
          <w:tcPr>
            <w:tcW w:w="1701" w:type="dxa"/>
          </w:tcPr>
          <w:p w14:paraId="1F5D6CBA"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677163AE" w14:textId="77777777" w:rsidTr="00C4330C">
        <w:trPr>
          <w:trHeight w:val="470"/>
        </w:trPr>
        <w:tc>
          <w:tcPr>
            <w:tcW w:w="7933" w:type="dxa"/>
          </w:tcPr>
          <w:p w14:paraId="2FF54005" w14:textId="7ACF58BF"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Environmentally Sustainable Design report(s) and budget</w:t>
            </w:r>
          </w:p>
        </w:tc>
        <w:tc>
          <w:tcPr>
            <w:tcW w:w="1701" w:type="dxa"/>
          </w:tcPr>
          <w:p w14:paraId="6EA5BDDB"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4C7BE4D9" w14:textId="77777777" w:rsidTr="00C4330C">
        <w:trPr>
          <w:trHeight w:val="470"/>
        </w:trPr>
        <w:tc>
          <w:tcPr>
            <w:tcW w:w="7933" w:type="dxa"/>
          </w:tcPr>
          <w:p w14:paraId="040A046C" w14:textId="38A1C2E0"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Facility Management Plan</w:t>
            </w:r>
          </w:p>
        </w:tc>
        <w:tc>
          <w:tcPr>
            <w:tcW w:w="1701" w:type="dxa"/>
          </w:tcPr>
          <w:p w14:paraId="0F586087"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5864889F" w14:textId="77777777" w:rsidTr="00C4330C">
        <w:trPr>
          <w:trHeight w:val="470"/>
        </w:trPr>
        <w:tc>
          <w:tcPr>
            <w:tcW w:w="7933" w:type="dxa"/>
          </w:tcPr>
          <w:p w14:paraId="48072F73" w14:textId="0151322C"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Soil/Geotechnical assessments</w:t>
            </w:r>
          </w:p>
        </w:tc>
        <w:tc>
          <w:tcPr>
            <w:tcW w:w="1701" w:type="dxa"/>
          </w:tcPr>
          <w:p w14:paraId="56B427B7"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r w:rsidR="001E124A" w:rsidRPr="00DD2FF2" w14:paraId="48F6F143" w14:textId="77777777" w:rsidTr="00C4330C">
        <w:trPr>
          <w:trHeight w:val="470"/>
        </w:trPr>
        <w:tc>
          <w:tcPr>
            <w:tcW w:w="7933" w:type="dxa"/>
          </w:tcPr>
          <w:p w14:paraId="23DA203E" w14:textId="0D5C00B8"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Access audit</w:t>
            </w:r>
          </w:p>
        </w:tc>
        <w:tc>
          <w:tcPr>
            <w:tcW w:w="1701" w:type="dxa"/>
          </w:tcPr>
          <w:p w14:paraId="0213B442" w14:textId="77777777" w:rsidR="001E124A" w:rsidRPr="00DD2FF2" w:rsidRDefault="001E124A" w:rsidP="00332506">
            <w:pPr>
              <w:pStyle w:val="Tabletext"/>
              <w:spacing w:after="120" w:line="240" w:lineRule="auto"/>
              <w:rPr>
                <w:rFonts w:asciiTheme="majorHAnsi" w:hAnsiTheme="majorHAnsi" w:cstheme="majorHAnsi"/>
              </w:rPr>
            </w:pPr>
            <w:r w:rsidRPr="00DD2FF2">
              <w:rPr>
                <w:rFonts w:asciiTheme="majorHAnsi" w:hAnsiTheme="majorHAnsi" w:cstheme="majorHAnsi"/>
              </w:rPr>
              <w:t>Desired</w:t>
            </w:r>
          </w:p>
        </w:tc>
      </w:tr>
    </w:tbl>
    <w:p w14:paraId="44927467" w14:textId="77777777" w:rsidR="002A7044" w:rsidRPr="00DD2FF2" w:rsidRDefault="002A7044" w:rsidP="002A7044">
      <w:pPr>
        <w:rPr>
          <w:rFonts w:asciiTheme="majorHAnsi" w:hAnsiTheme="majorHAnsi" w:cstheme="majorHAnsi"/>
        </w:rPr>
      </w:pPr>
    </w:p>
    <w:p w14:paraId="75AFE66F" w14:textId="77777777" w:rsidR="008F38E9" w:rsidRPr="00DD2FF2" w:rsidRDefault="008F38E9">
      <w:pPr>
        <w:suppressAutoHyphens w:val="0"/>
        <w:spacing w:after="0" w:line="240" w:lineRule="auto"/>
        <w:rPr>
          <w:rFonts w:asciiTheme="majorHAnsi" w:hAnsiTheme="majorHAnsi" w:cstheme="majorHAnsi"/>
          <w:b/>
          <w:color w:val="000000"/>
          <w:sz w:val="36"/>
          <w:szCs w:val="40"/>
        </w:rPr>
      </w:pPr>
      <w:bookmarkStart w:id="1077" w:name="_Application_process_and"/>
      <w:bookmarkStart w:id="1078" w:name="_Toc167284366"/>
      <w:bookmarkEnd w:id="1077"/>
      <w:r w:rsidRPr="00DD2FF2">
        <w:rPr>
          <w:rFonts w:asciiTheme="majorHAnsi" w:hAnsiTheme="majorHAnsi" w:cstheme="majorHAnsi"/>
        </w:rPr>
        <w:br w:type="page"/>
      </w:r>
    </w:p>
    <w:p w14:paraId="418874D3" w14:textId="31752241" w:rsidR="002A7044" w:rsidRPr="00DD2FF2" w:rsidRDefault="002A7044" w:rsidP="00B25217">
      <w:pPr>
        <w:pStyle w:val="Heading1"/>
        <w:ind w:left="709" w:hanging="709"/>
        <w:rPr>
          <w:rFonts w:asciiTheme="majorHAnsi" w:hAnsiTheme="majorHAnsi" w:cstheme="majorHAnsi"/>
        </w:rPr>
      </w:pPr>
      <w:bookmarkStart w:id="1079" w:name="_Toc205801184"/>
      <w:r w:rsidRPr="00DD2FF2">
        <w:rPr>
          <w:rFonts w:asciiTheme="majorHAnsi" w:hAnsiTheme="majorHAnsi" w:cstheme="majorHAnsi"/>
        </w:rPr>
        <w:lastRenderedPageBreak/>
        <w:t>Application</w:t>
      </w:r>
      <w:r w:rsidR="00C4330C" w:rsidRPr="00DD2FF2">
        <w:rPr>
          <w:rFonts w:asciiTheme="majorHAnsi" w:hAnsiTheme="majorHAnsi" w:cstheme="majorHAnsi"/>
        </w:rPr>
        <w:t xml:space="preserve"> process</w:t>
      </w:r>
      <w:r w:rsidR="00793A21" w:rsidRPr="00DD2FF2">
        <w:rPr>
          <w:rFonts w:asciiTheme="majorHAnsi" w:hAnsiTheme="majorHAnsi" w:cstheme="majorHAnsi"/>
        </w:rPr>
        <w:t xml:space="preserve"> and Closing Date</w:t>
      </w:r>
      <w:bookmarkEnd w:id="1078"/>
      <w:bookmarkEnd w:id="1079"/>
    </w:p>
    <w:tbl>
      <w:tblPr>
        <w:tblStyle w:val="TableGrid"/>
        <w:tblW w:w="9634" w:type="dxa"/>
        <w:tblLayout w:type="fixed"/>
        <w:tblLook w:val="0020" w:firstRow="1" w:lastRow="0" w:firstColumn="0" w:lastColumn="0" w:noHBand="0" w:noVBand="0"/>
      </w:tblPr>
      <w:tblGrid>
        <w:gridCol w:w="2466"/>
        <w:gridCol w:w="7168"/>
      </w:tblGrid>
      <w:tr w:rsidR="00287484" w:rsidRPr="00DD2FF2" w14:paraId="25B4925F" w14:textId="77777777" w:rsidTr="00640053">
        <w:trPr>
          <w:cantSplit/>
          <w:tblHeader/>
        </w:trPr>
        <w:tc>
          <w:tcPr>
            <w:tcW w:w="2466" w:type="dxa"/>
            <w:shd w:val="clear" w:color="auto" w:fill="D9D9D9" w:themeFill="background1" w:themeFillShade="D9"/>
          </w:tcPr>
          <w:p w14:paraId="2AF6A197" w14:textId="77777777" w:rsidR="002A7044" w:rsidRPr="00DD2FF2" w:rsidRDefault="002A7044" w:rsidP="00332506">
            <w:pPr>
              <w:pStyle w:val="TableColumnHeadings"/>
              <w:spacing w:after="120" w:line="240" w:lineRule="auto"/>
              <w:rPr>
                <w:rFonts w:asciiTheme="majorHAnsi" w:hAnsiTheme="majorHAnsi" w:cstheme="majorHAnsi"/>
              </w:rPr>
            </w:pPr>
            <w:r w:rsidRPr="00DD2FF2">
              <w:rPr>
                <w:rFonts w:asciiTheme="majorHAnsi" w:hAnsiTheme="majorHAnsi" w:cstheme="majorHAnsi"/>
              </w:rPr>
              <w:t>Step</w:t>
            </w:r>
          </w:p>
        </w:tc>
        <w:tc>
          <w:tcPr>
            <w:tcW w:w="7168" w:type="dxa"/>
            <w:shd w:val="clear" w:color="auto" w:fill="D9D9D9" w:themeFill="background1" w:themeFillShade="D9"/>
          </w:tcPr>
          <w:p w14:paraId="52A1D6A6" w14:textId="6347321B" w:rsidR="002A7044" w:rsidRPr="00DD2FF2" w:rsidRDefault="002A7044" w:rsidP="00332506">
            <w:pPr>
              <w:pStyle w:val="TableColumnHeadings"/>
              <w:spacing w:after="120" w:line="240" w:lineRule="auto"/>
              <w:rPr>
                <w:rFonts w:asciiTheme="majorHAnsi" w:hAnsiTheme="majorHAnsi" w:cstheme="majorHAnsi"/>
              </w:rPr>
            </w:pPr>
            <w:r w:rsidRPr="00DD2FF2">
              <w:rPr>
                <w:rFonts w:asciiTheme="majorHAnsi" w:hAnsiTheme="majorHAnsi" w:cstheme="majorHAnsi"/>
              </w:rPr>
              <w:t>Action</w:t>
            </w:r>
            <w:r w:rsidR="00C4330C" w:rsidRPr="00DD2FF2">
              <w:rPr>
                <w:rFonts w:asciiTheme="majorHAnsi" w:hAnsiTheme="majorHAnsi" w:cstheme="majorHAnsi"/>
              </w:rPr>
              <w:t xml:space="preserve"> </w:t>
            </w:r>
            <w:r w:rsidRPr="00DD2FF2">
              <w:rPr>
                <w:rFonts w:asciiTheme="majorHAnsi" w:hAnsiTheme="majorHAnsi" w:cstheme="majorHAnsi"/>
              </w:rPr>
              <w:t>required</w:t>
            </w:r>
          </w:p>
        </w:tc>
      </w:tr>
      <w:tr w:rsidR="00287484" w:rsidRPr="00DD2FF2" w14:paraId="579FD483" w14:textId="77777777" w:rsidTr="002A7044">
        <w:trPr>
          <w:cantSplit/>
        </w:trPr>
        <w:tc>
          <w:tcPr>
            <w:tcW w:w="2466" w:type="dxa"/>
          </w:tcPr>
          <w:p w14:paraId="1B6007DA" w14:textId="431A04D9" w:rsidR="002A7044" w:rsidRPr="00DD2FF2" w:rsidRDefault="002A7044" w:rsidP="00332506">
            <w:pPr>
              <w:pStyle w:val="Tablenumberedlist"/>
              <w:numPr>
                <w:ilvl w:val="0"/>
                <w:numId w:val="18"/>
              </w:numPr>
              <w:spacing w:after="120" w:line="240" w:lineRule="auto"/>
              <w:rPr>
                <w:rFonts w:asciiTheme="majorHAnsi" w:hAnsiTheme="majorHAnsi" w:cstheme="majorHAnsi"/>
              </w:rPr>
            </w:pPr>
            <w:r w:rsidRPr="00DD2FF2">
              <w:rPr>
                <w:rFonts w:asciiTheme="majorHAnsi" w:hAnsiTheme="majorHAnsi" w:cstheme="majorHAnsi"/>
              </w:rPr>
              <w:t>Confirm</w:t>
            </w:r>
            <w:r w:rsidR="00C4330C" w:rsidRPr="00DD2FF2">
              <w:rPr>
                <w:rFonts w:asciiTheme="majorHAnsi" w:hAnsiTheme="majorHAnsi" w:cstheme="majorHAnsi"/>
              </w:rPr>
              <w:t xml:space="preserve"> </w:t>
            </w:r>
            <w:r w:rsidRPr="00DD2FF2">
              <w:rPr>
                <w:rFonts w:asciiTheme="majorHAnsi" w:hAnsiTheme="majorHAnsi" w:cstheme="majorHAnsi"/>
              </w:rPr>
              <w:t>eligibility</w:t>
            </w:r>
          </w:p>
        </w:tc>
        <w:tc>
          <w:tcPr>
            <w:tcW w:w="7168" w:type="dxa"/>
          </w:tcPr>
          <w:p w14:paraId="4E19F8A8" w14:textId="1A96652F"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Confirm</w:t>
            </w:r>
            <w:r w:rsidR="00C4330C" w:rsidRPr="00DD2FF2">
              <w:rPr>
                <w:rFonts w:asciiTheme="majorHAnsi" w:hAnsiTheme="majorHAnsi" w:cstheme="majorHAnsi"/>
              </w:rPr>
              <w:t xml:space="preserve"> </w:t>
            </w:r>
            <w:r w:rsidRPr="00DD2FF2">
              <w:rPr>
                <w:rFonts w:asciiTheme="majorHAnsi" w:hAnsiTheme="majorHAnsi" w:cstheme="majorHAnsi"/>
              </w:rPr>
              <w:t>you</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eligible</w:t>
            </w:r>
            <w:r w:rsidR="00C4330C" w:rsidRPr="00DD2FF2">
              <w:rPr>
                <w:rFonts w:asciiTheme="majorHAnsi" w:hAnsiTheme="majorHAnsi" w:cstheme="majorHAnsi"/>
              </w:rPr>
              <w:t xml:space="preserve"> </w:t>
            </w:r>
            <w:r w:rsidRPr="00DD2FF2">
              <w:rPr>
                <w:rFonts w:asciiTheme="majorHAnsi" w:hAnsiTheme="majorHAnsi" w:cstheme="majorHAnsi"/>
              </w:rPr>
              <w:t>applicant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meet</w:t>
            </w:r>
            <w:r w:rsidR="00C4330C" w:rsidRPr="00DD2FF2">
              <w:rPr>
                <w:rFonts w:asciiTheme="majorHAnsi" w:hAnsiTheme="majorHAnsi" w:cstheme="majorHAnsi"/>
              </w:rPr>
              <w:t xml:space="preserve"> </w:t>
            </w:r>
            <w:r w:rsidRPr="00DD2FF2">
              <w:rPr>
                <w:rFonts w:asciiTheme="majorHAnsi" w:hAnsiTheme="majorHAnsi" w:cstheme="majorHAnsi"/>
              </w:rPr>
              <w:t>other</w:t>
            </w:r>
            <w:r w:rsidR="00C4330C" w:rsidRPr="00DD2FF2">
              <w:rPr>
                <w:rFonts w:asciiTheme="majorHAnsi" w:hAnsiTheme="majorHAnsi" w:cstheme="majorHAnsi"/>
              </w:rPr>
              <w:t xml:space="preserve"> </w:t>
            </w:r>
            <w:r w:rsidRPr="00DD2FF2">
              <w:rPr>
                <w:rFonts w:asciiTheme="majorHAnsi" w:hAnsiTheme="majorHAnsi" w:cstheme="majorHAnsi"/>
              </w:rPr>
              <w:t>eligibility</w:t>
            </w:r>
            <w:r w:rsidR="00C4330C" w:rsidRPr="00DD2FF2">
              <w:rPr>
                <w:rFonts w:asciiTheme="majorHAnsi" w:hAnsiTheme="majorHAnsi" w:cstheme="majorHAnsi"/>
              </w:rPr>
              <w:t xml:space="preserve"> </w:t>
            </w:r>
            <w:r w:rsidRPr="00DD2FF2">
              <w:rPr>
                <w:rFonts w:asciiTheme="majorHAnsi" w:hAnsiTheme="majorHAnsi" w:cstheme="majorHAnsi"/>
              </w:rPr>
              <w:t>requirements</w:t>
            </w:r>
            <w:r w:rsidR="00C4330C" w:rsidRPr="00DD2FF2">
              <w:rPr>
                <w:rFonts w:asciiTheme="majorHAnsi" w:hAnsiTheme="majorHAnsi" w:cstheme="majorHAnsi"/>
              </w:rPr>
              <w:t xml:space="preserve"> </w:t>
            </w:r>
            <w:r w:rsidRPr="00DD2FF2">
              <w:rPr>
                <w:rFonts w:asciiTheme="majorHAnsi" w:hAnsiTheme="majorHAnsi" w:cstheme="majorHAnsi"/>
              </w:rPr>
              <w:t>(</w:t>
            </w:r>
            <w:r w:rsidR="00C67861" w:rsidRPr="00DD2FF2">
              <w:rPr>
                <w:rFonts w:asciiTheme="majorHAnsi" w:hAnsiTheme="majorHAnsi" w:cstheme="majorHAnsi"/>
              </w:rPr>
              <w:t xml:space="preserve">as per </w:t>
            </w:r>
            <w:hyperlink w:anchor="_Eligibility" w:history="1">
              <w:r w:rsidRPr="00DD2FF2">
                <w:rPr>
                  <w:rStyle w:val="Hyperlink"/>
                  <w:rFonts w:asciiTheme="majorHAnsi" w:hAnsiTheme="majorHAnsi" w:cstheme="majorHAnsi"/>
                  <w:b/>
                </w:rPr>
                <w:t>Section</w:t>
              </w:r>
              <w:r w:rsidR="00C4330C" w:rsidRPr="00DD2FF2">
                <w:rPr>
                  <w:rStyle w:val="Hyperlink"/>
                  <w:rFonts w:asciiTheme="majorHAnsi" w:hAnsiTheme="majorHAnsi" w:cstheme="majorHAnsi"/>
                  <w:b/>
                </w:rPr>
                <w:t xml:space="preserve"> </w:t>
              </w:r>
              <w:r w:rsidRPr="00DD2FF2">
                <w:rPr>
                  <w:rStyle w:val="Hyperlink"/>
                  <w:rFonts w:asciiTheme="majorHAnsi" w:hAnsiTheme="majorHAnsi" w:cstheme="majorHAnsi"/>
                  <w:b/>
                </w:rPr>
                <w:t>2</w:t>
              </w:r>
            </w:hyperlink>
            <w:r w:rsidRPr="00DD2FF2">
              <w:rPr>
                <w:rFonts w:asciiTheme="majorHAnsi" w:hAnsiTheme="majorHAnsi" w:cstheme="majorHAnsi"/>
              </w:rPr>
              <w:t>)</w:t>
            </w:r>
          </w:p>
          <w:p w14:paraId="5565234A" w14:textId="7BB8EBFF" w:rsidR="002A7044" w:rsidRPr="00DD2FF2" w:rsidRDefault="002A7044" w:rsidP="00332506">
            <w:pPr>
              <w:pStyle w:val="Tabletext"/>
              <w:spacing w:before="0" w:after="120" w:line="240" w:lineRule="auto"/>
              <w:rPr>
                <w:rFonts w:asciiTheme="majorHAnsi" w:hAnsiTheme="majorHAnsi" w:cstheme="majorHAnsi"/>
                <w:b/>
              </w:rPr>
            </w:pPr>
            <w:r w:rsidRPr="00DD2FF2">
              <w:rPr>
                <w:rFonts w:asciiTheme="majorHAnsi" w:hAnsiTheme="majorHAnsi" w:cstheme="majorHAnsi"/>
              </w:rPr>
              <w:t>Confirm</w:t>
            </w:r>
            <w:r w:rsidR="00C4330C" w:rsidRPr="00DD2FF2">
              <w:rPr>
                <w:rFonts w:asciiTheme="majorHAnsi" w:hAnsiTheme="majorHAnsi" w:cstheme="majorHAnsi"/>
              </w:rPr>
              <w:t xml:space="preserve"> </w:t>
            </w:r>
            <w:r w:rsidRPr="00DD2FF2">
              <w:rPr>
                <w:rFonts w:asciiTheme="majorHAnsi" w:hAnsiTheme="majorHAnsi" w:cstheme="majorHAnsi"/>
              </w:rPr>
              <w:t>grant</w:t>
            </w:r>
            <w:r w:rsidR="00C4330C" w:rsidRPr="00DD2FF2">
              <w:rPr>
                <w:rFonts w:asciiTheme="majorHAnsi" w:hAnsiTheme="majorHAnsi" w:cstheme="majorHAnsi"/>
              </w:rPr>
              <w:t xml:space="preserve"> </w:t>
            </w:r>
            <w:r w:rsidRPr="00DD2FF2">
              <w:rPr>
                <w:rFonts w:asciiTheme="majorHAnsi" w:hAnsiTheme="majorHAnsi" w:cstheme="majorHAnsi"/>
              </w:rPr>
              <w:t>amount</w:t>
            </w:r>
            <w:r w:rsidR="00C4330C" w:rsidRPr="00DD2FF2">
              <w:rPr>
                <w:rFonts w:asciiTheme="majorHAnsi" w:hAnsiTheme="majorHAnsi" w:cstheme="majorHAnsi"/>
              </w:rPr>
              <w:t xml:space="preserve"> </w:t>
            </w:r>
            <w:r w:rsidRPr="00DD2FF2">
              <w:rPr>
                <w:rFonts w:asciiTheme="majorHAnsi" w:hAnsiTheme="majorHAnsi" w:cstheme="majorHAnsi"/>
              </w:rPr>
              <w:t>sought</w:t>
            </w:r>
            <w:r w:rsidR="00C4330C" w:rsidRPr="00DD2FF2">
              <w:rPr>
                <w:rFonts w:asciiTheme="majorHAnsi" w:hAnsiTheme="majorHAnsi" w:cstheme="majorHAnsi"/>
              </w:rPr>
              <w:t xml:space="preserve"> </w:t>
            </w:r>
            <w:r w:rsidRPr="00DD2FF2">
              <w:rPr>
                <w:rFonts w:asciiTheme="majorHAnsi" w:hAnsiTheme="majorHAnsi" w:cstheme="majorHAnsi"/>
              </w:rPr>
              <w:t>is</w:t>
            </w:r>
            <w:r w:rsidR="00C4330C" w:rsidRPr="00DD2FF2">
              <w:rPr>
                <w:rFonts w:asciiTheme="majorHAnsi" w:hAnsiTheme="majorHAnsi" w:cstheme="majorHAnsi"/>
              </w:rPr>
              <w:t xml:space="preserve"> </w:t>
            </w:r>
            <w:r w:rsidRPr="00DD2FF2">
              <w:rPr>
                <w:rFonts w:asciiTheme="majorHAnsi" w:hAnsiTheme="majorHAnsi" w:cstheme="majorHAnsi"/>
              </w:rPr>
              <w:t>within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SRV</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limits</w:t>
            </w:r>
            <w:r w:rsidR="00C4330C" w:rsidRPr="00DD2FF2">
              <w:rPr>
                <w:rFonts w:asciiTheme="majorHAnsi" w:hAnsiTheme="majorHAnsi" w:cstheme="majorHAnsi"/>
              </w:rPr>
              <w:t xml:space="preserve"> </w:t>
            </w:r>
            <w:r w:rsidRPr="00DD2FF2">
              <w:rPr>
                <w:rFonts w:asciiTheme="majorHAnsi" w:hAnsiTheme="majorHAnsi" w:cstheme="majorHAnsi"/>
              </w:rPr>
              <w:t>(</w:t>
            </w:r>
            <w:r w:rsidR="00C67861" w:rsidRPr="00DD2FF2">
              <w:rPr>
                <w:rFonts w:asciiTheme="majorHAnsi" w:hAnsiTheme="majorHAnsi" w:cstheme="majorHAnsi"/>
              </w:rPr>
              <w:t xml:space="preserve">as per </w:t>
            </w:r>
            <w:hyperlink w:anchor="_Funding_opportunities" w:history="1">
              <w:r w:rsidRPr="00DD2FF2">
                <w:rPr>
                  <w:rStyle w:val="Hyperlink"/>
                  <w:rFonts w:asciiTheme="majorHAnsi" w:hAnsiTheme="majorHAnsi" w:cstheme="majorHAnsi"/>
                  <w:b/>
                </w:rPr>
                <w:t>Section</w:t>
              </w:r>
              <w:r w:rsidR="00C4330C" w:rsidRPr="00DD2FF2">
                <w:rPr>
                  <w:rStyle w:val="Hyperlink"/>
                  <w:rFonts w:asciiTheme="majorHAnsi" w:hAnsiTheme="majorHAnsi" w:cstheme="majorHAnsi"/>
                  <w:b/>
                </w:rPr>
                <w:t xml:space="preserve"> </w:t>
              </w:r>
              <w:r w:rsidR="00D43326" w:rsidRPr="00DD2FF2">
                <w:rPr>
                  <w:rStyle w:val="Hyperlink"/>
                  <w:rFonts w:asciiTheme="majorHAnsi" w:hAnsiTheme="majorHAnsi" w:cstheme="majorHAnsi"/>
                  <w:b/>
                </w:rPr>
                <w:t>3</w:t>
              </w:r>
            </w:hyperlink>
            <w:r w:rsidRPr="00DD2FF2">
              <w:rPr>
                <w:rFonts w:asciiTheme="majorHAnsi" w:hAnsiTheme="majorHAnsi" w:cstheme="majorHAnsi"/>
              </w:rPr>
              <w:t>)</w:t>
            </w:r>
          </w:p>
          <w:p w14:paraId="2407BB0E" w14:textId="4AC355A7" w:rsidR="002A7044" w:rsidRPr="00DD2FF2" w:rsidRDefault="002A7044"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Confirm</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ratio</w:t>
            </w:r>
            <w:r w:rsidR="00C4330C" w:rsidRPr="00DD2FF2">
              <w:rPr>
                <w:rFonts w:asciiTheme="majorHAnsi" w:hAnsiTheme="majorHAnsi" w:cstheme="majorHAnsi"/>
              </w:rPr>
              <w:t xml:space="preserve"> </w:t>
            </w:r>
            <w:r w:rsidRPr="00DD2FF2">
              <w:rPr>
                <w:rFonts w:asciiTheme="majorHAnsi" w:hAnsiTheme="majorHAnsi" w:cstheme="majorHAnsi"/>
              </w:rPr>
              <w:t>(</w:t>
            </w:r>
            <w:r w:rsidR="00C67861" w:rsidRPr="00DD2FF2">
              <w:rPr>
                <w:rFonts w:asciiTheme="majorHAnsi" w:hAnsiTheme="majorHAnsi" w:cstheme="majorHAnsi"/>
              </w:rPr>
              <w:t xml:space="preserve">as per </w:t>
            </w:r>
            <w:hyperlink w:anchor="_Funding_ratios" w:history="1">
              <w:r w:rsidR="007443F1" w:rsidRPr="00DD2FF2">
                <w:rPr>
                  <w:rStyle w:val="Hyperlink"/>
                  <w:rFonts w:asciiTheme="majorHAnsi" w:hAnsiTheme="majorHAnsi" w:cstheme="majorHAnsi"/>
                  <w:b/>
                </w:rPr>
                <w:t>Section 3.3</w:t>
              </w:r>
            </w:hyperlink>
            <w:r w:rsidRPr="00DD2FF2">
              <w:rPr>
                <w:rFonts w:asciiTheme="majorHAnsi" w:hAnsiTheme="majorHAnsi" w:cstheme="majorHAnsi"/>
              </w:rPr>
              <w:t>)</w:t>
            </w:r>
          </w:p>
        </w:tc>
      </w:tr>
      <w:tr w:rsidR="00287484" w:rsidRPr="00DD2FF2" w14:paraId="504FEF9D" w14:textId="77777777" w:rsidTr="002A7044">
        <w:trPr>
          <w:cantSplit/>
        </w:trPr>
        <w:tc>
          <w:tcPr>
            <w:tcW w:w="2466" w:type="dxa"/>
          </w:tcPr>
          <w:p w14:paraId="29A889EC" w14:textId="34A73283" w:rsidR="002A7044" w:rsidRPr="00DD2FF2" w:rsidRDefault="002A7044" w:rsidP="00332506">
            <w:pPr>
              <w:pStyle w:val="Tablenumberedlist"/>
              <w:spacing w:after="120" w:line="240" w:lineRule="auto"/>
              <w:rPr>
                <w:rFonts w:asciiTheme="majorHAnsi" w:hAnsiTheme="majorHAnsi" w:cstheme="majorHAnsi"/>
              </w:rPr>
            </w:pPr>
            <w:r w:rsidRPr="00DD2FF2">
              <w:rPr>
                <w:rFonts w:asciiTheme="majorHAnsi" w:hAnsiTheme="majorHAnsi" w:cstheme="majorHAnsi"/>
              </w:rPr>
              <w:t>Contact</w:t>
            </w:r>
            <w:r w:rsidR="00C4330C" w:rsidRPr="00DD2FF2">
              <w:rPr>
                <w:rFonts w:asciiTheme="majorHAnsi" w:hAnsiTheme="majorHAnsi" w:cstheme="majorHAnsi"/>
              </w:rPr>
              <w:t xml:space="preserve"> </w:t>
            </w:r>
            <w:r w:rsidRPr="00DD2FF2">
              <w:rPr>
                <w:rFonts w:asciiTheme="majorHAnsi" w:hAnsiTheme="majorHAnsi" w:cstheme="majorHAnsi"/>
              </w:rPr>
              <w:t>SRV</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relevant</w:t>
            </w:r>
            <w:r w:rsidR="00C4330C" w:rsidRPr="00DD2FF2">
              <w:rPr>
                <w:rFonts w:asciiTheme="majorHAnsi" w:hAnsiTheme="majorHAnsi" w:cstheme="majorHAnsi"/>
              </w:rPr>
              <w:t xml:space="preserve"> </w:t>
            </w:r>
            <w:r w:rsidRPr="00DD2FF2">
              <w:rPr>
                <w:rFonts w:asciiTheme="majorHAnsi" w:hAnsiTheme="majorHAnsi" w:cstheme="majorHAnsi"/>
              </w:rPr>
              <w:t>State</w:t>
            </w:r>
            <w:r w:rsidR="00C4330C" w:rsidRPr="00DD2FF2">
              <w:rPr>
                <w:rFonts w:asciiTheme="majorHAnsi" w:hAnsiTheme="majorHAnsi" w:cstheme="majorHAnsi"/>
              </w:rPr>
              <w:t xml:space="preserve"> </w:t>
            </w:r>
            <w:r w:rsidRPr="00DD2FF2">
              <w:rPr>
                <w:rFonts w:asciiTheme="majorHAnsi" w:hAnsiTheme="majorHAnsi" w:cstheme="majorHAnsi"/>
              </w:rPr>
              <w:t>Sporting</w:t>
            </w:r>
            <w:r w:rsidR="00C4330C" w:rsidRPr="00DD2FF2">
              <w:rPr>
                <w:rFonts w:asciiTheme="majorHAnsi" w:hAnsiTheme="majorHAnsi" w:cstheme="majorHAnsi"/>
              </w:rPr>
              <w:t xml:space="preserve"> </w:t>
            </w:r>
            <w:r w:rsidRPr="00DD2FF2">
              <w:rPr>
                <w:rFonts w:asciiTheme="majorHAnsi" w:hAnsiTheme="majorHAnsi" w:cstheme="majorHAnsi"/>
              </w:rPr>
              <w:t>Association</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p>
        </w:tc>
        <w:tc>
          <w:tcPr>
            <w:tcW w:w="7168" w:type="dxa"/>
          </w:tcPr>
          <w:p w14:paraId="41BFDE87" w14:textId="36EAF7DE"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discuss</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ideas</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their</w:t>
            </w:r>
            <w:r w:rsidR="00C4330C" w:rsidRPr="00DD2FF2">
              <w:rPr>
                <w:rFonts w:asciiTheme="majorHAnsi" w:hAnsiTheme="majorHAnsi" w:cstheme="majorHAnsi"/>
              </w:rPr>
              <w:t xml:space="preserve"> </w:t>
            </w:r>
            <w:r w:rsidRPr="00DD2FF2">
              <w:rPr>
                <w:rFonts w:asciiTheme="majorHAnsi" w:hAnsiTheme="majorHAnsi" w:cstheme="majorHAnsi"/>
              </w:rPr>
              <w:t>SRV</w:t>
            </w:r>
            <w:r w:rsidR="00C4330C" w:rsidRPr="00DD2FF2">
              <w:rPr>
                <w:rFonts w:asciiTheme="majorHAnsi" w:hAnsiTheme="majorHAnsi" w:cstheme="majorHAnsi"/>
              </w:rPr>
              <w:t xml:space="preserve"> </w:t>
            </w:r>
            <w:r w:rsidRPr="00DD2FF2">
              <w:rPr>
                <w:rFonts w:asciiTheme="majorHAnsi" w:hAnsiTheme="majorHAnsi" w:cstheme="majorHAnsi"/>
              </w:rPr>
              <w:t>representative/s</w:t>
            </w:r>
            <w:r w:rsidR="00C4330C" w:rsidRPr="00DD2FF2">
              <w:rPr>
                <w:rFonts w:asciiTheme="majorHAnsi" w:hAnsiTheme="majorHAnsi" w:cstheme="majorHAnsi"/>
              </w:rPr>
              <w:t xml:space="preserve"> </w:t>
            </w:r>
            <w:r w:rsidRPr="00DD2FF2">
              <w:rPr>
                <w:rFonts w:asciiTheme="majorHAnsi" w:hAnsiTheme="majorHAnsi" w:cstheme="majorHAnsi"/>
              </w:rPr>
              <w:t>prior</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applying.</w:t>
            </w:r>
          </w:p>
          <w:p w14:paraId="78C8B8EE" w14:textId="6732EB4F" w:rsidR="002A7044" w:rsidRPr="00DD2FF2" w:rsidRDefault="002A7044"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provided</w:t>
            </w:r>
            <w:r w:rsidR="00C4330C" w:rsidRPr="00DD2FF2">
              <w:rPr>
                <w:rFonts w:asciiTheme="majorHAnsi" w:hAnsiTheme="majorHAnsi" w:cstheme="majorHAnsi"/>
              </w:rPr>
              <w:t xml:space="preserve"> </w:t>
            </w:r>
            <w:r w:rsidRPr="00DD2FF2">
              <w:rPr>
                <w:rFonts w:asciiTheme="majorHAnsi" w:hAnsiTheme="majorHAnsi" w:cstheme="majorHAnsi"/>
              </w:rPr>
              <w:t>with:</w:t>
            </w:r>
          </w:p>
          <w:p w14:paraId="476B8523" w14:textId="119BE322" w:rsidR="002A7044" w:rsidRPr="00DD2FF2" w:rsidRDefault="002A7044" w:rsidP="00332506">
            <w:pPr>
              <w:pStyle w:val="Tablebullet1"/>
              <w:spacing w:after="120" w:line="240" w:lineRule="auto"/>
              <w:rPr>
                <w:rFonts w:asciiTheme="majorHAnsi" w:hAnsiTheme="majorHAnsi" w:cstheme="majorHAnsi"/>
              </w:rPr>
            </w:pPr>
            <w:r w:rsidRPr="00DD2FF2">
              <w:rPr>
                <w:rFonts w:asciiTheme="majorHAnsi" w:hAnsiTheme="majorHAnsi" w:cstheme="majorHAnsi"/>
              </w:rPr>
              <w:t>high-level</w:t>
            </w:r>
            <w:r w:rsidR="00C4330C" w:rsidRPr="00DD2FF2">
              <w:rPr>
                <w:rFonts w:asciiTheme="majorHAnsi" w:hAnsiTheme="majorHAnsi" w:cstheme="majorHAnsi"/>
              </w:rPr>
              <w:t xml:space="preserve"> </w:t>
            </w:r>
            <w:r w:rsidRPr="00DD2FF2">
              <w:rPr>
                <w:rFonts w:asciiTheme="majorHAnsi" w:hAnsiTheme="majorHAnsi" w:cstheme="majorHAnsi"/>
              </w:rPr>
              <w:t>design</w:t>
            </w:r>
            <w:r w:rsidR="00C4330C" w:rsidRPr="00DD2FF2">
              <w:rPr>
                <w:rFonts w:asciiTheme="majorHAnsi" w:hAnsiTheme="majorHAnsi" w:cstheme="majorHAnsi"/>
              </w:rPr>
              <w:t xml:space="preserve"> </w:t>
            </w:r>
            <w:r w:rsidRPr="00DD2FF2">
              <w:rPr>
                <w:rFonts w:asciiTheme="majorHAnsi" w:hAnsiTheme="majorHAnsi" w:cstheme="majorHAnsi"/>
              </w:rPr>
              <w:t>feedback</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alignment</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relevant</w:t>
            </w:r>
            <w:r w:rsidR="00C4330C" w:rsidRPr="00DD2FF2">
              <w:rPr>
                <w:rFonts w:asciiTheme="majorHAnsi" w:hAnsiTheme="majorHAnsi" w:cstheme="majorHAnsi"/>
              </w:rPr>
              <w:t xml:space="preserve"> </w:t>
            </w:r>
            <w:r w:rsidRPr="00DD2FF2">
              <w:rPr>
                <w:rFonts w:asciiTheme="majorHAnsi" w:hAnsiTheme="majorHAnsi" w:cstheme="majorHAnsi"/>
              </w:rPr>
              <w:t>sporting</w:t>
            </w:r>
            <w:r w:rsidR="00C4330C" w:rsidRPr="00DD2FF2">
              <w:rPr>
                <w:rFonts w:asciiTheme="majorHAnsi" w:hAnsiTheme="majorHAnsi" w:cstheme="majorHAnsi"/>
              </w:rPr>
              <w:t xml:space="preserve"> </w:t>
            </w:r>
            <w:r w:rsidRPr="00DD2FF2">
              <w:rPr>
                <w:rFonts w:asciiTheme="majorHAnsi" w:hAnsiTheme="majorHAnsi" w:cstheme="majorHAnsi"/>
              </w:rPr>
              <w:t>guidelines</w:t>
            </w:r>
          </w:p>
          <w:p w14:paraId="02DF612A" w14:textId="6B7DEB3F" w:rsidR="002A7044" w:rsidRPr="00DD2FF2" w:rsidRDefault="002A7044" w:rsidP="00332506">
            <w:pPr>
              <w:pStyle w:val="Tablebullet1"/>
              <w:spacing w:after="120" w:line="240" w:lineRule="auto"/>
              <w:rPr>
                <w:rFonts w:asciiTheme="majorHAnsi" w:hAnsiTheme="majorHAnsi" w:cstheme="majorHAnsi"/>
              </w:rPr>
            </w:pPr>
            <w:r w:rsidRPr="00DD2FF2">
              <w:rPr>
                <w:rFonts w:asciiTheme="majorHAnsi" w:hAnsiTheme="majorHAnsi" w:cstheme="majorHAnsi"/>
              </w:rPr>
              <w:t>guidance</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development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proposals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have</w:t>
            </w:r>
            <w:r w:rsidR="00C4330C" w:rsidRPr="00DD2FF2">
              <w:rPr>
                <w:rFonts w:asciiTheme="majorHAnsi" w:hAnsiTheme="majorHAnsi" w:cstheme="majorHAnsi"/>
              </w:rPr>
              <w:t xml:space="preserve"> </w:t>
            </w:r>
            <w:r w:rsidRPr="00DD2FF2">
              <w:rPr>
                <w:rFonts w:asciiTheme="majorHAnsi" w:hAnsiTheme="majorHAnsi" w:cstheme="majorHAnsi"/>
              </w:rPr>
              <w:t>merit,</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align</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objectives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ready</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proceed.</w:t>
            </w:r>
          </w:p>
          <w:p w14:paraId="4E9F4CBE" w14:textId="05807B95" w:rsidR="002A7044" w:rsidRPr="00DD2FF2" w:rsidRDefault="002A7044"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Applicants</w:t>
            </w:r>
            <w:r w:rsidR="00C4330C" w:rsidRPr="00DD2FF2">
              <w:rPr>
                <w:rFonts w:asciiTheme="majorHAnsi" w:hAnsiTheme="majorHAnsi" w:cstheme="majorHAnsi"/>
              </w:rPr>
              <w:t xml:space="preserve"> </w:t>
            </w:r>
            <w:r w:rsidRPr="00DD2FF2">
              <w:rPr>
                <w:rFonts w:asciiTheme="majorHAnsi" w:hAnsiTheme="majorHAnsi" w:cstheme="majorHAnsi"/>
              </w:rPr>
              <w:t>should</w:t>
            </w:r>
            <w:r w:rsidR="00C4330C" w:rsidRPr="00DD2FF2">
              <w:rPr>
                <w:rFonts w:asciiTheme="majorHAnsi" w:hAnsiTheme="majorHAnsi" w:cstheme="majorHAnsi"/>
              </w:rPr>
              <w:t xml:space="preserve"> </w:t>
            </w:r>
            <w:r w:rsidRPr="00DD2FF2">
              <w:rPr>
                <w:rFonts w:asciiTheme="majorHAnsi" w:hAnsiTheme="majorHAnsi" w:cstheme="majorHAnsi"/>
              </w:rPr>
              <w:t>seek</w:t>
            </w:r>
            <w:r w:rsidR="00C4330C" w:rsidRPr="00DD2FF2">
              <w:rPr>
                <w:rFonts w:asciiTheme="majorHAnsi" w:hAnsiTheme="majorHAnsi" w:cstheme="majorHAnsi"/>
              </w:rPr>
              <w:t xml:space="preserve"> </w:t>
            </w:r>
            <w:r w:rsidRPr="00DD2FF2">
              <w:rPr>
                <w:rFonts w:asciiTheme="majorHAnsi" w:hAnsiTheme="majorHAnsi" w:cstheme="majorHAnsi"/>
              </w:rPr>
              <w:t>independent</w:t>
            </w:r>
            <w:r w:rsidR="00C4330C" w:rsidRPr="00DD2FF2">
              <w:rPr>
                <w:rFonts w:asciiTheme="majorHAnsi" w:hAnsiTheme="majorHAnsi" w:cstheme="majorHAnsi"/>
              </w:rPr>
              <w:t xml:space="preserve"> </w:t>
            </w:r>
            <w:r w:rsidRPr="00DD2FF2">
              <w:rPr>
                <w:rFonts w:asciiTheme="majorHAnsi" w:hAnsiTheme="majorHAnsi" w:cstheme="majorHAnsi"/>
              </w:rPr>
              <w:t>advice</w:t>
            </w:r>
            <w:r w:rsidR="00C4330C" w:rsidRPr="00DD2FF2">
              <w:rPr>
                <w:rFonts w:asciiTheme="majorHAnsi" w:hAnsiTheme="majorHAnsi" w:cstheme="majorHAnsi"/>
              </w:rPr>
              <w:t xml:space="preserve"> </w:t>
            </w:r>
            <w:r w:rsidRPr="00DD2FF2">
              <w:rPr>
                <w:rFonts w:asciiTheme="majorHAnsi" w:hAnsiTheme="majorHAnsi" w:cstheme="majorHAnsi"/>
              </w:rPr>
              <w:t>before</w:t>
            </w:r>
            <w:r w:rsidR="00C4330C" w:rsidRPr="00DD2FF2">
              <w:rPr>
                <w:rFonts w:asciiTheme="majorHAnsi" w:hAnsiTheme="majorHAnsi" w:cstheme="majorHAnsi"/>
              </w:rPr>
              <w:t xml:space="preserve"> </w:t>
            </w:r>
            <w:r w:rsidR="00952FFE" w:rsidRPr="00DD2FF2">
              <w:rPr>
                <w:rFonts w:asciiTheme="majorHAnsi" w:hAnsiTheme="majorHAnsi" w:cstheme="majorHAnsi"/>
              </w:rPr>
              <w:t>signing a Grant Agreement.</w:t>
            </w:r>
          </w:p>
        </w:tc>
      </w:tr>
      <w:tr w:rsidR="00287484" w:rsidRPr="00DD2FF2" w14:paraId="139DD411" w14:textId="77777777" w:rsidTr="002A7044">
        <w:trPr>
          <w:cantSplit/>
        </w:trPr>
        <w:tc>
          <w:tcPr>
            <w:tcW w:w="2466" w:type="dxa"/>
          </w:tcPr>
          <w:p w14:paraId="25A83BAB" w14:textId="1A8B7D3B" w:rsidR="002A7044" w:rsidRPr="00DD2FF2" w:rsidRDefault="002A7044" w:rsidP="00332506">
            <w:pPr>
              <w:pStyle w:val="Tablenumberedlist"/>
              <w:spacing w:after="120" w:line="240" w:lineRule="auto"/>
              <w:rPr>
                <w:rFonts w:asciiTheme="majorHAnsi" w:hAnsiTheme="majorHAnsi" w:cstheme="majorHAnsi"/>
              </w:rPr>
            </w:pPr>
            <w:r w:rsidRPr="00DD2FF2">
              <w:rPr>
                <w:rFonts w:asciiTheme="majorHAnsi" w:hAnsiTheme="majorHAnsi" w:cstheme="majorHAnsi"/>
              </w:rPr>
              <w:t>Prepare</w:t>
            </w:r>
            <w:r w:rsidR="00C4330C" w:rsidRPr="00DD2FF2">
              <w:rPr>
                <w:rFonts w:asciiTheme="majorHAnsi" w:hAnsiTheme="majorHAnsi" w:cstheme="majorHAnsi"/>
              </w:rPr>
              <w:t xml:space="preserve"> </w:t>
            </w:r>
            <w:r w:rsidR="00A409F4" w:rsidRPr="00DD2FF2">
              <w:rPr>
                <w:rFonts w:asciiTheme="majorHAnsi" w:hAnsiTheme="majorHAnsi" w:cstheme="majorHAnsi"/>
              </w:rPr>
              <w:t>A</w:t>
            </w:r>
            <w:r w:rsidRPr="00DD2FF2">
              <w:rPr>
                <w:rFonts w:asciiTheme="majorHAnsi" w:hAnsiTheme="majorHAnsi" w:cstheme="majorHAnsi"/>
              </w:rPr>
              <w:t>pplication</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00A409F4" w:rsidRPr="00DD2FF2">
              <w:rPr>
                <w:rFonts w:asciiTheme="majorHAnsi" w:hAnsiTheme="majorHAnsi" w:cstheme="majorHAnsi"/>
              </w:rPr>
              <w:t>S</w:t>
            </w:r>
            <w:r w:rsidRPr="00DD2FF2">
              <w:rPr>
                <w:rFonts w:asciiTheme="majorHAnsi" w:hAnsiTheme="majorHAnsi" w:cstheme="majorHAnsi"/>
              </w:rPr>
              <w:t>upporting</w:t>
            </w:r>
            <w:r w:rsidR="00C4330C" w:rsidRPr="00DD2FF2">
              <w:rPr>
                <w:rFonts w:asciiTheme="majorHAnsi" w:hAnsiTheme="majorHAnsi" w:cstheme="majorHAnsi"/>
              </w:rPr>
              <w:t xml:space="preserve"> </w:t>
            </w:r>
            <w:r w:rsidR="00A409F4" w:rsidRPr="00DD2FF2">
              <w:rPr>
                <w:rFonts w:asciiTheme="majorHAnsi" w:hAnsiTheme="majorHAnsi" w:cstheme="majorHAnsi"/>
              </w:rPr>
              <w:t>D</w:t>
            </w:r>
            <w:r w:rsidRPr="00DD2FF2">
              <w:rPr>
                <w:rFonts w:asciiTheme="majorHAnsi" w:hAnsiTheme="majorHAnsi" w:cstheme="majorHAnsi"/>
              </w:rPr>
              <w:t>ocuments</w:t>
            </w:r>
          </w:p>
        </w:tc>
        <w:tc>
          <w:tcPr>
            <w:tcW w:w="7168" w:type="dxa"/>
          </w:tcPr>
          <w:p w14:paraId="4205DC99" w14:textId="279A92AF"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LGAs</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prepare</w:t>
            </w:r>
            <w:r w:rsidR="00C4330C" w:rsidRPr="00DD2FF2">
              <w:rPr>
                <w:rFonts w:asciiTheme="majorHAnsi" w:hAnsiTheme="majorHAnsi" w:cstheme="majorHAnsi"/>
              </w:rPr>
              <w:t xml:space="preserve"> </w:t>
            </w:r>
            <w:r w:rsidRPr="00DD2FF2">
              <w:rPr>
                <w:rFonts w:asciiTheme="majorHAnsi" w:hAnsiTheme="majorHAnsi" w:cstheme="majorHAnsi"/>
              </w:rPr>
              <w:t>application</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addressing</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assessment</w:t>
            </w:r>
            <w:r w:rsidR="00C4330C" w:rsidRPr="00DD2FF2">
              <w:rPr>
                <w:rFonts w:asciiTheme="majorHAnsi" w:hAnsiTheme="majorHAnsi" w:cstheme="majorHAnsi"/>
              </w:rPr>
              <w:t xml:space="preserve"> </w:t>
            </w:r>
            <w:r w:rsidRPr="00DD2FF2">
              <w:rPr>
                <w:rFonts w:asciiTheme="majorHAnsi" w:hAnsiTheme="majorHAnsi" w:cstheme="majorHAnsi"/>
              </w:rPr>
              <w:t>criteria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submitting</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mandatory</w:t>
            </w:r>
            <w:r w:rsidR="00C4330C" w:rsidRPr="00DD2FF2">
              <w:rPr>
                <w:rFonts w:asciiTheme="majorHAnsi" w:hAnsiTheme="majorHAnsi" w:cstheme="majorHAnsi"/>
              </w:rPr>
              <w:t xml:space="preserve"> </w:t>
            </w:r>
            <w:r w:rsidRPr="00DD2FF2">
              <w:rPr>
                <w:rFonts w:asciiTheme="majorHAnsi" w:hAnsiTheme="majorHAnsi" w:cstheme="majorHAnsi"/>
              </w:rPr>
              <w:t>supporting</w:t>
            </w:r>
            <w:r w:rsidR="00C4330C" w:rsidRPr="00DD2FF2">
              <w:rPr>
                <w:rFonts w:asciiTheme="majorHAnsi" w:hAnsiTheme="majorHAnsi" w:cstheme="majorHAnsi"/>
              </w:rPr>
              <w:t xml:space="preserve"> </w:t>
            </w:r>
            <w:r w:rsidRPr="00DD2FF2">
              <w:rPr>
                <w:rFonts w:asciiTheme="majorHAnsi" w:hAnsiTheme="majorHAnsi" w:cstheme="majorHAnsi"/>
              </w:rPr>
              <w:t>documents.</w:t>
            </w:r>
          </w:p>
          <w:p w14:paraId="12617460" w14:textId="77777777" w:rsidR="00664874" w:rsidRPr="00DD2FF2" w:rsidRDefault="002A7044"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preparation</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submission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applications</w:t>
            </w:r>
            <w:r w:rsidR="00C4330C" w:rsidRPr="00DD2FF2">
              <w:rPr>
                <w:rFonts w:asciiTheme="majorHAnsi" w:hAnsiTheme="majorHAnsi" w:cstheme="majorHAnsi"/>
              </w:rPr>
              <w:t xml:space="preserve"> </w:t>
            </w:r>
            <w:r w:rsidRPr="00DD2FF2">
              <w:rPr>
                <w:rFonts w:asciiTheme="majorHAnsi" w:hAnsiTheme="majorHAnsi" w:cstheme="majorHAnsi"/>
              </w:rPr>
              <w:t>are</w:t>
            </w:r>
            <w:r w:rsidR="00C4330C" w:rsidRPr="00DD2FF2">
              <w:rPr>
                <w:rFonts w:asciiTheme="majorHAnsi" w:hAnsiTheme="majorHAnsi" w:cstheme="majorHAnsi"/>
              </w:rPr>
              <w:t xml:space="preserve"> </w:t>
            </w:r>
            <w:r w:rsidRPr="00DD2FF2">
              <w:rPr>
                <w:rFonts w:asciiTheme="majorHAnsi" w:hAnsiTheme="majorHAnsi" w:cstheme="majorHAnsi"/>
              </w:rPr>
              <w:t>at</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cost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applicant.</w:t>
            </w:r>
          </w:p>
          <w:p w14:paraId="75ECAC60" w14:textId="7195065E" w:rsidR="008F1803" w:rsidRPr="00DD2FF2" w:rsidRDefault="008F1803"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Please only use whole dollar amounts (eg $250,000) in your requested amounts and total project values when completing application. Do not include cents or decimal points.</w:t>
            </w:r>
          </w:p>
        </w:tc>
      </w:tr>
      <w:tr w:rsidR="00287484" w:rsidRPr="00DD2FF2" w14:paraId="271CCEC9" w14:textId="77777777" w:rsidTr="002A7044">
        <w:trPr>
          <w:cantSplit/>
        </w:trPr>
        <w:tc>
          <w:tcPr>
            <w:tcW w:w="2466" w:type="dxa"/>
          </w:tcPr>
          <w:p w14:paraId="28DD46F3" w14:textId="0C04FB71" w:rsidR="002A7044" w:rsidRPr="00DD2FF2" w:rsidRDefault="002A7044" w:rsidP="00332506">
            <w:pPr>
              <w:pStyle w:val="Tablenumberedlist"/>
              <w:spacing w:after="120" w:line="240" w:lineRule="auto"/>
              <w:rPr>
                <w:rFonts w:asciiTheme="majorHAnsi" w:hAnsiTheme="majorHAnsi" w:cstheme="majorHAnsi"/>
              </w:rPr>
            </w:pPr>
            <w:r w:rsidRPr="00DD2FF2">
              <w:rPr>
                <w:rFonts w:asciiTheme="majorHAnsi" w:hAnsiTheme="majorHAnsi" w:cstheme="majorHAnsi"/>
              </w:rPr>
              <w:t>Submit</w:t>
            </w:r>
            <w:r w:rsidR="00C4330C" w:rsidRPr="00DD2FF2">
              <w:rPr>
                <w:rFonts w:asciiTheme="majorHAnsi" w:hAnsiTheme="majorHAnsi" w:cstheme="majorHAnsi"/>
              </w:rPr>
              <w:t xml:space="preserve"> </w:t>
            </w:r>
            <w:r w:rsidRPr="00DD2FF2">
              <w:rPr>
                <w:rFonts w:asciiTheme="majorHAnsi" w:hAnsiTheme="majorHAnsi" w:cstheme="majorHAnsi"/>
              </w:rPr>
              <w:t>application</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closing</w:t>
            </w:r>
            <w:r w:rsidR="00C4330C" w:rsidRPr="00DD2FF2">
              <w:rPr>
                <w:rFonts w:asciiTheme="majorHAnsi" w:hAnsiTheme="majorHAnsi" w:cstheme="majorHAnsi"/>
              </w:rPr>
              <w:t xml:space="preserve"> </w:t>
            </w:r>
            <w:r w:rsidRPr="00DD2FF2">
              <w:rPr>
                <w:rFonts w:asciiTheme="majorHAnsi" w:hAnsiTheme="majorHAnsi" w:cstheme="majorHAnsi"/>
              </w:rPr>
              <w:t>date</w:t>
            </w:r>
          </w:p>
        </w:tc>
        <w:tc>
          <w:tcPr>
            <w:tcW w:w="7168" w:type="dxa"/>
          </w:tcPr>
          <w:p w14:paraId="4BF7A9A6" w14:textId="78011DC0" w:rsidR="002A7044" w:rsidRPr="00DD2FF2" w:rsidRDefault="002A7044" w:rsidP="00332506">
            <w:pPr>
              <w:pStyle w:val="Tabletext"/>
              <w:spacing w:after="120" w:line="240" w:lineRule="auto"/>
              <w:rPr>
                <w:rFonts w:asciiTheme="majorHAnsi" w:hAnsiTheme="majorHAnsi" w:cstheme="majorHAnsi"/>
              </w:rPr>
            </w:pPr>
            <w:r w:rsidRPr="00DD2FF2">
              <w:rPr>
                <w:rFonts w:asciiTheme="majorHAnsi" w:hAnsiTheme="majorHAnsi" w:cstheme="majorHAnsi"/>
              </w:rPr>
              <w:t>Eligible</w:t>
            </w:r>
            <w:r w:rsidR="00C4330C" w:rsidRPr="00DD2FF2">
              <w:rPr>
                <w:rFonts w:asciiTheme="majorHAnsi" w:hAnsiTheme="majorHAnsi" w:cstheme="majorHAnsi"/>
              </w:rPr>
              <w:t xml:space="preserve"> </w:t>
            </w:r>
            <w:r w:rsidRPr="00DD2FF2">
              <w:rPr>
                <w:rFonts w:asciiTheme="majorHAnsi" w:hAnsiTheme="majorHAnsi" w:cstheme="majorHAnsi"/>
              </w:rPr>
              <w:t>applicants</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complete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application</w:t>
            </w:r>
            <w:r w:rsidR="00C4330C" w:rsidRPr="00DD2FF2">
              <w:rPr>
                <w:rFonts w:asciiTheme="majorHAnsi" w:hAnsiTheme="majorHAnsi" w:cstheme="majorHAnsi"/>
              </w:rPr>
              <w:t xml:space="preserve"> </w:t>
            </w:r>
            <w:r w:rsidRPr="00DD2FF2">
              <w:rPr>
                <w:rFonts w:asciiTheme="majorHAnsi" w:hAnsiTheme="majorHAnsi" w:cstheme="majorHAnsi"/>
              </w:rPr>
              <w:t>form</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responses</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assessment</w:t>
            </w:r>
            <w:r w:rsidR="00C4330C" w:rsidRPr="00DD2FF2">
              <w:rPr>
                <w:rFonts w:asciiTheme="majorHAnsi" w:hAnsiTheme="majorHAnsi" w:cstheme="majorHAnsi"/>
              </w:rPr>
              <w:t xml:space="preserve"> </w:t>
            </w:r>
            <w:r w:rsidRPr="00DD2FF2">
              <w:rPr>
                <w:rFonts w:asciiTheme="majorHAnsi" w:hAnsiTheme="majorHAnsi" w:cstheme="majorHAnsi"/>
              </w:rPr>
              <w:t>criteria)</w:t>
            </w:r>
            <w:r w:rsidR="00C4330C" w:rsidRPr="00DD2FF2">
              <w:rPr>
                <w:rFonts w:asciiTheme="majorHAnsi" w:hAnsiTheme="majorHAnsi" w:cstheme="majorHAnsi"/>
              </w:rPr>
              <w:t xml:space="preserve"> </w:t>
            </w:r>
            <w:r w:rsidRPr="00DD2FF2">
              <w:rPr>
                <w:rFonts w:asciiTheme="majorHAnsi" w:hAnsiTheme="majorHAnsi" w:cstheme="majorHAnsi"/>
              </w:rPr>
              <w:t>via</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hyperlink r:id="rId34" w:tooltip="Link to SRV website" w:history="1">
              <w:r w:rsidRPr="00DD2FF2">
                <w:rPr>
                  <w:rStyle w:val="Hyperlink"/>
                  <w:rFonts w:asciiTheme="majorHAnsi" w:hAnsiTheme="majorHAnsi" w:cstheme="majorHAnsi"/>
                </w:rPr>
                <w:t>SRV</w:t>
              </w:r>
              <w:r w:rsidR="00C4330C" w:rsidRPr="00DD2FF2">
                <w:rPr>
                  <w:rStyle w:val="Hyperlink"/>
                  <w:rFonts w:asciiTheme="majorHAnsi" w:hAnsiTheme="majorHAnsi" w:cstheme="majorHAnsi"/>
                </w:rPr>
                <w:t xml:space="preserve"> </w:t>
              </w:r>
              <w:r w:rsidRPr="00DD2FF2">
                <w:rPr>
                  <w:rStyle w:val="Hyperlink"/>
                  <w:rFonts w:asciiTheme="majorHAnsi" w:hAnsiTheme="majorHAnsi" w:cstheme="majorHAnsi"/>
                </w:rPr>
                <w:t>website</w:t>
              </w:r>
            </w:hyperlink>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00656D3B" w:rsidRPr="00DD2FF2">
              <w:rPr>
                <w:rFonts w:asciiTheme="majorHAnsi" w:hAnsiTheme="majorHAnsi" w:cstheme="majorHAnsi"/>
                <w:b/>
              </w:rPr>
              <w:t>5:00 pm on Thursday 2</w:t>
            </w:r>
            <w:r w:rsidR="00E72882" w:rsidRPr="00DD2FF2">
              <w:rPr>
                <w:rFonts w:asciiTheme="majorHAnsi" w:hAnsiTheme="majorHAnsi" w:cstheme="majorHAnsi"/>
                <w:b/>
              </w:rPr>
              <w:t>6 February</w:t>
            </w:r>
            <w:r w:rsidR="00656D3B" w:rsidRPr="00DD2FF2">
              <w:rPr>
                <w:rFonts w:asciiTheme="majorHAnsi" w:hAnsiTheme="majorHAnsi" w:cstheme="majorHAnsi"/>
                <w:b/>
              </w:rPr>
              <w:t xml:space="preserve"> 2026</w:t>
            </w:r>
            <w:r w:rsidRPr="00DD2FF2">
              <w:rPr>
                <w:rFonts w:asciiTheme="majorHAnsi" w:hAnsiTheme="majorHAnsi" w:cstheme="majorHAnsi"/>
                <w:b/>
              </w:rPr>
              <w:t>.</w:t>
            </w:r>
          </w:p>
          <w:p w14:paraId="34C1F1AA" w14:textId="77777777" w:rsidR="002A7044" w:rsidRPr="00DD2FF2" w:rsidRDefault="002A7044"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application</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address</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assessment</w:t>
            </w:r>
            <w:r w:rsidR="00C4330C" w:rsidRPr="00DD2FF2">
              <w:rPr>
                <w:rFonts w:asciiTheme="majorHAnsi" w:hAnsiTheme="majorHAnsi" w:cstheme="majorHAnsi"/>
              </w:rPr>
              <w:t xml:space="preserve"> </w:t>
            </w:r>
            <w:r w:rsidRPr="00DD2FF2">
              <w:rPr>
                <w:rFonts w:asciiTheme="majorHAnsi" w:hAnsiTheme="majorHAnsi" w:cstheme="majorHAnsi"/>
              </w:rPr>
              <w:t>criteria.</w:t>
            </w:r>
            <w:r w:rsidR="00C4330C" w:rsidRPr="00DD2FF2">
              <w:rPr>
                <w:rFonts w:asciiTheme="majorHAnsi" w:hAnsiTheme="majorHAnsi" w:cstheme="majorHAnsi"/>
              </w:rPr>
              <w:t xml:space="preserve"> </w:t>
            </w:r>
            <w:r w:rsidRPr="00DD2FF2">
              <w:rPr>
                <w:rFonts w:asciiTheme="majorHAnsi" w:hAnsiTheme="majorHAnsi" w:cstheme="majorHAnsi"/>
              </w:rPr>
              <w:t>Claims</w:t>
            </w:r>
            <w:r w:rsidR="00C4330C" w:rsidRPr="00DD2FF2">
              <w:rPr>
                <w:rFonts w:asciiTheme="majorHAnsi" w:hAnsiTheme="majorHAnsi" w:cstheme="majorHAnsi"/>
              </w:rPr>
              <w:t xml:space="preserve"> </w:t>
            </w:r>
            <w:r w:rsidRPr="00DD2FF2">
              <w:rPr>
                <w:rFonts w:asciiTheme="majorHAnsi" w:hAnsiTheme="majorHAnsi" w:cstheme="majorHAnsi"/>
              </w:rPr>
              <w:t>made</w:t>
            </w:r>
            <w:r w:rsidR="00C4330C" w:rsidRPr="00DD2FF2">
              <w:rPr>
                <w:rFonts w:asciiTheme="majorHAnsi" w:hAnsiTheme="majorHAnsi" w:cstheme="majorHAnsi"/>
              </w:rPr>
              <w:t xml:space="preserve"> </w:t>
            </w:r>
            <w:r w:rsidRPr="00DD2FF2">
              <w:rPr>
                <w:rFonts w:asciiTheme="majorHAnsi" w:hAnsiTheme="majorHAnsi" w:cstheme="majorHAnsi"/>
              </w:rPr>
              <w:t>against</w:t>
            </w:r>
            <w:r w:rsidR="00C4330C" w:rsidRPr="00DD2FF2">
              <w:rPr>
                <w:rFonts w:asciiTheme="majorHAnsi" w:hAnsiTheme="majorHAnsi" w:cstheme="majorHAnsi"/>
              </w:rPr>
              <w:t xml:space="preserve"> </w:t>
            </w:r>
            <w:r w:rsidRPr="00DD2FF2">
              <w:rPr>
                <w:rFonts w:asciiTheme="majorHAnsi" w:hAnsiTheme="majorHAnsi" w:cstheme="majorHAnsi"/>
              </w:rPr>
              <w:t>each</w:t>
            </w:r>
            <w:r w:rsidR="00C4330C" w:rsidRPr="00DD2FF2">
              <w:rPr>
                <w:rFonts w:asciiTheme="majorHAnsi" w:hAnsiTheme="majorHAnsi" w:cstheme="majorHAnsi"/>
              </w:rPr>
              <w:t xml:space="preserve"> </w:t>
            </w:r>
            <w:r w:rsidRPr="00DD2FF2">
              <w:rPr>
                <w:rFonts w:asciiTheme="majorHAnsi" w:hAnsiTheme="majorHAnsi" w:cstheme="majorHAnsi"/>
              </w:rPr>
              <w:t>criterion</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substantiated</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evidence.</w:t>
            </w:r>
          </w:p>
          <w:p w14:paraId="7734292E" w14:textId="3F89C0A3" w:rsidR="006E71F3" w:rsidRPr="00DD2FF2" w:rsidRDefault="006E71F3" w:rsidP="00332506">
            <w:pPr>
              <w:pStyle w:val="Tabletext"/>
              <w:spacing w:before="0" w:after="120" w:line="240" w:lineRule="auto"/>
              <w:rPr>
                <w:rFonts w:asciiTheme="majorHAnsi" w:hAnsiTheme="majorHAnsi" w:cstheme="majorHAnsi"/>
              </w:rPr>
            </w:pPr>
            <w:r w:rsidRPr="00DD2FF2">
              <w:rPr>
                <w:rFonts w:asciiTheme="majorHAnsi" w:hAnsiTheme="majorHAnsi" w:cstheme="majorHAnsi"/>
              </w:rPr>
              <w:t xml:space="preserve">Applications submitted after the closing date may not be considered eligible unless an extension has been requested and approved in writing by </w:t>
            </w:r>
            <w:r w:rsidR="00767E51" w:rsidRPr="00DD2FF2">
              <w:rPr>
                <w:rFonts w:asciiTheme="majorHAnsi" w:hAnsiTheme="majorHAnsi" w:cstheme="majorHAnsi"/>
              </w:rPr>
              <w:t>SRV</w:t>
            </w:r>
            <w:r w:rsidRPr="00DD2FF2">
              <w:rPr>
                <w:rFonts w:asciiTheme="majorHAnsi" w:hAnsiTheme="majorHAnsi" w:cstheme="majorHAnsi"/>
              </w:rPr>
              <w:t xml:space="preserve"> before the closing date. Approval will only be granted under exceptional circumstances (for example, significant technology disruptions or impacts from natural disasters).</w:t>
            </w:r>
          </w:p>
        </w:tc>
      </w:tr>
      <w:tr w:rsidR="00287484" w:rsidRPr="00DD2FF2" w14:paraId="606D76DE" w14:textId="77777777" w:rsidTr="002A7044">
        <w:trPr>
          <w:cantSplit/>
        </w:trPr>
        <w:tc>
          <w:tcPr>
            <w:tcW w:w="2466" w:type="dxa"/>
          </w:tcPr>
          <w:p w14:paraId="1735BF47" w14:textId="6638F93D" w:rsidR="002A7044" w:rsidRPr="00DD2FF2" w:rsidRDefault="002A7044" w:rsidP="00332506">
            <w:pPr>
              <w:pStyle w:val="Tablenumberedlist"/>
              <w:spacing w:after="120" w:line="240" w:lineRule="auto"/>
              <w:rPr>
                <w:rFonts w:asciiTheme="majorHAnsi" w:hAnsiTheme="majorHAnsi" w:cstheme="majorHAnsi"/>
              </w:rPr>
            </w:pPr>
            <w:r w:rsidRPr="00DD2FF2">
              <w:rPr>
                <w:rFonts w:asciiTheme="majorHAnsi" w:hAnsiTheme="majorHAnsi" w:cstheme="majorHAnsi"/>
              </w:rPr>
              <w:lastRenderedPageBreak/>
              <w:t>Submit</w:t>
            </w:r>
            <w:r w:rsidR="00C4330C" w:rsidRPr="00DD2FF2">
              <w:rPr>
                <w:rFonts w:asciiTheme="majorHAnsi" w:hAnsiTheme="majorHAnsi" w:cstheme="majorHAnsi"/>
              </w:rPr>
              <w:t xml:space="preserve"> </w:t>
            </w:r>
            <w:r w:rsidRPr="00DD2FF2">
              <w:rPr>
                <w:rFonts w:asciiTheme="majorHAnsi" w:hAnsiTheme="majorHAnsi" w:cstheme="majorHAnsi"/>
              </w:rPr>
              <w:t>supporting</w:t>
            </w:r>
            <w:r w:rsidR="00C4330C" w:rsidRPr="00DD2FF2">
              <w:rPr>
                <w:rFonts w:asciiTheme="majorHAnsi" w:hAnsiTheme="majorHAnsi" w:cstheme="majorHAnsi"/>
              </w:rPr>
              <w:t xml:space="preserve"> </w:t>
            </w:r>
            <w:r w:rsidRPr="00DD2FF2">
              <w:rPr>
                <w:rFonts w:asciiTheme="majorHAnsi" w:hAnsiTheme="majorHAnsi" w:cstheme="majorHAnsi"/>
              </w:rPr>
              <w:t>documents</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closing</w:t>
            </w:r>
            <w:r w:rsidR="00C4330C" w:rsidRPr="00DD2FF2">
              <w:rPr>
                <w:rFonts w:asciiTheme="majorHAnsi" w:hAnsiTheme="majorHAnsi" w:cstheme="majorHAnsi"/>
              </w:rPr>
              <w:t xml:space="preserve"> </w:t>
            </w:r>
            <w:r w:rsidRPr="00DD2FF2">
              <w:rPr>
                <w:rFonts w:asciiTheme="majorHAnsi" w:hAnsiTheme="majorHAnsi" w:cstheme="majorHAnsi"/>
              </w:rPr>
              <w:t>date</w:t>
            </w:r>
          </w:p>
        </w:tc>
        <w:tc>
          <w:tcPr>
            <w:tcW w:w="7168" w:type="dxa"/>
          </w:tcPr>
          <w:p w14:paraId="70C4F68D" w14:textId="77777777" w:rsidR="00500EA4" w:rsidRPr="00DD2FF2" w:rsidRDefault="00500EA4" w:rsidP="00332506">
            <w:pPr>
              <w:spacing w:before="80" w:after="120" w:line="240" w:lineRule="auto"/>
              <w:rPr>
                <w:rFonts w:asciiTheme="majorHAnsi" w:hAnsiTheme="majorHAnsi" w:cstheme="majorHAnsi"/>
              </w:rPr>
            </w:pPr>
            <w:r w:rsidRPr="00DD2FF2">
              <w:rPr>
                <w:rFonts w:asciiTheme="majorHAnsi" w:hAnsiTheme="majorHAnsi" w:cstheme="majorHAnsi"/>
              </w:rPr>
              <w:t xml:space="preserve">Email all supporting documents to: </w:t>
            </w:r>
          </w:p>
          <w:p w14:paraId="4F33790E" w14:textId="5E36AEE3" w:rsidR="00500EA4" w:rsidRPr="00DD2FF2" w:rsidRDefault="00500EA4" w:rsidP="00332506">
            <w:pPr>
              <w:spacing w:after="120" w:line="240" w:lineRule="auto"/>
              <w:rPr>
                <w:rFonts w:asciiTheme="majorHAnsi" w:hAnsiTheme="majorHAnsi" w:cstheme="majorHAnsi"/>
              </w:rPr>
            </w:pPr>
            <w:hyperlink r:id="rId35" w:history="1">
              <w:r w:rsidRPr="00DD2FF2">
                <w:rPr>
                  <w:rStyle w:val="Hyperlink"/>
                  <w:rFonts w:asciiTheme="majorHAnsi" w:hAnsiTheme="majorHAnsi" w:cstheme="majorHAnsi"/>
                </w:rPr>
                <w:t>communityinfrastructure@sport.vic.gov.au</w:t>
              </w:r>
            </w:hyperlink>
            <w:r w:rsidRPr="00DD2FF2">
              <w:rPr>
                <w:rStyle w:val="Hyperlink"/>
                <w:rFonts w:asciiTheme="majorHAnsi" w:hAnsiTheme="majorHAnsi" w:cstheme="majorHAnsi"/>
                <w:u w:val="none"/>
              </w:rPr>
              <w:t xml:space="preserve"> </w:t>
            </w:r>
            <w:r w:rsidRPr="00DD2FF2">
              <w:rPr>
                <w:rFonts w:asciiTheme="majorHAnsi" w:hAnsiTheme="majorHAnsi" w:cstheme="majorHAnsi"/>
              </w:rPr>
              <w:t xml:space="preserve">by </w:t>
            </w:r>
            <w:r w:rsidR="00656D3B" w:rsidRPr="00DD2FF2">
              <w:rPr>
                <w:rFonts w:asciiTheme="majorHAnsi" w:hAnsiTheme="majorHAnsi" w:cstheme="majorHAnsi"/>
                <w:b/>
              </w:rPr>
              <w:t xml:space="preserve">5:00 pm on Thursday </w:t>
            </w:r>
            <w:r w:rsidR="00E72882" w:rsidRPr="00DD2FF2">
              <w:rPr>
                <w:rFonts w:asciiTheme="majorHAnsi" w:hAnsiTheme="majorHAnsi" w:cstheme="majorHAnsi"/>
                <w:b/>
              </w:rPr>
              <w:t>26</w:t>
            </w:r>
            <w:r w:rsidR="00656D3B" w:rsidRPr="00DD2FF2">
              <w:rPr>
                <w:rFonts w:asciiTheme="majorHAnsi" w:hAnsiTheme="majorHAnsi" w:cstheme="majorHAnsi"/>
                <w:b/>
              </w:rPr>
              <w:t xml:space="preserve"> </w:t>
            </w:r>
            <w:r w:rsidR="00E72882" w:rsidRPr="00DD2FF2">
              <w:rPr>
                <w:rFonts w:asciiTheme="majorHAnsi" w:hAnsiTheme="majorHAnsi" w:cstheme="majorHAnsi"/>
                <w:b/>
              </w:rPr>
              <w:t>February</w:t>
            </w:r>
            <w:r w:rsidR="00656D3B" w:rsidRPr="00DD2FF2">
              <w:rPr>
                <w:rFonts w:asciiTheme="majorHAnsi" w:hAnsiTheme="majorHAnsi" w:cstheme="majorHAnsi"/>
                <w:b/>
              </w:rPr>
              <w:t xml:space="preserve"> 2026</w:t>
            </w:r>
            <w:r w:rsidR="001D0A97" w:rsidRPr="00DD2FF2">
              <w:rPr>
                <w:rFonts w:asciiTheme="majorHAnsi" w:hAnsiTheme="majorHAnsi" w:cstheme="majorHAnsi"/>
                <w:b/>
              </w:rPr>
              <w:t>.</w:t>
            </w:r>
            <w:r w:rsidRPr="00DD2FF2">
              <w:rPr>
                <w:rFonts w:asciiTheme="majorHAnsi" w:hAnsiTheme="majorHAnsi" w:cstheme="majorHAnsi"/>
              </w:rPr>
              <w:t xml:space="preserve"> Please ensure all supporting documents are clearly named (for example, Plans – Project Name, Costs – Project Name)</w:t>
            </w:r>
            <w:r w:rsidR="000E33E9" w:rsidRPr="00DD2FF2">
              <w:rPr>
                <w:rFonts w:asciiTheme="majorHAnsi" w:hAnsiTheme="majorHAnsi" w:cstheme="majorHAnsi"/>
              </w:rPr>
              <w:t>.</w:t>
            </w:r>
          </w:p>
          <w:p w14:paraId="04B7F56A" w14:textId="77777777" w:rsidR="00500EA4" w:rsidRPr="00DD2FF2" w:rsidRDefault="00500EA4" w:rsidP="00332506">
            <w:pPr>
              <w:spacing w:after="120" w:line="240" w:lineRule="auto"/>
              <w:rPr>
                <w:rFonts w:asciiTheme="majorHAnsi" w:hAnsiTheme="majorHAnsi" w:cstheme="majorHAnsi"/>
              </w:rPr>
            </w:pPr>
            <w:r w:rsidRPr="00DD2FF2">
              <w:rPr>
                <w:rFonts w:asciiTheme="majorHAnsi" w:hAnsiTheme="majorHAnsi" w:cstheme="majorHAnsi"/>
              </w:rPr>
              <w:t>Zip all supporting documents into one compressed folder. Please see instructions below on how to zip files into a compressed folder.</w:t>
            </w:r>
          </w:p>
          <w:p w14:paraId="204EA97E" w14:textId="77777777" w:rsidR="00500EA4" w:rsidRPr="00DD2FF2" w:rsidRDefault="00500EA4" w:rsidP="00332506">
            <w:pPr>
              <w:spacing w:after="120" w:line="240" w:lineRule="auto"/>
              <w:rPr>
                <w:rFonts w:asciiTheme="majorHAnsi" w:hAnsiTheme="majorHAnsi" w:cstheme="majorHAnsi"/>
              </w:rPr>
            </w:pPr>
            <w:r w:rsidRPr="00DD2FF2">
              <w:rPr>
                <w:rFonts w:asciiTheme="majorHAnsi" w:hAnsiTheme="majorHAnsi" w:cstheme="majorHAnsi"/>
              </w:rPr>
              <w:t>Quote your project name in the subject line of your email.</w:t>
            </w:r>
          </w:p>
          <w:p w14:paraId="04C91347" w14:textId="562274B9" w:rsidR="00500EA4" w:rsidRPr="00DD2FF2" w:rsidRDefault="00500EA4" w:rsidP="00332506">
            <w:pPr>
              <w:spacing w:after="120" w:line="240" w:lineRule="auto"/>
              <w:rPr>
                <w:rFonts w:asciiTheme="majorHAnsi" w:hAnsiTheme="majorHAnsi" w:cstheme="majorHAnsi"/>
              </w:rPr>
            </w:pPr>
            <w:r w:rsidRPr="00DD2FF2">
              <w:rPr>
                <w:rFonts w:asciiTheme="majorHAnsi" w:hAnsiTheme="majorHAnsi" w:cstheme="majorHAnsi"/>
              </w:rPr>
              <w:t xml:space="preserve">If documentation is not provided at the time of application, </w:t>
            </w:r>
            <w:r w:rsidR="00767E51" w:rsidRPr="00DD2FF2">
              <w:rPr>
                <w:rFonts w:asciiTheme="majorHAnsi" w:hAnsiTheme="majorHAnsi" w:cstheme="majorHAnsi"/>
              </w:rPr>
              <w:t>SRV</w:t>
            </w:r>
            <w:r w:rsidRPr="00DD2FF2">
              <w:rPr>
                <w:rFonts w:asciiTheme="majorHAnsi" w:hAnsiTheme="majorHAnsi" w:cstheme="majorHAnsi"/>
              </w:rPr>
              <w:t xml:space="preserve"> reserves the right to deem the application ineligible.</w:t>
            </w:r>
          </w:p>
          <w:p w14:paraId="30F54FBA" w14:textId="77777777" w:rsidR="00500EA4" w:rsidRPr="00DD2FF2" w:rsidRDefault="00500EA4" w:rsidP="00332506">
            <w:pPr>
              <w:spacing w:after="120" w:line="240" w:lineRule="auto"/>
              <w:rPr>
                <w:rFonts w:asciiTheme="majorHAnsi" w:hAnsiTheme="majorHAnsi" w:cstheme="majorHAnsi"/>
              </w:rPr>
            </w:pPr>
            <w:r w:rsidRPr="00DD2FF2">
              <w:rPr>
                <w:rFonts w:asciiTheme="majorHAnsi" w:hAnsiTheme="majorHAnsi" w:cstheme="majorHAnsi"/>
              </w:rPr>
              <w:t xml:space="preserve">Please email </w:t>
            </w:r>
            <w:hyperlink r:id="rId36" w:history="1">
              <w:r w:rsidRPr="00DD2FF2">
                <w:rPr>
                  <w:rStyle w:val="Hyperlink"/>
                  <w:rFonts w:asciiTheme="majorHAnsi" w:hAnsiTheme="majorHAnsi" w:cstheme="majorHAnsi"/>
                </w:rPr>
                <w:t>communityinfrastructure@sport.vic.gov.au</w:t>
              </w:r>
            </w:hyperlink>
            <w:r w:rsidRPr="00DD2FF2">
              <w:rPr>
                <w:rFonts w:asciiTheme="majorHAnsi" w:hAnsiTheme="majorHAnsi" w:cstheme="majorHAnsi"/>
              </w:rPr>
              <w:t xml:space="preserve"> if you experience any issues with emailing your supporting documentation.</w:t>
            </w:r>
          </w:p>
          <w:p w14:paraId="4E00709B" w14:textId="77777777" w:rsidR="00500EA4" w:rsidRPr="00DD2FF2" w:rsidRDefault="00500EA4" w:rsidP="00332506">
            <w:pPr>
              <w:spacing w:after="120" w:line="240" w:lineRule="auto"/>
              <w:rPr>
                <w:rFonts w:asciiTheme="majorHAnsi" w:hAnsiTheme="majorHAnsi" w:cstheme="majorHAnsi"/>
              </w:rPr>
            </w:pPr>
            <w:r w:rsidRPr="00DD2FF2">
              <w:rPr>
                <w:rFonts w:asciiTheme="majorHAnsi" w:hAnsiTheme="majorHAnsi" w:cstheme="majorHAnsi"/>
              </w:rPr>
              <w:t>Compressing files into a compressed folder: Select all files using your mouse, then right click, select Send to and then select Compressed (zipped) folder. This will prompt a Save window allowing you to save all selected files into one compressed folder.</w:t>
            </w:r>
          </w:p>
          <w:p w14:paraId="33B92281" w14:textId="11234D58" w:rsidR="002A7044" w:rsidRPr="00DD2FF2" w:rsidRDefault="00500EA4" w:rsidP="00332506">
            <w:pPr>
              <w:spacing w:after="120" w:line="240" w:lineRule="auto"/>
              <w:rPr>
                <w:rFonts w:asciiTheme="majorHAnsi" w:hAnsiTheme="majorHAnsi" w:cstheme="majorHAnsi"/>
              </w:rPr>
            </w:pPr>
            <w:r w:rsidRPr="00DD2FF2">
              <w:rPr>
                <w:rFonts w:asciiTheme="majorHAnsi" w:hAnsiTheme="majorHAnsi" w:cstheme="majorHAnsi"/>
              </w:rPr>
              <w:t>The size limit of an email varies between 20mb to 30mb. If your documents combined exceed this, you will need to split them into separate compressed folders and email them separately (for example, Part 1 – Project Name, Part 2 – Project Name).</w:t>
            </w:r>
          </w:p>
        </w:tc>
      </w:tr>
    </w:tbl>
    <w:p w14:paraId="627611D7" w14:textId="79FD3420" w:rsidR="00550120" w:rsidRPr="00DD2FF2" w:rsidRDefault="00550120" w:rsidP="00332506">
      <w:pPr>
        <w:rPr>
          <w:rFonts w:asciiTheme="majorHAnsi" w:hAnsiTheme="majorHAnsi" w:cstheme="majorHAnsi"/>
        </w:rPr>
      </w:pPr>
    </w:p>
    <w:p w14:paraId="01C5AF15" w14:textId="77777777" w:rsidR="00550120" w:rsidRPr="00DD2FF2" w:rsidRDefault="00550120">
      <w:pPr>
        <w:suppressAutoHyphens w:val="0"/>
        <w:spacing w:after="0" w:line="240" w:lineRule="auto"/>
        <w:rPr>
          <w:rFonts w:asciiTheme="majorHAnsi" w:hAnsiTheme="majorHAnsi" w:cstheme="majorHAnsi"/>
          <w:b/>
          <w:color w:val="000000"/>
          <w:sz w:val="36"/>
          <w:szCs w:val="40"/>
        </w:rPr>
      </w:pPr>
      <w:r w:rsidRPr="00DD2FF2">
        <w:rPr>
          <w:rFonts w:asciiTheme="majorHAnsi" w:hAnsiTheme="majorHAnsi" w:cstheme="majorHAnsi"/>
        </w:rPr>
        <w:br w:type="page"/>
      </w:r>
    </w:p>
    <w:p w14:paraId="0E35B981" w14:textId="1CEA0872" w:rsidR="003D437D" w:rsidRPr="00DD2FF2" w:rsidRDefault="003D437D" w:rsidP="00B25217">
      <w:pPr>
        <w:pStyle w:val="Heading1"/>
        <w:spacing w:before="0"/>
        <w:ind w:left="709" w:hanging="709"/>
        <w:rPr>
          <w:rFonts w:asciiTheme="majorHAnsi" w:hAnsiTheme="majorHAnsi" w:cstheme="majorHAnsi"/>
        </w:rPr>
      </w:pPr>
      <w:bookmarkStart w:id="1080" w:name="_Toc167376703"/>
      <w:bookmarkStart w:id="1081" w:name="_Toc167377687"/>
      <w:bookmarkStart w:id="1082" w:name="_Toc167377857"/>
      <w:bookmarkStart w:id="1083" w:name="_Toc167378028"/>
      <w:bookmarkStart w:id="1084" w:name="_Toc167378199"/>
      <w:bookmarkStart w:id="1085" w:name="_Toc167378369"/>
      <w:bookmarkStart w:id="1086" w:name="_Toc167378538"/>
      <w:bookmarkStart w:id="1087" w:name="_Toc167439389"/>
      <w:bookmarkStart w:id="1088" w:name="_Toc167876804"/>
      <w:bookmarkStart w:id="1089" w:name="_Toc167880321"/>
      <w:bookmarkStart w:id="1090" w:name="_Toc167890870"/>
      <w:bookmarkStart w:id="1091" w:name="_Types_of_projects"/>
      <w:bookmarkStart w:id="1092" w:name="_Toc205801185"/>
      <w:bookmarkEnd w:id="1080"/>
      <w:bookmarkEnd w:id="1081"/>
      <w:bookmarkEnd w:id="1082"/>
      <w:bookmarkEnd w:id="1083"/>
      <w:bookmarkEnd w:id="1084"/>
      <w:bookmarkEnd w:id="1085"/>
      <w:bookmarkEnd w:id="1086"/>
      <w:bookmarkEnd w:id="1087"/>
      <w:bookmarkEnd w:id="1088"/>
      <w:bookmarkEnd w:id="1089"/>
      <w:bookmarkEnd w:id="1090"/>
      <w:bookmarkEnd w:id="1091"/>
      <w:r w:rsidRPr="00DD2FF2">
        <w:rPr>
          <w:rFonts w:asciiTheme="majorHAnsi" w:hAnsiTheme="majorHAnsi" w:cstheme="majorHAnsi"/>
        </w:rPr>
        <w:lastRenderedPageBreak/>
        <w:t>Types of projects that will not be funded</w:t>
      </w:r>
      <w:bookmarkEnd w:id="1092"/>
    </w:p>
    <w:p w14:paraId="59497EA4" w14:textId="0158457F" w:rsidR="002839B1" w:rsidRPr="00DD2FF2" w:rsidRDefault="002839B1" w:rsidP="005E0E63">
      <w:pPr>
        <w:pStyle w:val="Bullet"/>
        <w:ind w:left="426" w:hanging="426"/>
        <w:rPr>
          <w:rFonts w:asciiTheme="majorHAnsi" w:hAnsiTheme="majorHAnsi" w:cstheme="majorHAnsi"/>
        </w:rPr>
      </w:pPr>
      <w:r w:rsidRPr="00DD2FF2">
        <w:rPr>
          <w:rFonts w:asciiTheme="majorHAnsi" w:hAnsiTheme="majorHAnsi" w:cstheme="majorHAnsi"/>
        </w:rPr>
        <w:t xml:space="preserve">Applications from LGAs that do not have </w:t>
      </w:r>
      <w:r w:rsidR="00427DC7" w:rsidRPr="00DD2FF2">
        <w:rPr>
          <w:rFonts w:asciiTheme="majorHAnsi" w:hAnsiTheme="majorHAnsi" w:cstheme="majorHAnsi"/>
        </w:rPr>
        <w:t xml:space="preserve">an </w:t>
      </w:r>
      <w:r w:rsidR="00515A68" w:rsidRPr="00DD2FF2">
        <w:rPr>
          <w:rFonts w:asciiTheme="majorHAnsi" w:hAnsiTheme="majorHAnsi" w:cstheme="majorHAnsi"/>
        </w:rPr>
        <w:t xml:space="preserve">acceptable </w:t>
      </w:r>
      <w:r w:rsidRPr="00DD2FF2">
        <w:rPr>
          <w:rFonts w:asciiTheme="majorHAnsi" w:hAnsiTheme="majorHAnsi" w:cstheme="majorHAnsi"/>
        </w:rPr>
        <w:t>gender equitable access and use policy (or equivalent) in place.</w:t>
      </w:r>
    </w:p>
    <w:p w14:paraId="1621AD67" w14:textId="77777777" w:rsidR="00C90226" w:rsidRPr="00DD2FF2" w:rsidRDefault="00C90226" w:rsidP="005E0E63">
      <w:pPr>
        <w:pStyle w:val="Bullet"/>
        <w:ind w:left="426" w:hanging="426"/>
        <w:rPr>
          <w:rFonts w:asciiTheme="majorHAnsi" w:hAnsiTheme="majorHAnsi" w:cstheme="majorHAnsi"/>
        </w:rPr>
      </w:pPr>
      <w:r w:rsidRPr="00DD2FF2">
        <w:rPr>
          <w:rFonts w:asciiTheme="majorHAnsi" w:hAnsiTheme="majorHAnsi" w:cstheme="majorHAnsi"/>
        </w:rPr>
        <w:t>Facilities where little or no public access is available.</w:t>
      </w:r>
    </w:p>
    <w:p w14:paraId="43C83269" w14:textId="77777777" w:rsidR="00016EF0" w:rsidRPr="00DD2FF2" w:rsidRDefault="00016EF0" w:rsidP="005E0E63">
      <w:pPr>
        <w:pStyle w:val="Bullet"/>
        <w:ind w:left="426" w:hanging="426"/>
        <w:rPr>
          <w:rFonts w:asciiTheme="majorHAnsi" w:hAnsiTheme="majorHAnsi" w:cstheme="majorHAnsi"/>
        </w:rPr>
      </w:pPr>
      <w:r w:rsidRPr="00DD2FF2">
        <w:rPr>
          <w:rFonts w:asciiTheme="majorHAnsi" w:hAnsiTheme="majorHAnsi" w:cstheme="majorHAnsi"/>
        </w:rPr>
        <w:t>The purchase of land (in general, the land on which the facility development is proposed will be municipal property, a Crown reserve, land owned by a public authority, private land with public access rights or land held for public purposes by trustees).</w:t>
      </w:r>
    </w:p>
    <w:p w14:paraId="28A7D35D" w14:textId="77777777" w:rsidR="00CE731A" w:rsidRPr="00DD2FF2" w:rsidRDefault="00CE731A" w:rsidP="005E0E63">
      <w:pPr>
        <w:pStyle w:val="Bullet"/>
        <w:ind w:left="426" w:hanging="426"/>
        <w:rPr>
          <w:rFonts w:asciiTheme="majorHAnsi" w:hAnsiTheme="majorHAnsi" w:cstheme="majorHAnsi"/>
        </w:rPr>
      </w:pPr>
      <w:r w:rsidRPr="00DD2FF2">
        <w:rPr>
          <w:rFonts w:asciiTheme="majorHAnsi" w:hAnsiTheme="majorHAnsi" w:cstheme="majorHAnsi"/>
        </w:rPr>
        <w:t>Requests for retrospective funding, where projects have commenced construction or are completed prior to the execution of a grant agreement (construction includes, but is not limited to demolition, site clearing, earthworks, building works and any form of early works).</w:t>
      </w:r>
    </w:p>
    <w:p w14:paraId="3625FBC3" w14:textId="5027EAF4" w:rsidR="00A17BEF" w:rsidRPr="00DD2FF2" w:rsidRDefault="00A17BEF" w:rsidP="005E0E63">
      <w:pPr>
        <w:pStyle w:val="Bullet"/>
        <w:ind w:left="426" w:hanging="426"/>
        <w:rPr>
          <w:rFonts w:asciiTheme="majorHAnsi" w:hAnsiTheme="majorHAnsi" w:cstheme="majorHAnsi"/>
        </w:rPr>
      </w:pPr>
      <w:r w:rsidRPr="00DD2FF2">
        <w:rPr>
          <w:rFonts w:asciiTheme="majorHAnsi" w:hAnsiTheme="majorHAnsi" w:cstheme="majorHAnsi"/>
        </w:rPr>
        <w:t>Buildings or equipment considered temporary or not permanent in nature or intended use.</w:t>
      </w:r>
    </w:p>
    <w:p w14:paraId="1BF0DDF5" w14:textId="77777777" w:rsidR="00DB04E3" w:rsidRPr="00DD2FF2" w:rsidRDefault="00DB04E3" w:rsidP="005E0E63">
      <w:pPr>
        <w:pStyle w:val="Bullet"/>
        <w:ind w:left="426" w:hanging="426"/>
        <w:rPr>
          <w:rFonts w:asciiTheme="majorHAnsi" w:hAnsiTheme="majorHAnsi" w:cstheme="majorHAnsi"/>
        </w:rPr>
      </w:pPr>
      <w:r w:rsidRPr="00DD2FF2">
        <w:rPr>
          <w:rFonts w:asciiTheme="majorHAnsi" w:hAnsiTheme="majorHAnsi" w:cstheme="majorHAnsi"/>
        </w:rPr>
        <w:t>Metal halide lighting (only LED lighting systems will be funded).</w:t>
      </w:r>
    </w:p>
    <w:p w14:paraId="00914DE8" w14:textId="77777777" w:rsidR="004E1C54" w:rsidRPr="00DD2FF2" w:rsidRDefault="004E1C54" w:rsidP="005E0E63">
      <w:pPr>
        <w:pStyle w:val="Bullet"/>
        <w:ind w:left="426" w:hanging="426"/>
        <w:rPr>
          <w:rFonts w:asciiTheme="majorHAnsi" w:hAnsiTheme="majorHAnsi" w:cstheme="majorHAnsi"/>
        </w:rPr>
      </w:pPr>
      <w:r w:rsidRPr="00DD2FF2">
        <w:rPr>
          <w:rFonts w:asciiTheme="majorHAnsi" w:hAnsiTheme="majorHAnsi" w:cstheme="majorHAnsi"/>
        </w:rPr>
        <w:t>Upgrading or redeveloping kitchens or public toilet facilities, except as part of a larger project that meets the objectives of the Program.</w:t>
      </w:r>
    </w:p>
    <w:p w14:paraId="726EBBFC" w14:textId="77777777" w:rsidR="00A464EB" w:rsidRPr="00DD2FF2" w:rsidRDefault="002C6D20" w:rsidP="005E0E63">
      <w:pPr>
        <w:pStyle w:val="Bullet"/>
        <w:ind w:left="426" w:hanging="426"/>
        <w:rPr>
          <w:rFonts w:asciiTheme="majorHAnsi" w:hAnsiTheme="majorHAnsi" w:cstheme="majorHAnsi"/>
        </w:rPr>
      </w:pPr>
      <w:r w:rsidRPr="00DD2FF2">
        <w:rPr>
          <w:rFonts w:asciiTheme="majorHAnsi" w:hAnsiTheme="majorHAnsi" w:cstheme="majorHAnsi"/>
        </w:rPr>
        <w:t>Requests for ongoing operational costs such as, but not limited to, salaries, electricity, water, asset maintenance and other utilities.</w:t>
      </w:r>
    </w:p>
    <w:p w14:paraId="546C0A23" w14:textId="06AB3DCE" w:rsidR="00A464EB" w:rsidRPr="00DD2FF2" w:rsidRDefault="00A464EB" w:rsidP="005E0E63">
      <w:pPr>
        <w:pStyle w:val="Bullet"/>
        <w:ind w:left="426" w:hanging="426"/>
        <w:rPr>
          <w:rFonts w:asciiTheme="majorHAnsi" w:hAnsiTheme="majorHAnsi" w:cstheme="majorHAnsi"/>
        </w:rPr>
      </w:pPr>
      <w:r w:rsidRPr="00DD2FF2">
        <w:rPr>
          <w:rFonts w:asciiTheme="majorHAnsi" w:hAnsiTheme="majorHAnsi" w:cstheme="majorHAnsi"/>
        </w:rPr>
        <w:t>Routine or cyclical maintenance works.</w:t>
      </w:r>
    </w:p>
    <w:p w14:paraId="0E7FF150" w14:textId="77777777" w:rsidR="004A4D40" w:rsidRPr="00DD2FF2" w:rsidRDefault="004A4D40" w:rsidP="005E0E63">
      <w:pPr>
        <w:pStyle w:val="Bullet"/>
        <w:ind w:left="426" w:hanging="426"/>
        <w:rPr>
          <w:rFonts w:asciiTheme="majorHAnsi" w:hAnsiTheme="majorHAnsi" w:cstheme="majorHAnsi"/>
        </w:rPr>
      </w:pPr>
      <w:r w:rsidRPr="00DD2FF2">
        <w:rPr>
          <w:rFonts w:asciiTheme="majorHAnsi" w:hAnsiTheme="majorHAnsi" w:cstheme="majorHAnsi"/>
        </w:rPr>
        <w:t>Purchasing or maintaining recreation, entertainment, sporting, lifesaving or any other equipment (except as part of facility fit out).</w:t>
      </w:r>
    </w:p>
    <w:p w14:paraId="4D8F69D3" w14:textId="77777777" w:rsidR="00E70DFB" w:rsidRPr="00DD2FF2" w:rsidRDefault="00E70DFB" w:rsidP="005E0E63">
      <w:pPr>
        <w:pStyle w:val="Bullet"/>
        <w:ind w:left="426" w:hanging="426"/>
        <w:rPr>
          <w:rFonts w:asciiTheme="majorHAnsi" w:hAnsiTheme="majorHAnsi" w:cstheme="majorHAnsi"/>
        </w:rPr>
      </w:pPr>
      <w:r w:rsidRPr="00DD2FF2">
        <w:rPr>
          <w:rFonts w:asciiTheme="majorHAnsi" w:hAnsiTheme="majorHAnsi" w:cstheme="majorHAnsi"/>
        </w:rPr>
        <w:t>Projects previously funded by SRV unless applicants can demonstrate additional or new uses resulting in increased participation/programming outcomes.</w:t>
      </w:r>
    </w:p>
    <w:p w14:paraId="58108AFB" w14:textId="5AF81C2F" w:rsidR="00570D0F" w:rsidRPr="00DD2FF2" w:rsidRDefault="00570D0F" w:rsidP="005E0E63">
      <w:pPr>
        <w:pStyle w:val="Bullet"/>
        <w:ind w:left="426" w:hanging="426"/>
        <w:rPr>
          <w:rFonts w:asciiTheme="majorHAnsi" w:hAnsiTheme="majorHAnsi" w:cstheme="majorHAnsi"/>
        </w:rPr>
      </w:pPr>
      <w:r w:rsidRPr="00DD2FF2">
        <w:rPr>
          <w:rFonts w:asciiTheme="majorHAnsi" w:hAnsiTheme="majorHAnsi" w:cstheme="majorHAnsi"/>
        </w:rPr>
        <w:t>Projects that do not meet relevant sport or Australian Standards (for example, lighting projects). Facilities that do not comply with the relevant sport standard must seek exemption from the relevant sporting organisation and supply appropriate evidence to be supported by the Program.</w:t>
      </w:r>
    </w:p>
    <w:p w14:paraId="7E764638" w14:textId="0C124F9C" w:rsidR="00681A0A" w:rsidRPr="00DD2FF2" w:rsidRDefault="00E46594" w:rsidP="005E0E63">
      <w:pPr>
        <w:pStyle w:val="Bullet"/>
        <w:ind w:left="426" w:hanging="426"/>
        <w:rPr>
          <w:rFonts w:asciiTheme="majorHAnsi" w:hAnsiTheme="majorHAnsi" w:cstheme="majorHAnsi"/>
        </w:rPr>
      </w:pPr>
      <w:r w:rsidRPr="00DD2FF2">
        <w:rPr>
          <w:rFonts w:asciiTheme="majorHAnsi" w:hAnsiTheme="majorHAnsi" w:cstheme="majorHAnsi"/>
        </w:rPr>
        <w:t>The replacement of like-for-like surfaces (for example, synthetic surface replaced by a similar synthetic surface) are ineligible for funding. To be eligible for funding the application will need to demonstrate that additional uses are proposed and/or a multi-purpose element is being introduced. Exceptional circumstances may be considered where significant safety or compliance issues are evident, and an activity will not continue to be conducted as a result.</w:t>
      </w:r>
      <w:r w:rsidR="000A3BDC" w:rsidRPr="00DD2FF2">
        <w:rPr>
          <w:rFonts w:asciiTheme="majorHAnsi" w:hAnsiTheme="majorHAnsi" w:cstheme="majorHAnsi"/>
        </w:rPr>
        <w:t xml:space="preserve"> </w:t>
      </w:r>
      <w:r w:rsidR="0073525D" w:rsidRPr="00DD2FF2">
        <w:rPr>
          <w:rFonts w:asciiTheme="majorHAnsi" w:hAnsiTheme="majorHAnsi" w:cstheme="majorHAnsi"/>
        </w:rPr>
        <w:t xml:space="preserve">Applicants will need to provide a condition audit or other technical evidence demonstrating </w:t>
      </w:r>
      <w:r w:rsidR="00920F80" w:rsidRPr="00DD2FF2">
        <w:rPr>
          <w:rFonts w:asciiTheme="majorHAnsi" w:hAnsiTheme="majorHAnsi" w:cstheme="majorHAnsi"/>
        </w:rPr>
        <w:t>the safety or compliance issue.</w:t>
      </w:r>
    </w:p>
    <w:p w14:paraId="6E0DA3B8" w14:textId="52703D7E" w:rsidR="00DF6BE2" w:rsidRPr="00DD2FF2" w:rsidRDefault="00DF6BE2" w:rsidP="005E0E63">
      <w:pPr>
        <w:pStyle w:val="Bullet"/>
        <w:ind w:left="426" w:hanging="426"/>
        <w:rPr>
          <w:rFonts w:asciiTheme="majorHAnsi" w:hAnsiTheme="majorHAnsi" w:cstheme="majorHAnsi"/>
        </w:rPr>
      </w:pPr>
      <w:r w:rsidRPr="00DD2FF2">
        <w:rPr>
          <w:rFonts w:asciiTheme="majorHAnsi" w:hAnsiTheme="majorHAnsi" w:cstheme="majorHAnsi"/>
        </w:rPr>
        <w:t>Repair of facilities damaged by vandalism, fire or other natural disasters where the damage can be fully covered by insurance. The Program may consider supporting applications where the scope includes elements that are not covered by insurance, or for amounts exceeding the value insured.</w:t>
      </w:r>
    </w:p>
    <w:p w14:paraId="49645B6B" w14:textId="77777777" w:rsidR="00355D51" w:rsidRPr="00DD2FF2" w:rsidRDefault="00355D51" w:rsidP="005E0E63">
      <w:pPr>
        <w:pStyle w:val="Bullet"/>
        <w:ind w:left="426" w:hanging="426"/>
        <w:rPr>
          <w:rFonts w:asciiTheme="majorHAnsi" w:hAnsiTheme="majorHAnsi" w:cstheme="majorHAnsi"/>
        </w:rPr>
      </w:pPr>
      <w:r w:rsidRPr="00DD2FF2">
        <w:rPr>
          <w:rFonts w:asciiTheme="majorHAnsi" w:hAnsiTheme="majorHAnsi" w:cstheme="majorHAnsi"/>
        </w:rPr>
        <w:t xml:space="preserve">In general, areas designated as licenced areas within a proposed facility will not be eligible for funding. DJSIR may consider applications where a restricted club licence is </w:t>
      </w:r>
      <w:r w:rsidRPr="00DD2FF2">
        <w:rPr>
          <w:rFonts w:asciiTheme="majorHAnsi" w:hAnsiTheme="majorHAnsi" w:cstheme="majorHAnsi"/>
        </w:rPr>
        <w:lastRenderedPageBreak/>
        <w:t>proposed or in place, provided that the restricted licence does not interfere with the facility’s other amenities or services, such as childcare or access by young people.</w:t>
      </w:r>
    </w:p>
    <w:p w14:paraId="25A20B77" w14:textId="77777777" w:rsidR="00FC4D48" w:rsidRPr="00DD2FF2" w:rsidRDefault="00FC4D48" w:rsidP="005E0E63">
      <w:pPr>
        <w:pStyle w:val="Bullet"/>
        <w:ind w:left="426" w:hanging="426"/>
        <w:rPr>
          <w:rFonts w:asciiTheme="majorHAnsi" w:hAnsiTheme="majorHAnsi" w:cstheme="majorHAnsi"/>
        </w:rPr>
      </w:pPr>
      <w:r w:rsidRPr="00DD2FF2">
        <w:rPr>
          <w:rFonts w:asciiTheme="majorHAnsi" w:hAnsiTheme="majorHAnsi" w:cstheme="majorHAnsi"/>
        </w:rPr>
        <w:t>Projects where contributions from funding partners are not confirmed in writing and by bank statement/s or underwritten by the applicant.</w:t>
      </w:r>
    </w:p>
    <w:p w14:paraId="1F4D65FC" w14:textId="77777777" w:rsidR="00475F3B" w:rsidRPr="00DD2FF2" w:rsidRDefault="00475F3B" w:rsidP="005E0E63">
      <w:pPr>
        <w:pStyle w:val="Bullet"/>
        <w:ind w:left="426" w:hanging="426"/>
        <w:rPr>
          <w:rFonts w:asciiTheme="majorHAnsi" w:hAnsiTheme="majorHAnsi" w:cstheme="majorHAnsi"/>
        </w:rPr>
      </w:pPr>
      <w:r w:rsidRPr="00DD2FF2">
        <w:rPr>
          <w:rFonts w:asciiTheme="majorHAnsi" w:hAnsiTheme="majorHAnsi" w:cstheme="majorHAnsi"/>
        </w:rPr>
        <w:t>Tenant clubs that have failed to resolve a breach of the Fair Play Code.</w:t>
      </w:r>
    </w:p>
    <w:p w14:paraId="046130FA" w14:textId="3A273D46" w:rsidR="00E46594" w:rsidRPr="00DD2FF2" w:rsidRDefault="00B378AF" w:rsidP="005E0E63">
      <w:pPr>
        <w:pStyle w:val="Bullet"/>
        <w:ind w:left="426" w:hanging="426"/>
        <w:rPr>
          <w:rFonts w:asciiTheme="majorHAnsi" w:hAnsiTheme="majorHAnsi" w:cstheme="majorHAnsi"/>
        </w:rPr>
      </w:pPr>
      <w:r w:rsidRPr="00DD2FF2">
        <w:rPr>
          <w:rFonts w:asciiTheme="majorHAnsi" w:hAnsiTheme="majorHAnsi" w:cstheme="majorHAnsi"/>
        </w:rPr>
        <w:t>Applications for bundled projects where the one single application proposes to deliver multiple projects that will occur at different sites</w:t>
      </w:r>
      <w:r w:rsidR="00E203B1" w:rsidRPr="00DD2FF2">
        <w:rPr>
          <w:rFonts w:asciiTheme="majorHAnsi" w:hAnsiTheme="majorHAnsi" w:cstheme="majorHAnsi"/>
        </w:rPr>
        <w:t>.</w:t>
      </w:r>
    </w:p>
    <w:p w14:paraId="14B1C666" w14:textId="77777777" w:rsidR="00D53F8D" w:rsidRPr="00DD2FF2" w:rsidRDefault="00D53F8D" w:rsidP="005E0E63">
      <w:pPr>
        <w:pStyle w:val="Bullet"/>
        <w:ind w:left="426" w:hanging="426"/>
        <w:rPr>
          <w:rFonts w:asciiTheme="majorHAnsi" w:hAnsiTheme="majorHAnsi" w:cstheme="majorHAnsi"/>
        </w:rPr>
      </w:pPr>
      <w:r w:rsidRPr="00DD2FF2">
        <w:rPr>
          <w:rFonts w:asciiTheme="majorHAnsi" w:hAnsiTheme="majorHAnsi" w:cstheme="majorHAnsi"/>
        </w:rPr>
        <w:t xml:space="preserve">Applications where the project beneficiary receives revenue directly from Electronic Gaming Machines will not be prioritised. </w:t>
      </w:r>
    </w:p>
    <w:p w14:paraId="0F3C8FDC" w14:textId="5952BBE7" w:rsidR="003D437D" w:rsidRPr="00DD2FF2" w:rsidRDefault="003D437D" w:rsidP="005E0E63">
      <w:pPr>
        <w:pStyle w:val="Bullet"/>
        <w:spacing w:after="0"/>
        <w:ind w:left="426" w:hanging="426"/>
        <w:rPr>
          <w:rFonts w:asciiTheme="majorHAnsi" w:hAnsiTheme="majorHAnsi" w:cstheme="majorHAnsi"/>
        </w:rPr>
      </w:pPr>
      <w:r w:rsidRPr="00DD2FF2">
        <w:rPr>
          <w:rFonts w:asciiTheme="majorHAnsi" w:hAnsiTheme="majorHAnsi" w:cstheme="majorHAnsi"/>
        </w:rPr>
        <w:t>Scoreboards, behind goal netting, coaches’ boxes and other supporting infrastructure unless considered a minor component of a larger project.</w:t>
      </w:r>
    </w:p>
    <w:p w14:paraId="47795913" w14:textId="603EE80E" w:rsidR="002A7044" w:rsidRPr="00DD2FF2" w:rsidRDefault="008A3767" w:rsidP="00631227">
      <w:pPr>
        <w:pStyle w:val="Heading1"/>
        <w:spacing w:before="360" w:after="240"/>
        <w:ind w:left="709" w:hanging="709"/>
        <w:rPr>
          <w:rFonts w:asciiTheme="majorHAnsi" w:hAnsiTheme="majorHAnsi" w:cstheme="majorHAnsi"/>
        </w:rPr>
      </w:pPr>
      <w:bookmarkStart w:id="1093" w:name="_Toc166851443"/>
      <w:bookmarkStart w:id="1094" w:name="_Toc166851975"/>
      <w:bookmarkStart w:id="1095" w:name="_Toc167284368"/>
      <w:bookmarkStart w:id="1096" w:name="_Toc167284452"/>
      <w:bookmarkStart w:id="1097" w:name="_Toc167288964"/>
      <w:bookmarkStart w:id="1098" w:name="_Toc167350925"/>
      <w:bookmarkStart w:id="1099" w:name="_Toc167359516"/>
      <w:bookmarkStart w:id="1100" w:name="_Toc167359640"/>
      <w:bookmarkStart w:id="1101" w:name="_Toc167367614"/>
      <w:bookmarkStart w:id="1102" w:name="_Toc167376705"/>
      <w:bookmarkStart w:id="1103" w:name="_Toc167377689"/>
      <w:bookmarkStart w:id="1104" w:name="_Toc167377859"/>
      <w:bookmarkStart w:id="1105" w:name="_Toc167378030"/>
      <w:bookmarkStart w:id="1106" w:name="_Toc167378201"/>
      <w:bookmarkStart w:id="1107" w:name="_Toc167378371"/>
      <w:bookmarkStart w:id="1108" w:name="_Toc167378540"/>
      <w:bookmarkStart w:id="1109" w:name="_Toc167439391"/>
      <w:bookmarkStart w:id="1110" w:name="_Toc167876806"/>
      <w:bookmarkStart w:id="1111" w:name="_Toc167880323"/>
      <w:bookmarkStart w:id="1112" w:name="_Toc167890872"/>
      <w:bookmarkStart w:id="1113" w:name="_Toc166851444"/>
      <w:bookmarkStart w:id="1114" w:name="_Toc166851976"/>
      <w:bookmarkStart w:id="1115" w:name="_Toc167284369"/>
      <w:bookmarkStart w:id="1116" w:name="_Toc167284453"/>
      <w:bookmarkStart w:id="1117" w:name="_Toc167288965"/>
      <w:bookmarkStart w:id="1118" w:name="_Toc167350926"/>
      <w:bookmarkStart w:id="1119" w:name="_Toc167359517"/>
      <w:bookmarkStart w:id="1120" w:name="_Toc167359641"/>
      <w:bookmarkStart w:id="1121" w:name="_Toc167367615"/>
      <w:bookmarkStart w:id="1122" w:name="_Toc167376706"/>
      <w:bookmarkStart w:id="1123" w:name="_Toc167377690"/>
      <w:bookmarkStart w:id="1124" w:name="_Toc167377860"/>
      <w:bookmarkStart w:id="1125" w:name="_Toc167378031"/>
      <w:bookmarkStart w:id="1126" w:name="_Toc167378202"/>
      <w:bookmarkStart w:id="1127" w:name="_Toc167378372"/>
      <w:bookmarkStart w:id="1128" w:name="_Toc167378541"/>
      <w:bookmarkStart w:id="1129" w:name="_Toc167439392"/>
      <w:bookmarkStart w:id="1130" w:name="_Toc167876807"/>
      <w:bookmarkStart w:id="1131" w:name="_Toc167880324"/>
      <w:bookmarkStart w:id="1132" w:name="_Toc167890873"/>
      <w:bookmarkStart w:id="1133" w:name="_Toc166851445"/>
      <w:bookmarkStart w:id="1134" w:name="_Toc166851977"/>
      <w:bookmarkStart w:id="1135" w:name="_Toc167284370"/>
      <w:bookmarkStart w:id="1136" w:name="_Toc167284454"/>
      <w:bookmarkStart w:id="1137" w:name="_Toc167288966"/>
      <w:bookmarkStart w:id="1138" w:name="_Toc167350927"/>
      <w:bookmarkStart w:id="1139" w:name="_Toc167359518"/>
      <w:bookmarkStart w:id="1140" w:name="_Toc167359642"/>
      <w:bookmarkStart w:id="1141" w:name="_Toc167367616"/>
      <w:bookmarkStart w:id="1142" w:name="_Toc167376707"/>
      <w:bookmarkStart w:id="1143" w:name="_Toc167377691"/>
      <w:bookmarkStart w:id="1144" w:name="_Toc167377861"/>
      <w:bookmarkStart w:id="1145" w:name="_Toc167378032"/>
      <w:bookmarkStart w:id="1146" w:name="_Toc167378203"/>
      <w:bookmarkStart w:id="1147" w:name="_Toc167378373"/>
      <w:bookmarkStart w:id="1148" w:name="_Toc167378542"/>
      <w:bookmarkStart w:id="1149" w:name="_Toc167439393"/>
      <w:bookmarkStart w:id="1150" w:name="_Toc167876808"/>
      <w:bookmarkStart w:id="1151" w:name="_Toc167880325"/>
      <w:bookmarkStart w:id="1152" w:name="_Toc167890874"/>
      <w:bookmarkStart w:id="1153" w:name="_Toc166851446"/>
      <w:bookmarkStart w:id="1154" w:name="_Toc166851978"/>
      <w:bookmarkStart w:id="1155" w:name="_Toc167284371"/>
      <w:bookmarkStart w:id="1156" w:name="_Toc167284455"/>
      <w:bookmarkStart w:id="1157" w:name="_Toc167288967"/>
      <w:bookmarkStart w:id="1158" w:name="_Toc167350928"/>
      <w:bookmarkStart w:id="1159" w:name="_Toc167359519"/>
      <w:bookmarkStart w:id="1160" w:name="_Toc167359643"/>
      <w:bookmarkStart w:id="1161" w:name="_Toc167367617"/>
      <w:bookmarkStart w:id="1162" w:name="_Toc167376708"/>
      <w:bookmarkStart w:id="1163" w:name="_Toc167377692"/>
      <w:bookmarkStart w:id="1164" w:name="_Toc167377862"/>
      <w:bookmarkStart w:id="1165" w:name="_Toc167378033"/>
      <w:bookmarkStart w:id="1166" w:name="_Toc167378204"/>
      <w:bookmarkStart w:id="1167" w:name="_Toc167378374"/>
      <w:bookmarkStart w:id="1168" w:name="_Toc167378543"/>
      <w:bookmarkStart w:id="1169" w:name="_Toc167439394"/>
      <w:bookmarkStart w:id="1170" w:name="_Toc167876809"/>
      <w:bookmarkStart w:id="1171" w:name="_Toc167880326"/>
      <w:bookmarkStart w:id="1172" w:name="_Toc167890875"/>
      <w:bookmarkStart w:id="1173" w:name="_Toc166851447"/>
      <w:bookmarkStart w:id="1174" w:name="_Toc166851979"/>
      <w:bookmarkStart w:id="1175" w:name="_Toc167284372"/>
      <w:bookmarkStart w:id="1176" w:name="_Toc167284456"/>
      <w:bookmarkStart w:id="1177" w:name="_Toc167288968"/>
      <w:bookmarkStart w:id="1178" w:name="_Toc167350929"/>
      <w:bookmarkStart w:id="1179" w:name="_Toc167359520"/>
      <w:bookmarkStart w:id="1180" w:name="_Toc167359644"/>
      <w:bookmarkStart w:id="1181" w:name="_Toc167367618"/>
      <w:bookmarkStart w:id="1182" w:name="_Toc167376709"/>
      <w:bookmarkStart w:id="1183" w:name="_Toc167377693"/>
      <w:bookmarkStart w:id="1184" w:name="_Toc167377863"/>
      <w:bookmarkStart w:id="1185" w:name="_Toc167378034"/>
      <w:bookmarkStart w:id="1186" w:name="_Toc167378205"/>
      <w:bookmarkStart w:id="1187" w:name="_Toc167378375"/>
      <w:bookmarkStart w:id="1188" w:name="_Toc167378544"/>
      <w:bookmarkStart w:id="1189" w:name="_Toc167439395"/>
      <w:bookmarkStart w:id="1190" w:name="_Toc167876810"/>
      <w:bookmarkStart w:id="1191" w:name="_Toc167880327"/>
      <w:bookmarkStart w:id="1192" w:name="_Toc167890876"/>
      <w:bookmarkStart w:id="1193" w:name="_Toc166851448"/>
      <w:bookmarkStart w:id="1194" w:name="_Toc166851980"/>
      <w:bookmarkStart w:id="1195" w:name="_Toc167284373"/>
      <w:bookmarkStart w:id="1196" w:name="_Toc167284457"/>
      <w:bookmarkStart w:id="1197" w:name="_Toc167288969"/>
      <w:bookmarkStart w:id="1198" w:name="_Toc167350930"/>
      <w:bookmarkStart w:id="1199" w:name="_Toc167359521"/>
      <w:bookmarkStart w:id="1200" w:name="_Toc167359645"/>
      <w:bookmarkStart w:id="1201" w:name="_Toc167367619"/>
      <w:bookmarkStart w:id="1202" w:name="_Toc167376710"/>
      <w:bookmarkStart w:id="1203" w:name="_Toc167377694"/>
      <w:bookmarkStart w:id="1204" w:name="_Toc167377864"/>
      <w:bookmarkStart w:id="1205" w:name="_Toc167378035"/>
      <w:bookmarkStart w:id="1206" w:name="_Toc167378206"/>
      <w:bookmarkStart w:id="1207" w:name="_Toc167378376"/>
      <w:bookmarkStart w:id="1208" w:name="_Toc167378545"/>
      <w:bookmarkStart w:id="1209" w:name="_Toc167439396"/>
      <w:bookmarkStart w:id="1210" w:name="_Toc167876811"/>
      <w:bookmarkStart w:id="1211" w:name="_Toc167880328"/>
      <w:bookmarkStart w:id="1212" w:name="_Toc167890877"/>
      <w:bookmarkStart w:id="1213" w:name="_Toc166851449"/>
      <w:bookmarkStart w:id="1214" w:name="_Toc166851981"/>
      <w:bookmarkStart w:id="1215" w:name="_Toc167284374"/>
      <w:bookmarkStart w:id="1216" w:name="_Toc167284458"/>
      <w:bookmarkStart w:id="1217" w:name="_Toc167288970"/>
      <w:bookmarkStart w:id="1218" w:name="_Toc167350931"/>
      <w:bookmarkStart w:id="1219" w:name="_Toc167359522"/>
      <w:bookmarkStart w:id="1220" w:name="_Toc167359646"/>
      <w:bookmarkStart w:id="1221" w:name="_Toc167367620"/>
      <w:bookmarkStart w:id="1222" w:name="_Toc167376711"/>
      <w:bookmarkStart w:id="1223" w:name="_Toc167377695"/>
      <w:bookmarkStart w:id="1224" w:name="_Toc167377865"/>
      <w:bookmarkStart w:id="1225" w:name="_Toc167378036"/>
      <w:bookmarkStart w:id="1226" w:name="_Toc167378207"/>
      <w:bookmarkStart w:id="1227" w:name="_Toc167378377"/>
      <w:bookmarkStart w:id="1228" w:name="_Toc167378546"/>
      <w:bookmarkStart w:id="1229" w:name="_Toc167439397"/>
      <w:bookmarkStart w:id="1230" w:name="_Toc167876812"/>
      <w:bookmarkStart w:id="1231" w:name="_Toc167880329"/>
      <w:bookmarkStart w:id="1232" w:name="_Toc167890878"/>
      <w:bookmarkStart w:id="1233" w:name="_Toc166851450"/>
      <w:bookmarkStart w:id="1234" w:name="_Toc166851982"/>
      <w:bookmarkStart w:id="1235" w:name="_Toc167284375"/>
      <w:bookmarkStart w:id="1236" w:name="_Toc167284459"/>
      <w:bookmarkStart w:id="1237" w:name="_Toc167288971"/>
      <w:bookmarkStart w:id="1238" w:name="_Toc167350932"/>
      <w:bookmarkStart w:id="1239" w:name="_Toc167359523"/>
      <w:bookmarkStart w:id="1240" w:name="_Toc167359647"/>
      <w:bookmarkStart w:id="1241" w:name="_Toc167367621"/>
      <w:bookmarkStart w:id="1242" w:name="_Toc167376712"/>
      <w:bookmarkStart w:id="1243" w:name="_Toc167377696"/>
      <w:bookmarkStart w:id="1244" w:name="_Toc167377866"/>
      <w:bookmarkStart w:id="1245" w:name="_Toc167378037"/>
      <w:bookmarkStart w:id="1246" w:name="_Toc167378208"/>
      <w:bookmarkStart w:id="1247" w:name="_Toc167378378"/>
      <w:bookmarkStart w:id="1248" w:name="_Toc167378547"/>
      <w:bookmarkStart w:id="1249" w:name="_Toc167439398"/>
      <w:bookmarkStart w:id="1250" w:name="_Toc167876813"/>
      <w:bookmarkStart w:id="1251" w:name="_Toc167880330"/>
      <w:bookmarkStart w:id="1252" w:name="_Toc167890879"/>
      <w:bookmarkStart w:id="1253" w:name="_Toc167284376"/>
      <w:bookmarkStart w:id="1254" w:name="_Toc205801186"/>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r w:rsidRPr="00DD2FF2">
        <w:rPr>
          <w:rFonts w:asciiTheme="majorHAnsi" w:hAnsiTheme="majorHAnsi" w:cstheme="majorHAnsi"/>
        </w:rPr>
        <w:t>A</w:t>
      </w:r>
      <w:r w:rsidR="002A7044" w:rsidRPr="00DD2FF2">
        <w:rPr>
          <w:rFonts w:asciiTheme="majorHAnsi" w:hAnsiTheme="majorHAnsi" w:cstheme="majorHAnsi"/>
        </w:rPr>
        <w:t>ssessment</w:t>
      </w:r>
      <w:r w:rsidR="00C4330C" w:rsidRPr="00DD2FF2">
        <w:rPr>
          <w:rFonts w:asciiTheme="majorHAnsi" w:hAnsiTheme="majorHAnsi" w:cstheme="majorHAnsi"/>
        </w:rPr>
        <w:t xml:space="preserve"> </w:t>
      </w:r>
      <w:r w:rsidR="002A7044" w:rsidRPr="00DD2FF2">
        <w:rPr>
          <w:rFonts w:asciiTheme="majorHAnsi" w:hAnsiTheme="majorHAnsi" w:cstheme="majorHAnsi"/>
        </w:rPr>
        <w:t>process</w:t>
      </w:r>
      <w:bookmarkEnd w:id="1253"/>
      <w:bookmarkEnd w:id="1254"/>
    </w:p>
    <w:p w14:paraId="155B01C0" w14:textId="32595501" w:rsidR="002A7044" w:rsidRPr="00DD2FF2" w:rsidRDefault="002A7044" w:rsidP="002A7044">
      <w:pPr>
        <w:rPr>
          <w:rFonts w:asciiTheme="majorHAnsi" w:hAnsiTheme="majorHAnsi" w:cstheme="majorHAnsi"/>
        </w:rPr>
      </w:pPr>
      <w:r w:rsidRPr="00DD2FF2">
        <w:rPr>
          <w:rFonts w:asciiTheme="majorHAnsi" w:hAnsiTheme="majorHAnsi" w:cstheme="majorHAnsi"/>
        </w:rPr>
        <w:t>A</w:t>
      </w:r>
      <w:r w:rsidR="00C4330C" w:rsidRPr="00DD2FF2">
        <w:rPr>
          <w:rFonts w:asciiTheme="majorHAnsi" w:hAnsiTheme="majorHAnsi" w:cstheme="majorHAnsi"/>
        </w:rPr>
        <w:t xml:space="preserve"> </w:t>
      </w:r>
      <w:r w:rsidR="009E004B"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Steering</w:t>
      </w:r>
      <w:r w:rsidR="00C4330C" w:rsidRPr="00DD2FF2">
        <w:rPr>
          <w:rFonts w:asciiTheme="majorHAnsi" w:hAnsiTheme="majorHAnsi" w:cstheme="majorHAnsi"/>
        </w:rPr>
        <w:t xml:space="preserve"> </w:t>
      </w:r>
      <w:r w:rsidRPr="00DD2FF2">
        <w:rPr>
          <w:rFonts w:asciiTheme="majorHAnsi" w:hAnsiTheme="majorHAnsi" w:cstheme="majorHAnsi"/>
        </w:rPr>
        <w:t>Committee</w:t>
      </w:r>
      <w:r w:rsidR="00C4330C" w:rsidRPr="00DD2FF2">
        <w:rPr>
          <w:rFonts w:asciiTheme="majorHAnsi" w:hAnsiTheme="majorHAnsi" w:cstheme="majorHAnsi"/>
        </w:rPr>
        <w:t xml:space="preserve"> </w:t>
      </w:r>
      <w:r w:rsidRPr="00DD2FF2">
        <w:rPr>
          <w:rFonts w:asciiTheme="majorHAnsi" w:hAnsiTheme="majorHAnsi" w:cstheme="majorHAnsi"/>
        </w:rPr>
        <w:t>has</w:t>
      </w:r>
      <w:r w:rsidR="00C4330C" w:rsidRPr="00DD2FF2">
        <w:rPr>
          <w:rFonts w:asciiTheme="majorHAnsi" w:hAnsiTheme="majorHAnsi" w:cstheme="majorHAnsi"/>
        </w:rPr>
        <w:t xml:space="preserve"> </w:t>
      </w:r>
      <w:r w:rsidRPr="00DD2FF2">
        <w:rPr>
          <w:rFonts w:asciiTheme="majorHAnsi" w:hAnsiTheme="majorHAnsi" w:cstheme="majorHAnsi"/>
        </w:rPr>
        <w:t>been</w:t>
      </w:r>
      <w:r w:rsidR="00C4330C" w:rsidRPr="00DD2FF2">
        <w:rPr>
          <w:rFonts w:asciiTheme="majorHAnsi" w:hAnsiTheme="majorHAnsi" w:cstheme="majorHAnsi"/>
        </w:rPr>
        <w:t xml:space="preserve"> </w:t>
      </w:r>
      <w:r w:rsidRPr="00DD2FF2">
        <w:rPr>
          <w:rFonts w:asciiTheme="majorHAnsi" w:hAnsiTheme="majorHAnsi" w:cstheme="majorHAnsi"/>
        </w:rPr>
        <w:t>formed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oversee</w:t>
      </w:r>
      <w:r w:rsidR="00C4330C" w:rsidRPr="00DD2FF2">
        <w:rPr>
          <w:rFonts w:asciiTheme="majorHAnsi" w:hAnsiTheme="majorHAnsi" w:cstheme="majorHAnsi"/>
        </w:rPr>
        <w:t xml:space="preserve"> </w:t>
      </w:r>
      <w:r w:rsidRPr="00DD2FF2">
        <w:rPr>
          <w:rFonts w:asciiTheme="majorHAnsi" w:hAnsiTheme="majorHAnsi" w:cstheme="majorHAnsi"/>
        </w:rPr>
        <w:t>this</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including</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assessment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applications.</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committee</w:t>
      </w:r>
      <w:r w:rsidR="00C4330C" w:rsidRPr="00DD2FF2">
        <w:rPr>
          <w:rFonts w:asciiTheme="majorHAnsi" w:hAnsiTheme="majorHAnsi" w:cstheme="majorHAnsi"/>
        </w:rPr>
        <w:t xml:space="preserve"> </w:t>
      </w:r>
      <w:r w:rsidRPr="00DD2FF2">
        <w:rPr>
          <w:rFonts w:asciiTheme="majorHAnsi" w:hAnsiTheme="majorHAnsi" w:cstheme="majorHAnsi"/>
        </w:rPr>
        <w:t>comprises</w:t>
      </w:r>
      <w:r w:rsidR="00C4330C" w:rsidRPr="00DD2FF2">
        <w:rPr>
          <w:rFonts w:asciiTheme="majorHAnsi" w:hAnsiTheme="majorHAnsi" w:cstheme="majorHAnsi"/>
        </w:rPr>
        <w:t xml:space="preserve"> </w:t>
      </w:r>
      <w:r w:rsidRPr="00DD2FF2">
        <w:rPr>
          <w:rFonts w:asciiTheme="majorHAnsi" w:hAnsiTheme="majorHAnsi" w:cstheme="majorHAnsi"/>
        </w:rPr>
        <w:t>representatives</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SRV,</w:t>
      </w:r>
      <w:r w:rsidR="001F53D6"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w:t>
      </w:r>
    </w:p>
    <w:p w14:paraId="5F5EE00A" w14:textId="7F76897B" w:rsidR="002A7044" w:rsidRPr="00DD2FF2" w:rsidRDefault="002A7044" w:rsidP="002A7044">
      <w:pPr>
        <w:rPr>
          <w:rFonts w:asciiTheme="majorHAnsi" w:hAnsiTheme="majorHAnsi" w:cstheme="majorHAnsi"/>
        </w:rPr>
      </w:pPr>
      <w:r w:rsidRPr="00DD2FF2">
        <w:rPr>
          <w:rFonts w:asciiTheme="majorHAnsi" w:hAnsiTheme="majorHAnsi" w:cstheme="majorHAnsi"/>
        </w:rPr>
        <w:t>Only</w:t>
      </w:r>
      <w:r w:rsidR="00C4330C" w:rsidRPr="00DD2FF2">
        <w:rPr>
          <w:rFonts w:asciiTheme="majorHAnsi" w:hAnsiTheme="majorHAnsi" w:cstheme="majorHAnsi"/>
        </w:rPr>
        <w:t xml:space="preserve"> </w:t>
      </w:r>
      <w:r w:rsidRPr="00DD2FF2">
        <w:rPr>
          <w:rFonts w:asciiTheme="majorHAnsi" w:hAnsiTheme="majorHAnsi" w:cstheme="majorHAnsi"/>
        </w:rPr>
        <w:t>eligible</w:t>
      </w:r>
      <w:r w:rsidR="00C4330C" w:rsidRPr="00DD2FF2">
        <w:rPr>
          <w:rFonts w:asciiTheme="majorHAnsi" w:hAnsiTheme="majorHAnsi" w:cstheme="majorHAnsi"/>
        </w:rPr>
        <w:t xml:space="preserve"> </w:t>
      </w:r>
      <w:r w:rsidRPr="00DD2FF2">
        <w:rPr>
          <w:rFonts w:asciiTheme="majorHAnsi" w:hAnsiTheme="majorHAnsi" w:cstheme="majorHAnsi"/>
        </w:rPr>
        <w:t>applications</w:t>
      </w:r>
      <w:r w:rsidR="00C4330C" w:rsidRPr="00DD2FF2">
        <w:rPr>
          <w:rFonts w:asciiTheme="majorHAnsi" w:hAnsiTheme="majorHAnsi" w:cstheme="majorHAnsi"/>
        </w:rPr>
        <w:t xml:space="preserve"> </w:t>
      </w:r>
      <w:r w:rsidRPr="00DD2FF2">
        <w:rPr>
          <w:rFonts w:asciiTheme="majorHAnsi" w:hAnsiTheme="majorHAnsi" w:cstheme="majorHAnsi"/>
        </w:rPr>
        <w:t>will</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assessed</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considered</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funding</w:t>
      </w:r>
      <w:r w:rsidR="00C4330C" w:rsidRPr="00DD2FF2">
        <w:rPr>
          <w:rFonts w:asciiTheme="majorHAnsi" w:hAnsiTheme="majorHAnsi" w:cstheme="majorHAnsi"/>
        </w:rPr>
        <w:t xml:space="preserve"> </w:t>
      </w:r>
      <w:r w:rsidRPr="00DD2FF2">
        <w:rPr>
          <w:rFonts w:asciiTheme="majorHAnsi" w:hAnsiTheme="majorHAnsi" w:cstheme="majorHAnsi"/>
        </w:rPr>
        <w:t>by</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department.</w:t>
      </w:r>
      <w:r w:rsidR="00C4330C" w:rsidRPr="00DD2FF2">
        <w:rPr>
          <w:rFonts w:asciiTheme="majorHAnsi" w:hAnsiTheme="majorHAnsi" w:cstheme="majorHAnsi"/>
        </w:rPr>
        <w:t xml:space="preserve"> </w:t>
      </w:r>
      <w:r w:rsidRPr="00DD2FF2">
        <w:rPr>
          <w:rFonts w:asciiTheme="majorHAnsi" w:hAnsiTheme="majorHAnsi" w:cstheme="majorHAnsi"/>
        </w:rPr>
        <w:t>An</w:t>
      </w:r>
      <w:r w:rsidR="00C4330C" w:rsidRPr="00DD2FF2">
        <w:rPr>
          <w:rFonts w:asciiTheme="majorHAnsi" w:hAnsiTheme="majorHAnsi" w:cstheme="majorHAnsi"/>
        </w:rPr>
        <w:t xml:space="preserve"> </w:t>
      </w:r>
      <w:r w:rsidRPr="00DD2FF2">
        <w:rPr>
          <w:rFonts w:asciiTheme="majorHAnsi" w:hAnsiTheme="majorHAnsi" w:cstheme="majorHAnsi"/>
        </w:rPr>
        <w:t>application</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address</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assessment</w:t>
      </w:r>
      <w:r w:rsidR="00C4330C" w:rsidRPr="00DD2FF2">
        <w:rPr>
          <w:rFonts w:asciiTheme="majorHAnsi" w:hAnsiTheme="majorHAnsi" w:cstheme="majorHAnsi"/>
        </w:rPr>
        <w:t xml:space="preserve"> </w:t>
      </w:r>
      <w:r w:rsidRPr="00DD2FF2">
        <w:rPr>
          <w:rFonts w:asciiTheme="majorHAnsi" w:hAnsiTheme="majorHAnsi" w:cstheme="majorHAnsi"/>
        </w:rPr>
        <w:t>criteria</w:t>
      </w:r>
      <w:r w:rsidR="00C4330C" w:rsidRPr="00DD2FF2">
        <w:rPr>
          <w:rFonts w:asciiTheme="majorHAnsi" w:hAnsiTheme="majorHAnsi" w:cstheme="majorHAnsi"/>
        </w:rPr>
        <w:t xml:space="preserve"> </w:t>
      </w:r>
      <w:r w:rsidRPr="00DD2FF2">
        <w:rPr>
          <w:rFonts w:asciiTheme="majorHAnsi" w:hAnsiTheme="majorHAnsi" w:cstheme="majorHAnsi"/>
        </w:rPr>
        <w:t>as</w:t>
      </w:r>
      <w:r w:rsidR="00C4330C" w:rsidRPr="00DD2FF2">
        <w:rPr>
          <w:rFonts w:asciiTheme="majorHAnsi" w:hAnsiTheme="majorHAnsi" w:cstheme="majorHAnsi"/>
        </w:rPr>
        <w:t xml:space="preserve"> </w:t>
      </w:r>
      <w:r w:rsidRPr="00DD2FF2">
        <w:rPr>
          <w:rFonts w:asciiTheme="majorHAnsi" w:hAnsiTheme="majorHAnsi" w:cstheme="majorHAnsi"/>
        </w:rPr>
        <w:t>per</w:t>
      </w:r>
      <w:r w:rsidR="00C4330C" w:rsidRPr="00DD2FF2">
        <w:rPr>
          <w:rFonts w:asciiTheme="majorHAnsi" w:hAnsiTheme="majorHAnsi" w:cstheme="majorHAnsi"/>
        </w:rPr>
        <w:t xml:space="preserve"> </w:t>
      </w:r>
      <w:hyperlink w:anchor="_Assessment_criteria" w:history="1">
        <w:r w:rsidRPr="00DD2FF2">
          <w:rPr>
            <w:rStyle w:val="Hyperlink"/>
            <w:rFonts w:asciiTheme="majorHAnsi" w:hAnsiTheme="majorHAnsi" w:cstheme="majorHAnsi"/>
            <w:b/>
          </w:rPr>
          <w:t>Section</w:t>
        </w:r>
        <w:r w:rsidR="00C4330C" w:rsidRPr="00DD2FF2">
          <w:rPr>
            <w:rStyle w:val="Hyperlink"/>
            <w:rFonts w:asciiTheme="majorHAnsi" w:hAnsiTheme="majorHAnsi" w:cstheme="majorHAnsi"/>
            <w:b/>
          </w:rPr>
          <w:t xml:space="preserve"> </w:t>
        </w:r>
        <w:r w:rsidR="00E7319C" w:rsidRPr="00DD2FF2">
          <w:rPr>
            <w:rStyle w:val="Hyperlink"/>
            <w:rFonts w:asciiTheme="majorHAnsi" w:hAnsiTheme="majorHAnsi" w:cstheme="majorHAnsi"/>
            <w:b/>
          </w:rPr>
          <w:t>4</w:t>
        </w:r>
      </w:hyperlink>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Claims</w:t>
      </w:r>
      <w:r w:rsidR="00C4330C" w:rsidRPr="00DD2FF2">
        <w:rPr>
          <w:rFonts w:asciiTheme="majorHAnsi" w:hAnsiTheme="majorHAnsi" w:cstheme="majorHAnsi"/>
        </w:rPr>
        <w:t xml:space="preserve"> </w:t>
      </w:r>
      <w:r w:rsidRPr="00DD2FF2">
        <w:rPr>
          <w:rFonts w:asciiTheme="majorHAnsi" w:hAnsiTheme="majorHAnsi" w:cstheme="majorHAnsi"/>
        </w:rPr>
        <w:t>made</w:t>
      </w:r>
      <w:r w:rsidR="00C4330C" w:rsidRPr="00DD2FF2">
        <w:rPr>
          <w:rFonts w:asciiTheme="majorHAnsi" w:hAnsiTheme="majorHAnsi" w:cstheme="majorHAnsi"/>
        </w:rPr>
        <w:t xml:space="preserve"> </w:t>
      </w:r>
      <w:r w:rsidRPr="00DD2FF2">
        <w:rPr>
          <w:rFonts w:asciiTheme="majorHAnsi" w:hAnsiTheme="majorHAnsi" w:cstheme="majorHAnsi"/>
        </w:rPr>
        <w:t>against</w:t>
      </w:r>
      <w:r w:rsidR="00C4330C" w:rsidRPr="00DD2FF2">
        <w:rPr>
          <w:rFonts w:asciiTheme="majorHAnsi" w:hAnsiTheme="majorHAnsi" w:cstheme="majorHAnsi"/>
        </w:rPr>
        <w:t xml:space="preserve"> </w:t>
      </w:r>
      <w:r w:rsidRPr="00DD2FF2">
        <w:rPr>
          <w:rFonts w:asciiTheme="majorHAnsi" w:hAnsiTheme="majorHAnsi" w:cstheme="majorHAnsi"/>
        </w:rPr>
        <w:t>each</w:t>
      </w:r>
      <w:r w:rsidR="00C4330C" w:rsidRPr="00DD2FF2">
        <w:rPr>
          <w:rFonts w:asciiTheme="majorHAnsi" w:hAnsiTheme="majorHAnsi" w:cstheme="majorHAnsi"/>
        </w:rPr>
        <w:t xml:space="preserve"> </w:t>
      </w:r>
      <w:r w:rsidRPr="00DD2FF2">
        <w:rPr>
          <w:rFonts w:asciiTheme="majorHAnsi" w:hAnsiTheme="majorHAnsi" w:cstheme="majorHAnsi"/>
        </w:rPr>
        <w:t>criterion</w:t>
      </w:r>
      <w:r w:rsidR="00C4330C" w:rsidRPr="00DD2FF2">
        <w:rPr>
          <w:rFonts w:asciiTheme="majorHAnsi" w:hAnsiTheme="majorHAnsi" w:cstheme="majorHAnsi"/>
        </w:rPr>
        <w:t xml:space="preserve"> </w:t>
      </w:r>
      <w:r w:rsidRPr="00DD2FF2">
        <w:rPr>
          <w:rFonts w:asciiTheme="majorHAnsi" w:hAnsiTheme="majorHAnsi" w:cstheme="majorHAnsi"/>
        </w:rPr>
        <w:t>must</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substantiated</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evidence.</w:t>
      </w:r>
    </w:p>
    <w:p w14:paraId="1F479A0E" w14:textId="77777777" w:rsidR="002E0DC2" w:rsidRPr="00DD2FF2" w:rsidRDefault="002E0DC2" w:rsidP="002E0DC2">
      <w:pPr>
        <w:rPr>
          <w:rFonts w:asciiTheme="majorHAnsi" w:hAnsiTheme="majorHAnsi" w:cstheme="majorHAnsi"/>
        </w:rPr>
      </w:pPr>
      <w:r w:rsidRPr="00DD2FF2">
        <w:rPr>
          <w:rFonts w:asciiTheme="majorHAnsi" w:hAnsiTheme="majorHAnsi" w:cstheme="majorHAnsi"/>
        </w:rPr>
        <w:t>SRV reserves the right to not assess an application should insufficient information be provided, including responses to assessment criteria and mandatory supporting documentation.</w:t>
      </w:r>
    </w:p>
    <w:p w14:paraId="18EDCCF3" w14:textId="77777777" w:rsidR="002E0DC2" w:rsidRPr="00DD2FF2" w:rsidRDefault="002E0DC2" w:rsidP="002E0DC2">
      <w:pPr>
        <w:rPr>
          <w:rFonts w:asciiTheme="majorHAnsi" w:hAnsiTheme="majorHAnsi" w:cstheme="majorHAnsi"/>
        </w:rPr>
      </w:pPr>
      <w:r w:rsidRPr="00DD2FF2">
        <w:rPr>
          <w:rFonts w:asciiTheme="majorHAnsi" w:hAnsiTheme="majorHAnsi" w:cstheme="majorHAnsi"/>
        </w:rPr>
        <w:t>SRV reserves the right to negotiate a lower than requested funding amount for submitted applications.</w:t>
      </w:r>
    </w:p>
    <w:p w14:paraId="75DC5327" w14:textId="28EF975D" w:rsidR="002E0DC2" w:rsidRPr="00DD2FF2" w:rsidRDefault="002E0DC2" w:rsidP="002E0DC2">
      <w:pPr>
        <w:rPr>
          <w:rFonts w:asciiTheme="majorHAnsi" w:hAnsiTheme="majorHAnsi" w:cstheme="majorHAnsi"/>
        </w:rPr>
      </w:pPr>
      <w:r w:rsidRPr="00DD2FF2">
        <w:rPr>
          <w:rFonts w:asciiTheme="majorHAnsi" w:hAnsiTheme="majorHAnsi" w:cstheme="majorHAnsi"/>
        </w:rPr>
        <w:t xml:space="preserve">Applications will be considered against the assessment criteria by SRV staff and then reviewed by a Moderation </w:t>
      </w:r>
      <w:r w:rsidRPr="00DD2FF2">
        <w:rPr>
          <w:rFonts w:asciiTheme="majorHAnsi" w:hAnsiTheme="majorHAnsi" w:cstheme="majorHAnsi"/>
          <w:spacing w:val="-1"/>
        </w:rPr>
        <w:t xml:space="preserve">Panel. The Moderation Panel will also consider the Investment Priorities outlined at </w:t>
      </w:r>
      <w:hyperlink w:anchor="_Investment_priorities" w:history="1">
        <w:r w:rsidRPr="00DD2FF2">
          <w:rPr>
            <w:rStyle w:val="Hyperlink"/>
            <w:rFonts w:asciiTheme="majorHAnsi" w:hAnsiTheme="majorHAnsi" w:cstheme="majorHAnsi"/>
            <w:b/>
            <w:spacing w:val="-1"/>
          </w:rPr>
          <w:t>Section 1.4</w:t>
        </w:r>
      </w:hyperlink>
      <w:r w:rsidRPr="00DD2FF2">
        <w:rPr>
          <w:rFonts w:asciiTheme="majorHAnsi" w:hAnsiTheme="majorHAnsi" w:cstheme="majorHAnsi"/>
          <w:spacing w:val="-1"/>
        </w:rPr>
        <w:t xml:space="preserve"> </w:t>
      </w:r>
      <w:r w:rsidRPr="00DD2FF2">
        <w:rPr>
          <w:rFonts w:asciiTheme="majorHAnsi" w:hAnsiTheme="majorHAnsi" w:cstheme="majorHAnsi"/>
        </w:rPr>
        <w:t xml:space="preserve">and in each stream before making recommendations </w:t>
      </w:r>
      <w:r w:rsidRPr="00DD2FF2">
        <w:rPr>
          <w:rFonts w:asciiTheme="majorHAnsi" w:hAnsiTheme="majorHAnsi" w:cstheme="majorHAnsi"/>
          <w:spacing w:val="-1"/>
        </w:rPr>
        <w:t xml:space="preserve">to the Minister. </w:t>
      </w:r>
    </w:p>
    <w:p w14:paraId="206EE6F2" w14:textId="77777777" w:rsidR="002E0DC2" w:rsidRPr="00DD2FF2" w:rsidRDefault="002E0DC2" w:rsidP="002E0DC2">
      <w:pPr>
        <w:rPr>
          <w:rFonts w:asciiTheme="majorHAnsi" w:hAnsiTheme="majorHAnsi" w:cstheme="majorHAnsi"/>
        </w:rPr>
      </w:pPr>
      <w:r w:rsidRPr="00DD2FF2">
        <w:rPr>
          <w:rFonts w:asciiTheme="majorHAnsi" w:hAnsiTheme="majorHAnsi" w:cstheme="majorHAnsi"/>
        </w:rPr>
        <w:t>SRV will also consider an applicant’s past performance and the organisation’s capacity to deliver projects on time. Compliance with past Grant Agreements and the number and duration of overdue milestones (including outcomes reports) for existing projects will also be considered, along with live projects with significant budget shortfalls.</w:t>
      </w:r>
    </w:p>
    <w:p w14:paraId="599E9B6B" w14:textId="77777777" w:rsidR="002E0DC2" w:rsidRPr="00DD2FF2" w:rsidRDefault="002E0DC2" w:rsidP="002E0DC2">
      <w:pPr>
        <w:rPr>
          <w:rStyle w:val="BOLD"/>
          <w:rFonts w:asciiTheme="majorHAnsi" w:hAnsiTheme="majorHAnsi" w:cstheme="majorHAnsi"/>
        </w:rPr>
      </w:pPr>
      <w:r w:rsidRPr="00DD2FF2">
        <w:rPr>
          <w:rStyle w:val="BOLD"/>
          <w:rFonts w:asciiTheme="majorHAnsi" w:hAnsiTheme="majorHAnsi" w:cstheme="majorHAnsi"/>
        </w:rPr>
        <w:t>Decisions regarding funding by the Minister for Community Sport are final and no further correspondence shall be entered into regarding such decisions.</w:t>
      </w:r>
    </w:p>
    <w:p w14:paraId="34BD38FB" w14:textId="77777777" w:rsidR="002E0DC2" w:rsidRPr="00DD2FF2" w:rsidRDefault="002E0DC2" w:rsidP="002E0DC2">
      <w:pPr>
        <w:rPr>
          <w:rFonts w:asciiTheme="majorHAnsi" w:hAnsiTheme="majorHAnsi" w:cstheme="majorHAnsi"/>
        </w:rPr>
      </w:pPr>
      <w:r w:rsidRPr="00DD2FF2">
        <w:rPr>
          <w:rFonts w:asciiTheme="majorHAnsi" w:hAnsiTheme="majorHAnsi" w:cstheme="majorHAnsi"/>
        </w:rPr>
        <w:t>LGAs are invited to seek feedback from SRV on unsuccessful applications.</w:t>
      </w:r>
    </w:p>
    <w:p w14:paraId="6524066A" w14:textId="3E6CB891" w:rsidR="002A7044" w:rsidRPr="00DD2FF2" w:rsidRDefault="002A7044" w:rsidP="00B25217">
      <w:pPr>
        <w:pStyle w:val="Heading1"/>
        <w:spacing w:before="0" w:after="120"/>
        <w:ind w:left="709" w:hanging="709"/>
        <w:rPr>
          <w:rFonts w:asciiTheme="majorHAnsi" w:hAnsiTheme="majorHAnsi" w:cstheme="majorHAnsi"/>
        </w:rPr>
      </w:pPr>
      <w:bookmarkStart w:id="1255" w:name="_Toc167288973"/>
      <w:bookmarkStart w:id="1256" w:name="_Toc167350934"/>
      <w:bookmarkStart w:id="1257" w:name="_Toc167359525"/>
      <w:bookmarkStart w:id="1258" w:name="_Toc167359649"/>
      <w:bookmarkStart w:id="1259" w:name="_Toc167367623"/>
      <w:bookmarkStart w:id="1260" w:name="_Toc167376714"/>
      <w:bookmarkStart w:id="1261" w:name="_Toc167377698"/>
      <w:bookmarkStart w:id="1262" w:name="_Toc167377868"/>
      <w:bookmarkStart w:id="1263" w:name="_Toc167378039"/>
      <w:bookmarkStart w:id="1264" w:name="_Toc167378210"/>
      <w:bookmarkStart w:id="1265" w:name="_Toc167378380"/>
      <w:bookmarkStart w:id="1266" w:name="_Toc167378549"/>
      <w:bookmarkStart w:id="1267" w:name="_Toc167439400"/>
      <w:bookmarkStart w:id="1268" w:name="_Toc167876815"/>
      <w:bookmarkStart w:id="1269" w:name="_Toc167880332"/>
      <w:bookmarkStart w:id="1270" w:name="_Toc167890881"/>
      <w:bookmarkStart w:id="1271" w:name="_Toc167288974"/>
      <w:bookmarkStart w:id="1272" w:name="_Toc167350935"/>
      <w:bookmarkStart w:id="1273" w:name="_Toc167359526"/>
      <w:bookmarkStart w:id="1274" w:name="_Toc167359650"/>
      <w:bookmarkStart w:id="1275" w:name="_Toc167367624"/>
      <w:bookmarkStart w:id="1276" w:name="_Toc167376715"/>
      <w:bookmarkStart w:id="1277" w:name="_Toc167377699"/>
      <w:bookmarkStart w:id="1278" w:name="_Toc167377869"/>
      <w:bookmarkStart w:id="1279" w:name="_Toc167378040"/>
      <w:bookmarkStart w:id="1280" w:name="_Toc167378211"/>
      <w:bookmarkStart w:id="1281" w:name="_Toc167378381"/>
      <w:bookmarkStart w:id="1282" w:name="_Toc167378550"/>
      <w:bookmarkStart w:id="1283" w:name="_Toc167439401"/>
      <w:bookmarkStart w:id="1284" w:name="_Toc167876816"/>
      <w:bookmarkStart w:id="1285" w:name="_Toc167880333"/>
      <w:bookmarkStart w:id="1286" w:name="_Toc167890882"/>
      <w:bookmarkStart w:id="1287" w:name="_Toc167288975"/>
      <w:bookmarkStart w:id="1288" w:name="_Toc167350936"/>
      <w:bookmarkStart w:id="1289" w:name="_Toc167359527"/>
      <w:bookmarkStart w:id="1290" w:name="_Toc167359651"/>
      <w:bookmarkStart w:id="1291" w:name="_Toc167367625"/>
      <w:bookmarkStart w:id="1292" w:name="_Toc167376716"/>
      <w:bookmarkStart w:id="1293" w:name="_Toc167377700"/>
      <w:bookmarkStart w:id="1294" w:name="_Toc167377870"/>
      <w:bookmarkStart w:id="1295" w:name="_Toc167378041"/>
      <w:bookmarkStart w:id="1296" w:name="_Toc167378212"/>
      <w:bookmarkStart w:id="1297" w:name="_Toc167378382"/>
      <w:bookmarkStart w:id="1298" w:name="_Toc167378551"/>
      <w:bookmarkStart w:id="1299" w:name="_Toc167439402"/>
      <w:bookmarkStart w:id="1300" w:name="_Toc167876817"/>
      <w:bookmarkStart w:id="1301" w:name="_Toc167880334"/>
      <w:bookmarkStart w:id="1302" w:name="_Toc167890883"/>
      <w:bookmarkStart w:id="1303" w:name="_Toc167288976"/>
      <w:bookmarkStart w:id="1304" w:name="_Toc167350937"/>
      <w:bookmarkStart w:id="1305" w:name="_Toc167359528"/>
      <w:bookmarkStart w:id="1306" w:name="_Toc167359652"/>
      <w:bookmarkStart w:id="1307" w:name="_Toc167367626"/>
      <w:bookmarkStart w:id="1308" w:name="_Toc167376717"/>
      <w:bookmarkStart w:id="1309" w:name="_Toc167377701"/>
      <w:bookmarkStart w:id="1310" w:name="_Toc167377871"/>
      <w:bookmarkStart w:id="1311" w:name="_Toc167378042"/>
      <w:bookmarkStart w:id="1312" w:name="_Toc167378213"/>
      <w:bookmarkStart w:id="1313" w:name="_Toc167378383"/>
      <w:bookmarkStart w:id="1314" w:name="_Toc167378552"/>
      <w:bookmarkStart w:id="1315" w:name="_Toc167439403"/>
      <w:bookmarkStart w:id="1316" w:name="_Toc167876818"/>
      <w:bookmarkStart w:id="1317" w:name="_Toc167880335"/>
      <w:bookmarkStart w:id="1318" w:name="_Toc167890884"/>
      <w:bookmarkStart w:id="1319" w:name="_Toc167288977"/>
      <w:bookmarkStart w:id="1320" w:name="_Toc167350938"/>
      <w:bookmarkStart w:id="1321" w:name="_Toc167359529"/>
      <w:bookmarkStart w:id="1322" w:name="_Toc167359653"/>
      <w:bookmarkStart w:id="1323" w:name="_Toc167367627"/>
      <w:bookmarkStart w:id="1324" w:name="_Toc167376718"/>
      <w:bookmarkStart w:id="1325" w:name="_Toc167377702"/>
      <w:bookmarkStart w:id="1326" w:name="_Toc167377872"/>
      <w:bookmarkStart w:id="1327" w:name="_Toc167378043"/>
      <w:bookmarkStart w:id="1328" w:name="_Toc167378214"/>
      <w:bookmarkStart w:id="1329" w:name="_Toc167378384"/>
      <w:bookmarkStart w:id="1330" w:name="_Toc167378553"/>
      <w:bookmarkStart w:id="1331" w:name="_Toc167439404"/>
      <w:bookmarkStart w:id="1332" w:name="_Toc167876819"/>
      <w:bookmarkStart w:id="1333" w:name="_Toc167880336"/>
      <w:bookmarkStart w:id="1334" w:name="_Toc167890885"/>
      <w:bookmarkStart w:id="1335" w:name="_Toc167284377"/>
      <w:bookmarkStart w:id="1336" w:name="_Toc20580118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DD2FF2">
        <w:rPr>
          <w:rFonts w:asciiTheme="majorHAnsi" w:hAnsiTheme="majorHAnsi" w:cstheme="majorHAnsi"/>
        </w:rPr>
        <w:lastRenderedPageBreak/>
        <w:t>Conditions</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apply</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funding</w:t>
      </w:r>
      <w:bookmarkEnd w:id="1335"/>
      <w:bookmarkEnd w:id="1336"/>
    </w:p>
    <w:p w14:paraId="32170147" w14:textId="3CDED4F4" w:rsidR="002A7044" w:rsidRPr="00DD2FF2" w:rsidRDefault="002A7044" w:rsidP="00B25217">
      <w:pPr>
        <w:pStyle w:val="Heading2"/>
        <w:ind w:left="709" w:hanging="709"/>
        <w:rPr>
          <w:rFonts w:asciiTheme="majorHAnsi" w:hAnsiTheme="majorHAnsi" w:cstheme="majorHAnsi"/>
        </w:rPr>
      </w:pPr>
      <w:bookmarkStart w:id="1337" w:name="_Toc167284378"/>
      <w:bookmarkStart w:id="1338" w:name="_Toc205801188"/>
      <w:r w:rsidRPr="00DD2FF2">
        <w:rPr>
          <w:rFonts w:asciiTheme="majorHAnsi" w:hAnsiTheme="majorHAnsi" w:cstheme="majorHAnsi"/>
        </w:rPr>
        <w:t>Grant</w:t>
      </w:r>
      <w:r w:rsidR="00C4330C" w:rsidRPr="00DD2FF2">
        <w:rPr>
          <w:rFonts w:asciiTheme="majorHAnsi" w:hAnsiTheme="majorHAnsi" w:cstheme="majorHAnsi"/>
        </w:rPr>
        <w:t xml:space="preserve"> </w:t>
      </w:r>
      <w:r w:rsidRPr="00DD2FF2">
        <w:rPr>
          <w:rFonts w:asciiTheme="majorHAnsi" w:hAnsiTheme="majorHAnsi" w:cstheme="majorHAnsi"/>
        </w:rPr>
        <w:t>agreements</w:t>
      </w:r>
      <w:bookmarkEnd w:id="1337"/>
      <w:bookmarkEnd w:id="1338"/>
    </w:p>
    <w:p w14:paraId="382CF448" w14:textId="22B5D9E8" w:rsidR="0087135C" w:rsidRPr="00DD2FF2" w:rsidRDefault="0087135C" w:rsidP="0087135C">
      <w:pPr>
        <w:rPr>
          <w:rFonts w:asciiTheme="majorHAnsi" w:hAnsiTheme="majorHAnsi" w:cstheme="majorHAnsi"/>
        </w:rPr>
      </w:pPr>
      <w:r w:rsidRPr="00DD2FF2">
        <w:rPr>
          <w:rFonts w:asciiTheme="majorHAnsi" w:hAnsiTheme="majorHAnsi" w:cstheme="majorHAnsi"/>
        </w:rPr>
        <w:t>Successful applicants must enter a Grant Agreement with DJSIR with initial project payments made in the 202</w:t>
      </w:r>
      <w:r w:rsidR="00DD7858" w:rsidRPr="00DD2FF2">
        <w:rPr>
          <w:rFonts w:asciiTheme="majorHAnsi" w:hAnsiTheme="majorHAnsi" w:cstheme="majorHAnsi"/>
        </w:rPr>
        <w:t>6-27</w:t>
      </w:r>
      <w:r w:rsidRPr="00DD2FF2">
        <w:rPr>
          <w:rFonts w:asciiTheme="majorHAnsi" w:hAnsiTheme="majorHAnsi" w:cstheme="majorHAnsi"/>
        </w:rPr>
        <w:t xml:space="preserve"> financial year.</w:t>
      </w:r>
    </w:p>
    <w:p w14:paraId="2FA43E42" w14:textId="77777777" w:rsidR="0087135C" w:rsidRPr="00DD2FF2" w:rsidRDefault="0087135C" w:rsidP="0087135C">
      <w:pPr>
        <w:pStyle w:val="Normalbeforebullets"/>
        <w:rPr>
          <w:rFonts w:asciiTheme="majorHAnsi" w:hAnsiTheme="majorHAnsi" w:cstheme="majorHAnsi"/>
        </w:rPr>
      </w:pPr>
      <w:r w:rsidRPr="00DD2FF2">
        <w:rPr>
          <w:rFonts w:asciiTheme="majorHAnsi" w:hAnsiTheme="majorHAnsi" w:cstheme="majorHAnsi"/>
        </w:rPr>
        <w:t>The Grant Agreement will include reference to the following:</w:t>
      </w:r>
    </w:p>
    <w:p w14:paraId="6029E9AA" w14:textId="77777777" w:rsidR="00DD7858" w:rsidRPr="00DD2FF2" w:rsidRDefault="00DD7858" w:rsidP="005E0E63">
      <w:pPr>
        <w:pStyle w:val="Bullet"/>
        <w:ind w:left="426" w:hanging="426"/>
        <w:rPr>
          <w:rFonts w:asciiTheme="majorHAnsi" w:hAnsiTheme="majorHAnsi" w:cstheme="majorHAnsi"/>
        </w:rPr>
      </w:pPr>
      <w:r w:rsidRPr="00DD2FF2">
        <w:rPr>
          <w:rFonts w:asciiTheme="majorHAnsi" w:hAnsiTheme="majorHAnsi" w:cstheme="majorHAnsi"/>
        </w:rPr>
        <w:t xml:space="preserve">recipients are responsible for all Project cost overruns </w:t>
      </w:r>
    </w:p>
    <w:p w14:paraId="4AF5241F" w14:textId="0CCB4043"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 xml:space="preserve">the facility tenant club/s are expected to adhere to the Fair Play Code or related state sporting association Code of Conduct. More information can be found at </w:t>
      </w:r>
      <w:hyperlink r:id="rId37" w:tooltip="Link to Fair Code Play webpage" w:history="1">
        <w:r w:rsidR="002D3987" w:rsidRPr="00DD2FF2">
          <w:rPr>
            <w:rFonts w:asciiTheme="majorHAnsi" w:hAnsiTheme="majorHAnsi" w:cstheme="majorHAnsi"/>
          </w:rPr>
          <w:t>Fair Play Code</w:t>
        </w:r>
      </w:hyperlink>
    </w:p>
    <w:p w14:paraId="3977914E"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recipients may seek timing and/or scope variations for funded projects. Consideration of variations may lead to changes in deliverables, milestones, grant amount and payments</w:t>
      </w:r>
    </w:p>
    <w:p w14:paraId="3B0E2139"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LGAs must inform the participating organisation/s, where applicable, of all funding arrangements and obligations in relation to the grant allocation. This includes ensuring the funded project does not start prior to the execution of the Grant Agreement</w:t>
      </w:r>
    </w:p>
    <w:p w14:paraId="281D50EA"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acknowledgement and Ministerial event requirements.</w:t>
      </w:r>
    </w:p>
    <w:p w14:paraId="07B5E63F" w14:textId="74F9EEA2" w:rsidR="0087135C" w:rsidRPr="00DD2FF2" w:rsidRDefault="0087135C" w:rsidP="0087135C">
      <w:pPr>
        <w:pStyle w:val="Normalbeforebullets"/>
        <w:rPr>
          <w:rFonts w:asciiTheme="majorHAnsi" w:hAnsiTheme="majorHAnsi" w:cstheme="majorHAnsi"/>
        </w:rPr>
      </w:pPr>
      <w:r w:rsidRPr="00DD2FF2">
        <w:rPr>
          <w:rFonts w:asciiTheme="majorHAnsi" w:hAnsiTheme="majorHAnsi" w:cstheme="majorHAnsi"/>
        </w:rPr>
        <w:t xml:space="preserve">An LGA </w:t>
      </w:r>
      <w:r w:rsidR="008B4747" w:rsidRPr="00DD2FF2">
        <w:rPr>
          <w:rFonts w:asciiTheme="majorHAnsi" w:hAnsiTheme="majorHAnsi" w:cstheme="majorHAnsi"/>
        </w:rPr>
        <w:t>o</w:t>
      </w:r>
      <w:r w:rsidRPr="00DD2FF2">
        <w:rPr>
          <w:rFonts w:asciiTheme="majorHAnsi" w:hAnsiTheme="majorHAnsi" w:cstheme="majorHAnsi"/>
        </w:rPr>
        <w:t>fficer must be designated to manage the project and provide information to DJSIR according to the following key reporting requirements:</w:t>
      </w:r>
    </w:p>
    <w:p w14:paraId="684EAC11"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a Project Management Framework must be completed and submitted for all applications</w:t>
      </w:r>
    </w:p>
    <w:p w14:paraId="2D2BF652"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LGAs must secure SRV’s endorsement of key documents such as schematic plans and architectural/planning briefs prior to works commencing. Projects must not start or be tendered until endorsement is provided. SRV may not make milestone payments if endorsement is not secured in a timely manner</w:t>
      </w:r>
    </w:p>
    <w:p w14:paraId="0A958215"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LGAs must provide project acquittal documentation as required</w:t>
      </w:r>
    </w:p>
    <w:p w14:paraId="24AC0E63"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LGAs are expected to guarantee the cash flow payments towards works where a community organisation is providing funding contributions for a project</w:t>
      </w:r>
    </w:p>
    <w:p w14:paraId="77B0ACA0" w14:textId="77777777" w:rsidR="0087135C" w:rsidRPr="00DD2FF2" w:rsidRDefault="0087135C" w:rsidP="005E0E63">
      <w:pPr>
        <w:pStyle w:val="Bullet"/>
        <w:numPr>
          <w:ilvl w:val="0"/>
          <w:numId w:val="54"/>
        </w:numPr>
        <w:ind w:left="426" w:hanging="426"/>
        <w:rPr>
          <w:rFonts w:asciiTheme="majorHAnsi" w:hAnsiTheme="majorHAnsi" w:cstheme="majorHAnsi"/>
        </w:rPr>
      </w:pPr>
      <w:r w:rsidRPr="00DD2FF2">
        <w:rPr>
          <w:rFonts w:asciiTheme="majorHAnsi" w:hAnsiTheme="majorHAnsi" w:cstheme="majorHAnsi"/>
        </w:rPr>
        <w:t>LGAs must contribute information on activity outcomes for use in outcomes reporting, program evaluation reviews or DJSIR publications, 12 months after project acquittal.</w:t>
      </w:r>
    </w:p>
    <w:p w14:paraId="5255584E" w14:textId="77777777" w:rsidR="000D2E73" w:rsidRPr="00DD2FF2" w:rsidRDefault="000D2E73">
      <w:pPr>
        <w:suppressAutoHyphens w:val="0"/>
        <w:spacing w:after="0" w:line="240" w:lineRule="auto"/>
        <w:rPr>
          <w:rFonts w:asciiTheme="majorHAnsi" w:hAnsiTheme="majorHAnsi" w:cstheme="majorHAnsi"/>
          <w:b/>
          <w:sz w:val="32"/>
          <w:szCs w:val="26"/>
          <w:lang w:val="en-GB"/>
        </w:rPr>
      </w:pPr>
      <w:bookmarkStart w:id="1339" w:name="_Toc167284379"/>
      <w:r w:rsidRPr="00DD2FF2">
        <w:rPr>
          <w:rFonts w:asciiTheme="majorHAnsi" w:hAnsiTheme="majorHAnsi" w:cstheme="majorHAnsi"/>
        </w:rPr>
        <w:br w:type="page"/>
      </w:r>
    </w:p>
    <w:p w14:paraId="52204521" w14:textId="2D7A9290" w:rsidR="002A7044" w:rsidRPr="00DD2FF2" w:rsidRDefault="002A7044" w:rsidP="00332506">
      <w:pPr>
        <w:pStyle w:val="Heading2"/>
        <w:spacing w:before="120"/>
        <w:ind w:left="709" w:hanging="709"/>
        <w:rPr>
          <w:rFonts w:asciiTheme="majorHAnsi" w:hAnsiTheme="majorHAnsi" w:cstheme="majorHAnsi"/>
        </w:rPr>
      </w:pPr>
      <w:bookmarkStart w:id="1340" w:name="_Toc205801189"/>
      <w:r w:rsidRPr="00DD2FF2">
        <w:rPr>
          <w:rFonts w:asciiTheme="majorHAnsi" w:hAnsiTheme="majorHAnsi" w:cstheme="majorHAnsi"/>
        </w:rPr>
        <w:lastRenderedPageBreak/>
        <w:t>Acknowledging</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Government’s</w:t>
      </w:r>
      <w:r w:rsidR="00C4330C" w:rsidRPr="00DD2FF2">
        <w:rPr>
          <w:rFonts w:asciiTheme="majorHAnsi" w:hAnsiTheme="majorHAnsi" w:cstheme="majorHAnsi"/>
        </w:rPr>
        <w:t xml:space="preserve"> </w:t>
      </w: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promoting</w:t>
      </w:r>
      <w:r w:rsidR="00C4330C" w:rsidRPr="00DD2FF2">
        <w:rPr>
          <w:rFonts w:asciiTheme="majorHAnsi" w:hAnsiTheme="majorHAnsi" w:cstheme="majorHAnsi"/>
        </w:rPr>
        <w:t xml:space="preserve"> </w:t>
      </w:r>
      <w:r w:rsidRPr="00DD2FF2">
        <w:rPr>
          <w:rFonts w:asciiTheme="majorHAnsi" w:hAnsiTheme="majorHAnsi" w:cstheme="majorHAnsi"/>
        </w:rPr>
        <w:t>success</w:t>
      </w:r>
      <w:bookmarkEnd w:id="1339"/>
      <w:bookmarkEnd w:id="1340"/>
    </w:p>
    <w:p w14:paraId="3B08D868" w14:textId="3ABDB854" w:rsidR="002A7044" w:rsidRPr="00DD2FF2" w:rsidRDefault="002A7044" w:rsidP="00332506">
      <w:pPr>
        <w:spacing w:after="240"/>
        <w:rPr>
          <w:rFonts w:asciiTheme="majorHAnsi" w:hAnsiTheme="majorHAnsi" w:cstheme="majorHAnsi"/>
        </w:rPr>
      </w:pPr>
      <w:r w:rsidRPr="00DD2FF2">
        <w:rPr>
          <w:rFonts w:asciiTheme="majorHAnsi" w:hAnsiTheme="majorHAnsi" w:cstheme="majorHAnsi"/>
        </w:rPr>
        <w:t>Successful</w:t>
      </w:r>
      <w:r w:rsidR="00C4330C" w:rsidRPr="00DD2FF2">
        <w:rPr>
          <w:rFonts w:asciiTheme="majorHAnsi" w:hAnsiTheme="majorHAnsi" w:cstheme="majorHAnsi"/>
        </w:rPr>
        <w:t xml:space="preserve"> </w:t>
      </w:r>
      <w:r w:rsidRPr="00DD2FF2">
        <w:rPr>
          <w:rFonts w:asciiTheme="majorHAnsi" w:hAnsiTheme="majorHAnsi" w:cstheme="majorHAnsi"/>
        </w:rPr>
        <w:t>applicants</w:t>
      </w:r>
      <w:r w:rsidR="00C4330C" w:rsidRPr="00DD2FF2">
        <w:rPr>
          <w:rFonts w:asciiTheme="majorHAnsi" w:hAnsiTheme="majorHAnsi" w:cstheme="majorHAnsi"/>
        </w:rPr>
        <w:t xml:space="preserve"> </w:t>
      </w:r>
      <w:r w:rsidRPr="00DD2FF2">
        <w:rPr>
          <w:rFonts w:asciiTheme="majorHAnsi" w:hAnsiTheme="majorHAnsi" w:cstheme="majorHAnsi"/>
        </w:rPr>
        <w:t>need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acknowledge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Victoria’s</w:t>
      </w:r>
      <w:r w:rsidR="00C4330C" w:rsidRPr="00DD2FF2">
        <w:rPr>
          <w:rFonts w:asciiTheme="majorHAnsi" w:hAnsiTheme="majorHAnsi" w:cstheme="majorHAnsi"/>
        </w:rPr>
        <w:t xml:space="preserve"> </w:t>
      </w: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through</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provision</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grant</w:t>
      </w:r>
      <w:r w:rsidR="00C4330C" w:rsidRPr="00DD2FF2">
        <w:rPr>
          <w:rFonts w:asciiTheme="majorHAnsi" w:hAnsiTheme="majorHAnsi" w:cstheme="majorHAnsi"/>
        </w:rPr>
        <w:t xml:space="preserve"> </w:t>
      </w:r>
      <w:r w:rsidRPr="00DD2FF2">
        <w:rPr>
          <w:rFonts w:asciiTheme="majorHAnsi" w:hAnsiTheme="majorHAnsi" w:cstheme="majorHAnsi"/>
        </w:rPr>
        <w:t>from</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009E004B" w:rsidRPr="00DD2FF2">
        <w:rPr>
          <w:rFonts w:asciiTheme="majorHAnsi" w:hAnsiTheme="majorHAnsi" w:cstheme="majorHAnsi"/>
        </w:rPr>
        <w:t>Program</w:t>
      </w:r>
      <w:r w:rsidRPr="00DD2FF2">
        <w:rPr>
          <w:rFonts w:asciiTheme="majorHAnsi" w:hAnsiTheme="majorHAnsi" w:cstheme="majorHAnsi"/>
        </w:rPr>
        <w:t>.</w:t>
      </w:r>
      <w:r w:rsidR="00C4330C" w:rsidRPr="00DD2FF2">
        <w:rPr>
          <w:rFonts w:asciiTheme="majorHAnsi" w:hAnsiTheme="majorHAnsi" w:cstheme="majorHAnsi"/>
        </w:rPr>
        <w:t xml:space="preserve"> </w:t>
      </w:r>
      <w:r w:rsidRPr="00DD2FF2">
        <w:rPr>
          <w:rFonts w:asciiTheme="majorHAnsi" w:hAnsiTheme="majorHAnsi" w:cstheme="majorHAnsi"/>
        </w:rPr>
        <w:t>Promotional</w:t>
      </w:r>
      <w:r w:rsidR="00C4330C" w:rsidRPr="00DD2FF2">
        <w:rPr>
          <w:rFonts w:asciiTheme="majorHAnsi" w:hAnsiTheme="majorHAnsi" w:cstheme="majorHAnsi"/>
        </w:rPr>
        <w:t xml:space="preserve"> </w:t>
      </w:r>
      <w:r w:rsidRPr="00DD2FF2">
        <w:rPr>
          <w:rFonts w:asciiTheme="majorHAnsi" w:hAnsiTheme="majorHAnsi" w:cstheme="majorHAnsi"/>
        </w:rPr>
        <w:t>guidelines</w:t>
      </w:r>
      <w:r w:rsidR="00C4330C" w:rsidRPr="00DD2FF2">
        <w:rPr>
          <w:rFonts w:asciiTheme="majorHAnsi" w:hAnsiTheme="majorHAnsi" w:cstheme="majorHAnsi"/>
        </w:rPr>
        <w:t xml:space="preserve"> </w:t>
      </w:r>
      <w:r w:rsidRPr="00DD2FF2">
        <w:rPr>
          <w:rFonts w:asciiTheme="majorHAnsi" w:hAnsiTheme="majorHAnsi" w:cstheme="majorHAnsi"/>
        </w:rPr>
        <w:t>form</w:t>
      </w:r>
      <w:r w:rsidR="00C4330C" w:rsidRPr="00DD2FF2">
        <w:rPr>
          <w:rFonts w:asciiTheme="majorHAnsi" w:hAnsiTheme="majorHAnsi" w:cstheme="majorHAnsi"/>
        </w:rPr>
        <w:t xml:space="preserve"> </w:t>
      </w:r>
      <w:r w:rsidRPr="00DD2FF2">
        <w:rPr>
          <w:rFonts w:asciiTheme="majorHAnsi" w:hAnsiTheme="majorHAnsi" w:cstheme="majorHAnsi"/>
        </w:rPr>
        <w:t>part</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grant</w:t>
      </w:r>
      <w:r w:rsidR="00C4330C" w:rsidRPr="00DD2FF2">
        <w:rPr>
          <w:rFonts w:asciiTheme="majorHAnsi" w:hAnsiTheme="majorHAnsi" w:cstheme="majorHAnsi"/>
        </w:rPr>
        <w:t xml:space="preserve"> </w:t>
      </w:r>
      <w:r w:rsidRPr="00DD2FF2">
        <w:rPr>
          <w:rFonts w:asciiTheme="majorHAnsi" w:hAnsiTheme="majorHAnsi" w:cstheme="majorHAnsi"/>
        </w:rPr>
        <w:t>agreement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include</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requirement</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all</w:t>
      </w:r>
      <w:r w:rsidR="00C4330C" w:rsidRPr="00DD2FF2">
        <w:rPr>
          <w:rFonts w:asciiTheme="majorHAnsi" w:hAnsiTheme="majorHAnsi" w:cstheme="majorHAnsi"/>
        </w:rPr>
        <w:t xml:space="preserve"> </w:t>
      </w:r>
      <w:r w:rsidRPr="00DD2FF2">
        <w:rPr>
          <w:rFonts w:asciiTheme="majorHAnsi" w:hAnsiTheme="majorHAnsi" w:cstheme="majorHAnsi"/>
        </w:rPr>
        <w:t>activities</w:t>
      </w:r>
      <w:r w:rsidR="00C4330C" w:rsidRPr="00DD2FF2">
        <w:rPr>
          <w:rFonts w:asciiTheme="majorHAnsi" w:hAnsiTheme="majorHAnsi" w:cstheme="majorHAnsi"/>
        </w:rPr>
        <w:t xml:space="preserve"> </w:t>
      </w:r>
      <w:r w:rsidRPr="00DD2FF2">
        <w:rPr>
          <w:rFonts w:asciiTheme="majorHAnsi" w:hAnsiTheme="majorHAnsi" w:cstheme="majorHAnsi"/>
        </w:rPr>
        <w:t>acknowledge</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AFL</w:t>
      </w:r>
      <w:r w:rsidR="00C4330C" w:rsidRPr="00DD2FF2">
        <w:rPr>
          <w:rFonts w:asciiTheme="majorHAnsi" w:hAnsiTheme="majorHAnsi" w:cstheme="majorHAnsi"/>
        </w:rPr>
        <w:t xml:space="preserve"> </w:t>
      </w:r>
      <w:r w:rsidRPr="00DD2FF2">
        <w:rPr>
          <w:rFonts w:asciiTheme="majorHAnsi" w:hAnsiTheme="majorHAnsi" w:cstheme="majorHAnsi"/>
        </w:rPr>
        <w:t>Victoria</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Netball</w:t>
      </w:r>
      <w:r w:rsidR="00C4330C" w:rsidRPr="00DD2FF2">
        <w:rPr>
          <w:rFonts w:asciiTheme="majorHAnsi" w:hAnsiTheme="majorHAnsi" w:cstheme="majorHAnsi"/>
        </w:rPr>
        <w:t xml:space="preserve"> </w:t>
      </w:r>
      <w:r w:rsidRPr="00DD2FF2">
        <w:rPr>
          <w:rFonts w:asciiTheme="majorHAnsi" w:hAnsiTheme="majorHAnsi" w:cstheme="majorHAnsi"/>
        </w:rPr>
        <w:t>Victoria’s</w:t>
      </w:r>
      <w:r w:rsidR="00C4330C" w:rsidRPr="00DD2FF2">
        <w:rPr>
          <w:rFonts w:asciiTheme="majorHAnsi" w:hAnsiTheme="majorHAnsi" w:cstheme="majorHAnsi"/>
        </w:rPr>
        <w:t xml:space="preserve"> </w:t>
      </w:r>
      <w:r w:rsidRPr="00DD2FF2">
        <w:rPr>
          <w:rFonts w:asciiTheme="majorHAnsi" w:hAnsiTheme="majorHAnsi" w:cstheme="majorHAnsi"/>
        </w:rPr>
        <w:t>support</w:t>
      </w:r>
      <w:r w:rsidR="00C4330C" w:rsidRPr="00DD2FF2">
        <w:rPr>
          <w:rFonts w:asciiTheme="majorHAnsi" w:hAnsiTheme="majorHAnsi" w:cstheme="majorHAnsi"/>
        </w:rPr>
        <w:t xml:space="preserve"> </w:t>
      </w:r>
      <w:r w:rsidRPr="00DD2FF2">
        <w:rPr>
          <w:rFonts w:asciiTheme="majorHAnsi" w:hAnsiTheme="majorHAnsi" w:cstheme="majorHAnsi"/>
        </w:rPr>
        <w:t>through</w:t>
      </w:r>
      <w:r w:rsidR="00C4330C" w:rsidRPr="00DD2FF2">
        <w:rPr>
          <w:rFonts w:asciiTheme="majorHAnsi" w:hAnsiTheme="majorHAnsi" w:cstheme="majorHAnsi"/>
        </w:rPr>
        <w:t xml:space="preserve"> </w:t>
      </w:r>
      <w:r w:rsidRPr="00DD2FF2">
        <w:rPr>
          <w:rFonts w:asciiTheme="majorHAnsi" w:hAnsiTheme="majorHAnsi" w:cstheme="majorHAnsi"/>
        </w:rPr>
        <w:t>logo</w:t>
      </w:r>
      <w:r w:rsidR="00C4330C" w:rsidRPr="00DD2FF2">
        <w:rPr>
          <w:rFonts w:asciiTheme="majorHAnsi" w:hAnsiTheme="majorHAnsi" w:cstheme="majorHAnsi"/>
        </w:rPr>
        <w:t xml:space="preserve"> </w:t>
      </w:r>
      <w:r w:rsidRPr="00DD2FF2">
        <w:rPr>
          <w:rFonts w:asciiTheme="majorHAnsi" w:hAnsiTheme="majorHAnsi" w:cstheme="majorHAnsi"/>
        </w:rPr>
        <w:t>presentation</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any</w:t>
      </w:r>
      <w:r w:rsidR="00C4330C" w:rsidRPr="00DD2FF2">
        <w:rPr>
          <w:rFonts w:asciiTheme="majorHAnsi" w:hAnsiTheme="majorHAnsi" w:cstheme="majorHAnsi"/>
        </w:rPr>
        <w:t xml:space="preserve"> </w:t>
      </w:r>
      <w:r w:rsidRPr="00DD2FF2">
        <w:rPr>
          <w:rFonts w:asciiTheme="majorHAnsi" w:hAnsiTheme="majorHAnsi" w:cstheme="majorHAnsi"/>
        </w:rPr>
        <w:t>activity-related</w:t>
      </w:r>
      <w:r w:rsidR="00C4330C" w:rsidRPr="00DD2FF2">
        <w:rPr>
          <w:rFonts w:asciiTheme="majorHAnsi" w:hAnsiTheme="majorHAnsi" w:cstheme="majorHAnsi"/>
        </w:rPr>
        <w:t xml:space="preserve"> </w:t>
      </w:r>
      <w:r w:rsidRPr="00DD2FF2">
        <w:rPr>
          <w:rFonts w:asciiTheme="majorHAnsi" w:hAnsiTheme="majorHAnsi" w:cstheme="majorHAnsi"/>
        </w:rPr>
        <w:t>publications,</w:t>
      </w:r>
      <w:r w:rsidR="00C4330C" w:rsidRPr="00DD2FF2">
        <w:rPr>
          <w:rFonts w:asciiTheme="majorHAnsi" w:hAnsiTheme="majorHAnsi" w:cstheme="majorHAnsi"/>
        </w:rPr>
        <w:t xml:space="preserve"> </w:t>
      </w:r>
      <w:r w:rsidRPr="00DD2FF2">
        <w:rPr>
          <w:rFonts w:asciiTheme="majorHAnsi" w:hAnsiTheme="majorHAnsi" w:cstheme="majorHAnsi"/>
        </w:rPr>
        <w:t>media</w:t>
      </w:r>
      <w:r w:rsidR="00C4330C" w:rsidRPr="00DD2FF2">
        <w:rPr>
          <w:rFonts w:asciiTheme="majorHAnsi" w:hAnsiTheme="majorHAnsi" w:cstheme="majorHAnsi"/>
        </w:rPr>
        <w:t xml:space="preserve"> </w:t>
      </w:r>
      <w:r w:rsidRPr="00DD2FF2">
        <w:rPr>
          <w:rFonts w:asciiTheme="majorHAnsi" w:hAnsiTheme="majorHAnsi" w:cstheme="majorHAnsi"/>
        </w:rPr>
        <w:t>releases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promotional</w:t>
      </w:r>
      <w:r w:rsidR="00C4330C" w:rsidRPr="00DD2FF2">
        <w:rPr>
          <w:rFonts w:asciiTheme="majorHAnsi" w:hAnsiTheme="majorHAnsi" w:cstheme="majorHAnsi"/>
        </w:rPr>
        <w:t xml:space="preserve"> </w:t>
      </w:r>
      <w:r w:rsidRPr="00DD2FF2">
        <w:rPr>
          <w:rFonts w:asciiTheme="majorHAnsi" w:hAnsiTheme="majorHAnsi" w:cstheme="majorHAnsi"/>
        </w:rPr>
        <w:t>material;</w:t>
      </w:r>
      <w:r w:rsidR="00C4330C" w:rsidRPr="00DD2FF2">
        <w:rPr>
          <w:rFonts w:asciiTheme="majorHAnsi" w:hAnsiTheme="majorHAnsi" w:cstheme="majorHAnsi"/>
        </w:rPr>
        <w:t xml:space="preserve"> </w:t>
      </w:r>
      <w:r w:rsidRPr="00DD2FF2">
        <w:rPr>
          <w:rFonts w:asciiTheme="majorHAnsi" w:hAnsiTheme="majorHAnsi" w:cstheme="majorHAnsi"/>
        </w:rPr>
        <w:t>and/or</w:t>
      </w:r>
      <w:r w:rsidR="00C4330C" w:rsidRPr="00DD2FF2">
        <w:rPr>
          <w:rFonts w:asciiTheme="majorHAnsi" w:hAnsiTheme="majorHAnsi" w:cstheme="majorHAnsi"/>
        </w:rPr>
        <w:t xml:space="preserve"> </w:t>
      </w:r>
      <w:r w:rsidRPr="00DD2FF2">
        <w:rPr>
          <w:rFonts w:asciiTheme="majorHAnsi" w:hAnsiTheme="majorHAnsi" w:cstheme="majorHAnsi"/>
        </w:rPr>
        <w:t>placing</w:t>
      </w:r>
      <w:r w:rsidR="00C4330C" w:rsidRPr="00DD2FF2">
        <w:rPr>
          <w:rFonts w:asciiTheme="majorHAnsi" w:hAnsiTheme="majorHAnsi" w:cstheme="majorHAnsi"/>
        </w:rPr>
        <w:t xml:space="preserve"> </w:t>
      </w:r>
      <w:r w:rsidRPr="00DD2FF2">
        <w:rPr>
          <w:rFonts w:asciiTheme="majorHAnsi" w:hAnsiTheme="majorHAnsi" w:cstheme="majorHAnsi"/>
        </w:rPr>
        <w:t>a</w:t>
      </w:r>
      <w:r w:rsidR="00C4330C" w:rsidRPr="00DD2FF2">
        <w:rPr>
          <w:rFonts w:asciiTheme="majorHAnsi" w:hAnsiTheme="majorHAnsi" w:cstheme="majorHAnsi"/>
        </w:rPr>
        <w:t xml:space="preserve"> </w:t>
      </w:r>
      <w:r w:rsidRPr="00DD2FF2">
        <w:rPr>
          <w:rFonts w:asciiTheme="majorHAnsi" w:hAnsiTheme="majorHAnsi" w:cstheme="majorHAnsi"/>
        </w:rPr>
        <w:t>Victorian</w:t>
      </w:r>
      <w:r w:rsidR="00C4330C" w:rsidRPr="00DD2FF2">
        <w:rPr>
          <w:rFonts w:asciiTheme="majorHAnsi" w:hAnsiTheme="majorHAnsi" w:cstheme="majorHAnsi"/>
        </w:rPr>
        <w:t xml:space="preserve"> </w:t>
      </w:r>
      <w:r w:rsidRPr="00DD2FF2">
        <w:rPr>
          <w:rFonts w:asciiTheme="majorHAnsi" w:hAnsiTheme="majorHAnsi" w:cstheme="majorHAnsi"/>
        </w:rPr>
        <w:t>Government</w:t>
      </w:r>
      <w:r w:rsidR="00C4330C" w:rsidRPr="00DD2FF2">
        <w:rPr>
          <w:rFonts w:asciiTheme="majorHAnsi" w:hAnsiTheme="majorHAnsi" w:cstheme="majorHAnsi"/>
        </w:rPr>
        <w:t xml:space="preserve"> </w:t>
      </w:r>
      <w:r w:rsidRPr="00DD2FF2">
        <w:rPr>
          <w:rFonts w:asciiTheme="majorHAnsi" w:hAnsiTheme="majorHAnsi" w:cstheme="majorHAnsi"/>
        </w:rPr>
        <w:t>endorsed</w:t>
      </w:r>
      <w:r w:rsidR="00C4330C" w:rsidRPr="00DD2FF2">
        <w:rPr>
          <w:rFonts w:asciiTheme="majorHAnsi" w:hAnsiTheme="majorHAnsi" w:cstheme="majorHAnsi"/>
        </w:rPr>
        <w:t xml:space="preserve"> </w:t>
      </w:r>
      <w:r w:rsidRPr="00DD2FF2">
        <w:rPr>
          <w:rFonts w:asciiTheme="majorHAnsi" w:hAnsiTheme="majorHAnsi" w:cstheme="majorHAnsi"/>
        </w:rPr>
        <w:t>sign</w:t>
      </w:r>
      <w:r w:rsidR="00C4330C" w:rsidRPr="00DD2FF2">
        <w:rPr>
          <w:rFonts w:asciiTheme="majorHAnsi" w:hAnsiTheme="majorHAnsi" w:cstheme="majorHAnsi"/>
        </w:rPr>
        <w:t xml:space="preserve"> </w:t>
      </w:r>
      <w:r w:rsidRPr="00DD2FF2">
        <w:rPr>
          <w:rFonts w:asciiTheme="majorHAnsi" w:hAnsiTheme="majorHAnsi" w:cstheme="majorHAnsi"/>
        </w:rPr>
        <w:t>at</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site</w:t>
      </w:r>
      <w:r w:rsidR="00C4330C" w:rsidRPr="00DD2FF2">
        <w:rPr>
          <w:rFonts w:asciiTheme="majorHAnsi" w:hAnsiTheme="majorHAnsi" w:cstheme="majorHAnsi"/>
        </w:rPr>
        <w:t xml:space="preserve"> </w:t>
      </w:r>
      <w:r w:rsidRPr="00DD2FF2">
        <w:rPr>
          <w:rFonts w:asciiTheme="majorHAnsi" w:hAnsiTheme="majorHAnsi" w:cstheme="majorHAnsi"/>
        </w:rPr>
        <w:t>of</w:t>
      </w:r>
      <w:r w:rsidR="00C4330C" w:rsidRPr="00DD2FF2">
        <w:rPr>
          <w:rFonts w:asciiTheme="majorHAnsi" w:hAnsiTheme="majorHAnsi" w:cstheme="majorHAnsi"/>
        </w:rPr>
        <w:t xml:space="preserve"> </w:t>
      </w:r>
      <w:r w:rsidRPr="00DD2FF2">
        <w:rPr>
          <w:rFonts w:asciiTheme="majorHAnsi" w:hAnsiTheme="majorHAnsi" w:cstheme="majorHAnsi"/>
        </w:rPr>
        <w:t>infrastructure</w:t>
      </w:r>
      <w:r w:rsidR="00C4330C" w:rsidRPr="00DD2FF2">
        <w:rPr>
          <w:rFonts w:asciiTheme="majorHAnsi" w:hAnsiTheme="majorHAnsi" w:cstheme="majorHAnsi"/>
        </w:rPr>
        <w:t xml:space="preserve"> </w:t>
      </w:r>
      <w:r w:rsidRPr="00DD2FF2">
        <w:rPr>
          <w:rFonts w:asciiTheme="majorHAnsi" w:hAnsiTheme="majorHAnsi" w:cstheme="majorHAnsi"/>
        </w:rPr>
        <w:t>activities.</w:t>
      </w:r>
    </w:p>
    <w:p w14:paraId="7ED42798" w14:textId="14694B3A" w:rsidR="007F5B7F" w:rsidRPr="00DD2FF2" w:rsidRDefault="007F5B7F" w:rsidP="00332506">
      <w:pPr>
        <w:spacing w:after="240"/>
        <w:rPr>
          <w:rFonts w:asciiTheme="majorHAnsi" w:hAnsiTheme="majorHAnsi" w:cstheme="majorHAnsi"/>
        </w:rPr>
      </w:pPr>
      <w:r w:rsidRPr="00DD2FF2">
        <w:rPr>
          <w:rFonts w:asciiTheme="majorHAnsi" w:hAnsiTheme="majorHAnsi" w:cstheme="majorHAnsi"/>
          <w:spacing w:val="-3"/>
        </w:rPr>
        <w:t xml:space="preserve">Details of requirements for funded projects are available </w:t>
      </w:r>
      <w:r w:rsidRPr="00DD2FF2">
        <w:rPr>
          <w:rFonts w:asciiTheme="majorHAnsi" w:hAnsiTheme="majorHAnsi" w:cstheme="majorHAnsi"/>
        </w:rPr>
        <w:t xml:space="preserve">in the </w:t>
      </w:r>
      <w:hyperlink r:id="rId38" w:tooltip="Link to Sport and Recreation Victoria: Infrastructure Grants Acknowledgement and Publicity Guidelines pdf download" w:history="1">
        <w:r w:rsidR="00767E51" w:rsidRPr="00DD2FF2">
          <w:rPr>
            <w:rStyle w:val="Hyperlink"/>
            <w:rFonts w:asciiTheme="majorHAnsi" w:hAnsiTheme="majorHAnsi" w:cstheme="majorHAnsi"/>
          </w:rPr>
          <w:t>SRV</w:t>
        </w:r>
        <w:r w:rsidRPr="00DD2FF2">
          <w:rPr>
            <w:rStyle w:val="Hyperlink"/>
            <w:rFonts w:asciiTheme="majorHAnsi" w:hAnsiTheme="majorHAnsi" w:cstheme="majorHAnsi"/>
          </w:rPr>
          <w:t>: Infrastructure Grants Acknowledgement and Publicity Guidelines</w:t>
        </w:r>
      </w:hyperlink>
      <w:r w:rsidRPr="00DD2FF2">
        <w:rPr>
          <w:rFonts w:asciiTheme="majorHAnsi" w:hAnsiTheme="majorHAnsi" w:cstheme="majorHAnsi"/>
        </w:rPr>
        <w:t xml:space="preserve">. </w:t>
      </w:r>
    </w:p>
    <w:p w14:paraId="36C40BC7" w14:textId="5D572DAC" w:rsidR="002A7044" w:rsidRPr="00DD2FF2" w:rsidRDefault="002A7044" w:rsidP="00332506">
      <w:pPr>
        <w:spacing w:after="0"/>
        <w:rPr>
          <w:rFonts w:asciiTheme="majorHAnsi" w:hAnsiTheme="majorHAnsi" w:cstheme="majorHAnsi"/>
        </w:rPr>
      </w:pPr>
      <w:r w:rsidRPr="00DD2FF2">
        <w:rPr>
          <w:rFonts w:asciiTheme="majorHAnsi" w:hAnsiTheme="majorHAnsi" w:cstheme="majorHAnsi"/>
        </w:rPr>
        <w:t>Successful</w:t>
      </w:r>
      <w:r w:rsidR="00C4330C" w:rsidRPr="00DD2FF2">
        <w:rPr>
          <w:rFonts w:asciiTheme="majorHAnsi" w:hAnsiTheme="majorHAnsi" w:cstheme="majorHAnsi"/>
        </w:rPr>
        <w:t xml:space="preserve"> </w:t>
      </w:r>
      <w:r w:rsidRPr="00DD2FF2">
        <w:rPr>
          <w:rFonts w:asciiTheme="majorHAnsi" w:hAnsiTheme="majorHAnsi" w:cstheme="majorHAnsi"/>
        </w:rPr>
        <w:t>applicants</w:t>
      </w:r>
      <w:r w:rsidR="00C4330C" w:rsidRPr="00DD2FF2">
        <w:rPr>
          <w:rFonts w:asciiTheme="majorHAnsi" w:hAnsiTheme="majorHAnsi" w:cstheme="majorHAnsi"/>
        </w:rPr>
        <w:t xml:space="preserve"> </w:t>
      </w:r>
      <w:r w:rsidRPr="00DD2FF2">
        <w:rPr>
          <w:rFonts w:asciiTheme="majorHAnsi" w:hAnsiTheme="majorHAnsi" w:cstheme="majorHAnsi"/>
        </w:rPr>
        <w:t>may</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required</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contribute</w:t>
      </w:r>
      <w:r w:rsidR="00C4330C" w:rsidRPr="00DD2FF2">
        <w:rPr>
          <w:rFonts w:asciiTheme="majorHAnsi" w:hAnsiTheme="majorHAnsi" w:cstheme="majorHAnsi"/>
        </w:rPr>
        <w:t xml:space="preserve"> </w:t>
      </w:r>
      <w:r w:rsidRPr="00DD2FF2">
        <w:rPr>
          <w:rFonts w:asciiTheme="majorHAnsi" w:hAnsiTheme="majorHAnsi" w:cstheme="majorHAnsi"/>
        </w:rPr>
        <w:t>information</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activity</w:t>
      </w:r>
      <w:r w:rsidR="00C4330C" w:rsidRPr="00DD2FF2">
        <w:rPr>
          <w:rFonts w:asciiTheme="majorHAnsi" w:hAnsiTheme="majorHAnsi" w:cstheme="majorHAnsi"/>
        </w:rPr>
        <w:t xml:space="preserve"> </w:t>
      </w:r>
      <w:r w:rsidRPr="00DD2FF2">
        <w:rPr>
          <w:rFonts w:asciiTheme="majorHAnsi" w:hAnsiTheme="majorHAnsi" w:cstheme="majorHAnsi"/>
        </w:rPr>
        <w:t>outcomes</w:t>
      </w:r>
      <w:r w:rsidR="00C4330C" w:rsidRPr="00DD2FF2">
        <w:rPr>
          <w:rFonts w:asciiTheme="majorHAnsi" w:hAnsiTheme="majorHAnsi" w:cstheme="majorHAnsi"/>
        </w:rPr>
        <w:t xml:space="preserve"> </w:t>
      </w:r>
      <w:r w:rsidRPr="00DD2FF2">
        <w:rPr>
          <w:rFonts w:asciiTheme="majorHAnsi" w:hAnsiTheme="majorHAnsi" w:cstheme="majorHAnsi"/>
        </w:rPr>
        <w:t>for</w:t>
      </w:r>
      <w:r w:rsidR="00C4330C" w:rsidRPr="00DD2FF2">
        <w:rPr>
          <w:rFonts w:asciiTheme="majorHAnsi" w:hAnsiTheme="majorHAnsi" w:cstheme="majorHAnsi"/>
        </w:rPr>
        <w:t xml:space="preserve"> </w:t>
      </w:r>
      <w:r w:rsidRPr="00DD2FF2">
        <w:rPr>
          <w:rFonts w:asciiTheme="majorHAnsi" w:hAnsiTheme="majorHAnsi" w:cstheme="majorHAnsi"/>
        </w:rPr>
        <w:t>use</w:t>
      </w:r>
      <w:r w:rsidR="00C4330C" w:rsidRPr="00DD2FF2">
        <w:rPr>
          <w:rFonts w:asciiTheme="majorHAnsi" w:hAnsiTheme="majorHAnsi" w:cstheme="majorHAnsi"/>
        </w:rPr>
        <w:t xml:space="preserve"> </w:t>
      </w:r>
      <w:r w:rsidRPr="00DD2FF2">
        <w:rPr>
          <w:rFonts w:asciiTheme="majorHAnsi" w:hAnsiTheme="majorHAnsi" w:cstheme="majorHAnsi"/>
        </w:rPr>
        <w:t>in</w:t>
      </w:r>
      <w:r w:rsidR="00C4330C" w:rsidRPr="00DD2FF2">
        <w:rPr>
          <w:rFonts w:asciiTheme="majorHAnsi" w:hAnsiTheme="majorHAnsi" w:cstheme="majorHAnsi"/>
        </w:rPr>
        <w:t xml:space="preserve"> </w:t>
      </w:r>
      <w:r w:rsidRPr="00DD2FF2">
        <w:rPr>
          <w:rFonts w:asciiTheme="majorHAnsi" w:hAnsiTheme="majorHAnsi" w:cstheme="majorHAnsi"/>
        </w:rPr>
        <w:t>program</w:t>
      </w:r>
      <w:r w:rsidR="00C4330C" w:rsidRPr="00DD2FF2">
        <w:rPr>
          <w:rFonts w:asciiTheme="majorHAnsi" w:hAnsiTheme="majorHAnsi" w:cstheme="majorHAnsi"/>
        </w:rPr>
        <w:t xml:space="preserve"> </w:t>
      </w:r>
      <w:r w:rsidRPr="00DD2FF2">
        <w:rPr>
          <w:rFonts w:asciiTheme="majorHAnsi" w:hAnsiTheme="majorHAnsi" w:cstheme="majorHAnsi"/>
        </w:rPr>
        <w:t>evaluation</w:t>
      </w:r>
      <w:r w:rsidR="00C4330C" w:rsidRPr="00DD2FF2">
        <w:rPr>
          <w:rFonts w:asciiTheme="majorHAnsi" w:hAnsiTheme="majorHAnsi" w:cstheme="majorHAnsi"/>
        </w:rPr>
        <w:t xml:space="preserve"> </w:t>
      </w:r>
      <w:r w:rsidRPr="00DD2FF2">
        <w:rPr>
          <w:rFonts w:asciiTheme="majorHAnsi" w:hAnsiTheme="majorHAnsi" w:cstheme="majorHAnsi"/>
        </w:rPr>
        <w:t>reviews</w:t>
      </w:r>
      <w:r w:rsidR="00C4330C" w:rsidRPr="00DD2FF2">
        <w:rPr>
          <w:rFonts w:asciiTheme="majorHAnsi" w:hAnsiTheme="majorHAnsi" w:cstheme="majorHAnsi"/>
        </w:rPr>
        <w:t xml:space="preserve"> </w:t>
      </w:r>
      <w:r w:rsidRPr="00DD2FF2">
        <w:rPr>
          <w:rFonts w:asciiTheme="majorHAnsi" w:hAnsiTheme="majorHAnsi" w:cstheme="majorHAnsi"/>
        </w:rPr>
        <w:t>or</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r w:rsidRPr="00DD2FF2">
        <w:rPr>
          <w:rFonts w:asciiTheme="majorHAnsi" w:hAnsiTheme="majorHAnsi" w:cstheme="majorHAnsi"/>
        </w:rPr>
        <w:t>department’s</w:t>
      </w:r>
      <w:r w:rsidR="00C4330C" w:rsidRPr="00DD2FF2">
        <w:rPr>
          <w:rFonts w:asciiTheme="majorHAnsi" w:hAnsiTheme="majorHAnsi" w:cstheme="majorHAnsi"/>
        </w:rPr>
        <w:t xml:space="preserve"> </w:t>
      </w:r>
      <w:r w:rsidRPr="00DD2FF2">
        <w:rPr>
          <w:rFonts w:asciiTheme="majorHAnsi" w:hAnsiTheme="majorHAnsi" w:cstheme="majorHAnsi"/>
        </w:rPr>
        <w:t>marketing</w:t>
      </w:r>
      <w:r w:rsidR="00C4330C" w:rsidRPr="00DD2FF2">
        <w:rPr>
          <w:rFonts w:asciiTheme="majorHAnsi" w:hAnsiTheme="majorHAnsi" w:cstheme="majorHAnsi"/>
        </w:rPr>
        <w:t xml:space="preserve"> </w:t>
      </w:r>
      <w:r w:rsidRPr="00DD2FF2">
        <w:rPr>
          <w:rFonts w:asciiTheme="majorHAnsi" w:hAnsiTheme="majorHAnsi" w:cstheme="majorHAnsi"/>
        </w:rPr>
        <w:t>materials.</w:t>
      </w:r>
    </w:p>
    <w:p w14:paraId="1A04AFC8" w14:textId="37D97965" w:rsidR="002A7044" w:rsidRPr="00DD2FF2" w:rsidRDefault="002A7044" w:rsidP="00B25217">
      <w:pPr>
        <w:pStyle w:val="Heading2"/>
        <w:ind w:left="709" w:hanging="709"/>
        <w:rPr>
          <w:rFonts w:asciiTheme="majorHAnsi" w:hAnsiTheme="majorHAnsi" w:cstheme="majorHAnsi"/>
        </w:rPr>
      </w:pPr>
      <w:bookmarkStart w:id="1341" w:name="_Toc167284380"/>
      <w:bookmarkStart w:id="1342" w:name="_Toc205801190"/>
      <w:r w:rsidRPr="00DD2FF2">
        <w:rPr>
          <w:rFonts w:asciiTheme="majorHAnsi" w:hAnsiTheme="majorHAnsi" w:cstheme="majorHAnsi"/>
        </w:rPr>
        <w:t>Payments</w:t>
      </w:r>
      <w:bookmarkEnd w:id="1341"/>
      <w:bookmarkEnd w:id="1342"/>
    </w:p>
    <w:p w14:paraId="57B9F40C" w14:textId="77777777" w:rsidR="00524E4F" w:rsidRPr="00DD2FF2" w:rsidRDefault="00524E4F" w:rsidP="001869CA">
      <w:pPr>
        <w:spacing w:after="120"/>
        <w:rPr>
          <w:rFonts w:asciiTheme="majorHAnsi" w:hAnsiTheme="majorHAnsi" w:cstheme="majorHAnsi"/>
        </w:rPr>
      </w:pPr>
      <w:r w:rsidRPr="00DD2FF2">
        <w:rPr>
          <w:rFonts w:asciiTheme="majorHAnsi" w:hAnsiTheme="majorHAnsi" w:cstheme="majorHAnsi"/>
        </w:rPr>
        <w:t>Payments will be made conditional upon:</w:t>
      </w:r>
    </w:p>
    <w:p w14:paraId="13D44C73" w14:textId="77777777" w:rsidR="00524E4F" w:rsidRPr="00DD2FF2" w:rsidRDefault="00524E4F" w:rsidP="00332506">
      <w:pPr>
        <w:pStyle w:val="Bullet"/>
        <w:rPr>
          <w:rFonts w:asciiTheme="majorHAnsi" w:hAnsiTheme="majorHAnsi" w:cstheme="majorHAnsi"/>
        </w:rPr>
      </w:pPr>
      <w:r w:rsidRPr="00DD2FF2">
        <w:rPr>
          <w:rFonts w:asciiTheme="majorHAnsi" w:hAnsiTheme="majorHAnsi" w:cstheme="majorHAnsi"/>
        </w:rPr>
        <w:t>the Grant Agreement having been signed by both parties</w:t>
      </w:r>
    </w:p>
    <w:p w14:paraId="52859452" w14:textId="0D0814CF" w:rsidR="00524E4F" w:rsidRPr="00DD2FF2" w:rsidRDefault="00524E4F" w:rsidP="00332506">
      <w:pPr>
        <w:pStyle w:val="Bullet"/>
        <w:rPr>
          <w:rFonts w:asciiTheme="majorHAnsi" w:hAnsiTheme="majorHAnsi" w:cstheme="majorHAnsi"/>
        </w:rPr>
      </w:pPr>
      <w:r w:rsidRPr="00DD2FF2">
        <w:rPr>
          <w:rFonts w:asciiTheme="majorHAnsi" w:hAnsiTheme="majorHAnsi" w:cstheme="majorHAnsi"/>
        </w:rPr>
        <w:t xml:space="preserve">milestones having been achieved to </w:t>
      </w:r>
      <w:r w:rsidR="00DB0933" w:rsidRPr="00DD2FF2">
        <w:rPr>
          <w:rFonts w:asciiTheme="majorHAnsi" w:hAnsiTheme="majorHAnsi" w:cstheme="majorHAnsi"/>
        </w:rPr>
        <w:t>DJSIR</w:t>
      </w:r>
      <w:r w:rsidR="004A3C1D" w:rsidRPr="00DD2FF2">
        <w:rPr>
          <w:rFonts w:asciiTheme="majorHAnsi" w:hAnsiTheme="majorHAnsi" w:cstheme="majorHAnsi"/>
        </w:rPr>
        <w:t>’</w:t>
      </w:r>
      <w:r w:rsidR="005E6084" w:rsidRPr="00DD2FF2">
        <w:rPr>
          <w:rFonts w:asciiTheme="majorHAnsi" w:hAnsiTheme="majorHAnsi" w:cstheme="majorHAnsi"/>
        </w:rPr>
        <w:t>s</w:t>
      </w:r>
      <w:r w:rsidRPr="00DD2FF2">
        <w:rPr>
          <w:rFonts w:asciiTheme="majorHAnsi" w:hAnsiTheme="majorHAnsi" w:cstheme="majorHAnsi"/>
        </w:rPr>
        <w:t xml:space="preserve"> satisfaction including provision of required/requested information and reports to the satisfaction of </w:t>
      </w:r>
      <w:r w:rsidR="00DB0933" w:rsidRPr="00DD2FF2">
        <w:rPr>
          <w:rFonts w:asciiTheme="majorHAnsi" w:hAnsiTheme="majorHAnsi" w:cstheme="majorHAnsi"/>
        </w:rPr>
        <w:t>DJSIR</w:t>
      </w:r>
    </w:p>
    <w:p w14:paraId="6997DEA2" w14:textId="77777777" w:rsidR="00524E4F" w:rsidRPr="00DD2FF2" w:rsidRDefault="00524E4F" w:rsidP="00332506">
      <w:pPr>
        <w:pStyle w:val="Bullet"/>
        <w:rPr>
          <w:rFonts w:asciiTheme="majorHAnsi" w:hAnsiTheme="majorHAnsi" w:cstheme="majorHAnsi"/>
        </w:rPr>
      </w:pPr>
      <w:r w:rsidRPr="00DD2FF2">
        <w:rPr>
          <w:rFonts w:asciiTheme="majorHAnsi" w:hAnsiTheme="majorHAnsi" w:cstheme="majorHAnsi"/>
        </w:rPr>
        <w:t>other terms and conditions of funding continue to be met.</w:t>
      </w:r>
    </w:p>
    <w:p w14:paraId="0244ECAF" w14:textId="77777777" w:rsidR="00524E4F" w:rsidRPr="00DD2FF2" w:rsidRDefault="00524E4F" w:rsidP="001869CA">
      <w:pPr>
        <w:spacing w:after="240"/>
        <w:rPr>
          <w:rFonts w:asciiTheme="majorHAnsi" w:hAnsiTheme="majorHAnsi" w:cstheme="majorHAnsi"/>
        </w:rPr>
      </w:pPr>
      <w:r w:rsidRPr="00DD2FF2">
        <w:rPr>
          <w:rFonts w:asciiTheme="majorHAnsi" w:hAnsiTheme="majorHAnsi" w:cstheme="majorHAnsi"/>
        </w:rPr>
        <w:t>A minimum of 5% of the grant will be paid upon financial acquittal of the project.</w:t>
      </w:r>
    </w:p>
    <w:p w14:paraId="5106C816" w14:textId="3EFB577C" w:rsidR="002A7044" w:rsidRPr="00DD2FF2" w:rsidRDefault="00524E4F" w:rsidP="00332506">
      <w:pPr>
        <w:spacing w:after="0"/>
        <w:rPr>
          <w:rFonts w:asciiTheme="majorHAnsi" w:hAnsiTheme="majorHAnsi" w:cstheme="majorHAnsi"/>
        </w:rPr>
      </w:pPr>
      <w:r w:rsidRPr="00DD2FF2">
        <w:rPr>
          <w:rFonts w:asciiTheme="majorHAnsi" w:hAnsiTheme="majorHAnsi" w:cstheme="majorHAnsi"/>
        </w:rPr>
        <w:t>Payments advanced prior to completion are subject to refund if the Project is not performed in accordance with the Grant Agreement.</w:t>
      </w:r>
    </w:p>
    <w:p w14:paraId="0C36E031" w14:textId="24BE08F4" w:rsidR="002A7044" w:rsidRPr="00DD2FF2" w:rsidRDefault="002A7044" w:rsidP="00B25217">
      <w:pPr>
        <w:pStyle w:val="Heading2"/>
        <w:ind w:left="709" w:hanging="709"/>
        <w:rPr>
          <w:rFonts w:asciiTheme="majorHAnsi" w:hAnsiTheme="majorHAnsi" w:cstheme="majorHAnsi"/>
        </w:rPr>
      </w:pPr>
      <w:bookmarkStart w:id="1343" w:name="_Toc167284381"/>
      <w:bookmarkStart w:id="1344" w:name="_Toc205801191"/>
      <w:r w:rsidRPr="00DD2FF2">
        <w:rPr>
          <w:rFonts w:asciiTheme="majorHAnsi" w:hAnsiTheme="majorHAnsi" w:cstheme="majorHAnsi"/>
        </w:rPr>
        <w:t>Privacy</w:t>
      </w:r>
      <w:bookmarkEnd w:id="1343"/>
      <w:bookmarkEnd w:id="1344"/>
    </w:p>
    <w:p w14:paraId="27B933C9" w14:textId="58875552" w:rsidR="008A120B" w:rsidRPr="00DD2FF2" w:rsidRDefault="00DB0933" w:rsidP="008A120B">
      <w:pPr>
        <w:rPr>
          <w:rFonts w:asciiTheme="majorHAnsi" w:hAnsiTheme="majorHAnsi" w:cstheme="majorHAnsi"/>
        </w:rPr>
      </w:pPr>
      <w:r w:rsidRPr="00DD2FF2">
        <w:rPr>
          <w:rFonts w:asciiTheme="majorHAnsi" w:hAnsiTheme="majorHAnsi" w:cstheme="majorHAnsi"/>
        </w:rPr>
        <w:t>DJSIR</w:t>
      </w:r>
      <w:r w:rsidR="008A120B" w:rsidRPr="00DD2FF2">
        <w:rPr>
          <w:rFonts w:asciiTheme="majorHAnsi" w:hAnsiTheme="majorHAnsi" w:cstheme="majorHAnsi"/>
        </w:rPr>
        <w:t xml:space="preserve"> is committed to protecting </w:t>
      </w:r>
      <w:r w:rsidR="005D6BE1" w:rsidRPr="00DD2FF2">
        <w:rPr>
          <w:rFonts w:asciiTheme="majorHAnsi" w:hAnsiTheme="majorHAnsi" w:cstheme="majorHAnsi"/>
        </w:rPr>
        <w:t>the</w:t>
      </w:r>
      <w:r w:rsidR="008A120B" w:rsidRPr="00DD2FF2">
        <w:rPr>
          <w:rFonts w:asciiTheme="majorHAnsi" w:hAnsiTheme="majorHAnsi" w:cstheme="majorHAnsi"/>
        </w:rPr>
        <w:t xml:space="preserve"> privacy</w:t>
      </w:r>
      <w:r w:rsidR="005D6BE1" w:rsidRPr="00DD2FF2">
        <w:rPr>
          <w:rFonts w:asciiTheme="majorHAnsi" w:hAnsiTheme="majorHAnsi" w:cstheme="majorHAnsi"/>
        </w:rPr>
        <w:t xml:space="preserve"> of app</w:t>
      </w:r>
      <w:r w:rsidR="00B622A0" w:rsidRPr="00DD2FF2">
        <w:rPr>
          <w:rFonts w:asciiTheme="majorHAnsi" w:hAnsiTheme="majorHAnsi" w:cstheme="majorHAnsi"/>
        </w:rPr>
        <w:t>l</w:t>
      </w:r>
      <w:r w:rsidR="005D6BE1" w:rsidRPr="00DD2FF2">
        <w:rPr>
          <w:rFonts w:asciiTheme="majorHAnsi" w:hAnsiTheme="majorHAnsi" w:cstheme="majorHAnsi"/>
        </w:rPr>
        <w:t>icants</w:t>
      </w:r>
      <w:r w:rsidR="008A120B" w:rsidRPr="00DD2FF2">
        <w:rPr>
          <w:rFonts w:asciiTheme="majorHAnsi" w:hAnsiTheme="majorHAnsi" w:cstheme="majorHAnsi"/>
        </w:rPr>
        <w:t xml:space="preserve">. Any personal information </w:t>
      </w:r>
      <w:r w:rsidR="00F65F69" w:rsidRPr="00DD2FF2">
        <w:rPr>
          <w:rFonts w:asciiTheme="majorHAnsi" w:hAnsiTheme="majorHAnsi" w:cstheme="majorHAnsi"/>
        </w:rPr>
        <w:t>provided through the</w:t>
      </w:r>
      <w:r w:rsidR="008A120B" w:rsidRPr="00DD2FF2">
        <w:rPr>
          <w:rFonts w:asciiTheme="majorHAnsi" w:hAnsiTheme="majorHAnsi" w:cstheme="majorHAnsi"/>
        </w:rPr>
        <w:t xml:space="preserve"> application will be collected for the purposes of administering </w:t>
      </w:r>
      <w:r w:rsidR="00F65F69" w:rsidRPr="00DD2FF2">
        <w:rPr>
          <w:rFonts w:asciiTheme="majorHAnsi" w:hAnsiTheme="majorHAnsi" w:cstheme="majorHAnsi"/>
        </w:rPr>
        <w:t xml:space="preserve">the </w:t>
      </w:r>
      <w:r w:rsidR="008A120B" w:rsidRPr="00DD2FF2">
        <w:rPr>
          <w:rFonts w:asciiTheme="majorHAnsi" w:hAnsiTheme="majorHAnsi" w:cstheme="majorHAnsi"/>
        </w:rPr>
        <w:t>grant application and informing the public of successful applications.</w:t>
      </w:r>
    </w:p>
    <w:p w14:paraId="07046197" w14:textId="45428F9F" w:rsidR="008A120B" w:rsidRPr="00DD2FF2" w:rsidRDefault="008A120B" w:rsidP="008A120B">
      <w:pPr>
        <w:rPr>
          <w:rFonts w:asciiTheme="majorHAnsi" w:hAnsiTheme="majorHAnsi" w:cstheme="majorHAnsi"/>
        </w:rPr>
      </w:pPr>
      <w:r w:rsidRPr="00DD2FF2">
        <w:rPr>
          <w:rFonts w:asciiTheme="majorHAnsi" w:hAnsiTheme="majorHAnsi" w:cstheme="majorHAnsi"/>
        </w:rPr>
        <w:t>To be able to administer grant application</w:t>
      </w:r>
      <w:r w:rsidR="00F70A5B" w:rsidRPr="00DD2FF2">
        <w:rPr>
          <w:rFonts w:asciiTheme="majorHAnsi" w:hAnsiTheme="majorHAnsi" w:cstheme="majorHAnsi"/>
        </w:rPr>
        <w:t>s</w:t>
      </w:r>
      <w:r w:rsidRPr="00DD2FF2">
        <w:rPr>
          <w:rFonts w:asciiTheme="majorHAnsi" w:hAnsiTheme="majorHAnsi" w:cstheme="majorHAnsi"/>
        </w:rPr>
        <w:t xml:space="preserve"> effectively and efficiently, </w:t>
      </w:r>
      <w:r w:rsidR="00C654EE" w:rsidRPr="00DD2FF2">
        <w:rPr>
          <w:rFonts w:asciiTheme="majorHAnsi" w:hAnsiTheme="majorHAnsi" w:cstheme="majorHAnsi"/>
        </w:rPr>
        <w:t>DJSIR</w:t>
      </w:r>
      <w:r w:rsidRPr="00DD2FF2">
        <w:rPr>
          <w:rFonts w:asciiTheme="majorHAnsi" w:hAnsiTheme="majorHAnsi" w:cstheme="majorHAnsi"/>
        </w:rPr>
        <w:t xml:space="preserve"> may need to disclose </w:t>
      </w:r>
      <w:r w:rsidR="00A44246" w:rsidRPr="00DD2FF2">
        <w:rPr>
          <w:rFonts w:asciiTheme="majorHAnsi" w:hAnsiTheme="majorHAnsi" w:cstheme="majorHAnsi"/>
        </w:rPr>
        <w:t xml:space="preserve">applicants’ </w:t>
      </w:r>
      <w:r w:rsidRPr="00DD2FF2">
        <w:rPr>
          <w:rFonts w:asciiTheme="majorHAnsi" w:hAnsiTheme="majorHAnsi" w:cstheme="majorHAnsi"/>
        </w:rPr>
        <w:t xml:space="preserve">personal information to State and Commonwealth Government departments and external experts, such as members of assessment panels, for the purposes of assessment, consultation, and reporting. If there is an intention to include personal information about third parties in </w:t>
      </w:r>
      <w:r w:rsidR="0091182A" w:rsidRPr="00DD2FF2">
        <w:rPr>
          <w:rFonts w:asciiTheme="majorHAnsi" w:hAnsiTheme="majorHAnsi" w:cstheme="majorHAnsi"/>
        </w:rPr>
        <w:t>the</w:t>
      </w:r>
      <w:r w:rsidRPr="00DD2FF2">
        <w:rPr>
          <w:rFonts w:asciiTheme="majorHAnsi" w:hAnsiTheme="majorHAnsi" w:cstheme="majorHAnsi"/>
        </w:rPr>
        <w:t xml:space="preserve"> application, </w:t>
      </w:r>
      <w:r w:rsidR="0091182A" w:rsidRPr="00DD2FF2">
        <w:rPr>
          <w:rFonts w:asciiTheme="majorHAnsi" w:hAnsiTheme="majorHAnsi" w:cstheme="majorHAnsi"/>
        </w:rPr>
        <w:t>applicants should</w:t>
      </w:r>
      <w:r w:rsidRPr="00DD2FF2">
        <w:rPr>
          <w:rFonts w:asciiTheme="majorHAnsi" w:hAnsiTheme="majorHAnsi" w:cstheme="majorHAnsi"/>
        </w:rPr>
        <w:t xml:space="preserve"> ensure they are aware of, and consent to the contents of this privacy statement.</w:t>
      </w:r>
    </w:p>
    <w:p w14:paraId="4E20A0D7" w14:textId="636D33C3" w:rsidR="008A120B" w:rsidRPr="00DD2FF2" w:rsidRDefault="008A120B" w:rsidP="00B44447">
      <w:pPr>
        <w:spacing w:after="120"/>
        <w:rPr>
          <w:rFonts w:asciiTheme="majorHAnsi" w:hAnsiTheme="majorHAnsi" w:cstheme="majorHAnsi"/>
        </w:rPr>
      </w:pPr>
      <w:r w:rsidRPr="00DD2FF2">
        <w:rPr>
          <w:rFonts w:asciiTheme="majorHAnsi" w:hAnsiTheme="majorHAnsi" w:cstheme="majorHAnsi"/>
        </w:rPr>
        <w:t xml:space="preserve">Any personal information about </w:t>
      </w:r>
      <w:r w:rsidR="00C654EE" w:rsidRPr="00DD2FF2">
        <w:rPr>
          <w:rFonts w:asciiTheme="majorHAnsi" w:hAnsiTheme="majorHAnsi" w:cstheme="majorHAnsi"/>
        </w:rPr>
        <w:t>applicants</w:t>
      </w:r>
      <w:r w:rsidRPr="00DD2FF2">
        <w:rPr>
          <w:rFonts w:asciiTheme="majorHAnsi" w:hAnsiTheme="majorHAnsi" w:cstheme="majorHAnsi"/>
        </w:rPr>
        <w:t xml:space="preserve"> or third part</w:t>
      </w:r>
      <w:r w:rsidR="00C654EE" w:rsidRPr="00DD2FF2">
        <w:rPr>
          <w:rFonts w:asciiTheme="majorHAnsi" w:hAnsiTheme="majorHAnsi" w:cstheme="majorHAnsi"/>
        </w:rPr>
        <w:t>ies</w:t>
      </w:r>
      <w:r w:rsidRPr="00DD2FF2">
        <w:rPr>
          <w:rFonts w:asciiTheme="majorHAnsi" w:hAnsiTheme="majorHAnsi" w:cstheme="majorHAnsi"/>
        </w:rPr>
        <w:t xml:space="preserve"> will be collected, held, managed, used, disclosed or transferred in accordance with the provisions of the </w:t>
      </w:r>
      <w:r w:rsidRPr="00DD2FF2">
        <w:rPr>
          <w:rFonts w:asciiTheme="majorHAnsi" w:hAnsiTheme="majorHAnsi" w:cstheme="majorHAnsi"/>
          <w:i/>
        </w:rPr>
        <w:t>Privacy and Data Protection Act</w:t>
      </w:r>
      <w:r w:rsidRPr="00DD2FF2">
        <w:rPr>
          <w:rFonts w:asciiTheme="majorHAnsi" w:hAnsiTheme="majorHAnsi" w:cstheme="majorHAnsi"/>
        </w:rPr>
        <w:t xml:space="preserve"> </w:t>
      </w:r>
      <w:r w:rsidRPr="00DD2FF2">
        <w:rPr>
          <w:rFonts w:asciiTheme="majorHAnsi" w:hAnsiTheme="majorHAnsi" w:cstheme="majorHAnsi"/>
          <w:i/>
        </w:rPr>
        <w:t>2014</w:t>
      </w:r>
      <w:r w:rsidRPr="00DD2FF2">
        <w:rPr>
          <w:rFonts w:asciiTheme="majorHAnsi" w:hAnsiTheme="majorHAnsi" w:cstheme="majorHAnsi"/>
        </w:rPr>
        <w:t xml:space="preserve"> (Vic) and other applicable laws.</w:t>
      </w:r>
    </w:p>
    <w:p w14:paraId="4CF6FBDB" w14:textId="78B84941" w:rsidR="008A4893" w:rsidRPr="00DD2FF2" w:rsidRDefault="008A120B" w:rsidP="00B44447">
      <w:pPr>
        <w:spacing w:after="240"/>
        <w:rPr>
          <w:rFonts w:asciiTheme="majorHAnsi" w:hAnsiTheme="majorHAnsi" w:cstheme="majorHAnsi"/>
        </w:rPr>
      </w:pPr>
      <w:r w:rsidRPr="00DD2FF2">
        <w:rPr>
          <w:rFonts w:asciiTheme="majorHAnsi" w:hAnsiTheme="majorHAnsi" w:cstheme="majorHAnsi"/>
        </w:rPr>
        <w:lastRenderedPageBreak/>
        <w:t>Enquiries about access to personal information, or for other concerns regarding the privacy of personal information, can be emailed to</w:t>
      </w:r>
      <w:r w:rsidR="00EC38AD" w:rsidRPr="00DD2FF2">
        <w:rPr>
          <w:rFonts w:asciiTheme="majorHAnsi" w:hAnsiTheme="majorHAnsi" w:cstheme="majorHAnsi"/>
        </w:rPr>
        <w:t xml:space="preserve"> the</w:t>
      </w:r>
      <w:r w:rsidRPr="00DD2FF2">
        <w:rPr>
          <w:rFonts w:asciiTheme="majorHAnsi" w:hAnsiTheme="majorHAnsi" w:cstheme="majorHAnsi"/>
        </w:rPr>
        <w:t xml:space="preserve"> </w:t>
      </w:r>
      <w:hyperlink r:id="rId39" w:history="1">
        <w:r w:rsidR="00DB0933" w:rsidRPr="00DD2FF2">
          <w:rPr>
            <w:rStyle w:val="Hyperlink"/>
            <w:rFonts w:asciiTheme="majorHAnsi" w:hAnsiTheme="majorHAnsi" w:cstheme="majorHAnsi"/>
          </w:rPr>
          <w:t>DJSIR</w:t>
        </w:r>
        <w:r w:rsidRPr="00DD2FF2">
          <w:rPr>
            <w:rStyle w:val="Hyperlink"/>
            <w:rFonts w:asciiTheme="majorHAnsi" w:hAnsiTheme="majorHAnsi" w:cstheme="majorHAnsi"/>
          </w:rPr>
          <w:t xml:space="preserve"> Privacy Unit</w:t>
        </w:r>
      </w:hyperlink>
      <w:r w:rsidRPr="00DD2FF2">
        <w:rPr>
          <w:rFonts w:asciiTheme="majorHAnsi" w:hAnsiTheme="majorHAnsi" w:cstheme="majorHAnsi"/>
        </w:rPr>
        <w:t xml:space="preserve">. </w:t>
      </w:r>
    </w:p>
    <w:p w14:paraId="2174490A" w14:textId="4E3BB512" w:rsidR="002A7044" w:rsidRPr="00DD2FF2" w:rsidRDefault="002A7044" w:rsidP="00B44447">
      <w:pPr>
        <w:pStyle w:val="Heading1"/>
        <w:spacing w:before="120" w:after="240"/>
        <w:ind w:left="709" w:hanging="709"/>
        <w:rPr>
          <w:rFonts w:asciiTheme="majorHAnsi" w:hAnsiTheme="majorHAnsi" w:cstheme="majorHAnsi"/>
        </w:rPr>
      </w:pPr>
      <w:bookmarkStart w:id="1345" w:name="_Toc166851457"/>
      <w:bookmarkStart w:id="1346" w:name="_Toc166851989"/>
      <w:bookmarkStart w:id="1347" w:name="_Toc167284382"/>
      <w:bookmarkStart w:id="1348" w:name="_Toc167284466"/>
      <w:bookmarkStart w:id="1349" w:name="_Toc167288983"/>
      <w:bookmarkStart w:id="1350" w:name="_Toc167350944"/>
      <w:bookmarkStart w:id="1351" w:name="_Toc167359535"/>
      <w:bookmarkStart w:id="1352" w:name="_Toc167359659"/>
      <w:bookmarkStart w:id="1353" w:name="_Toc167367633"/>
      <w:bookmarkStart w:id="1354" w:name="_Toc167376724"/>
      <w:bookmarkStart w:id="1355" w:name="_Toc167377708"/>
      <w:bookmarkStart w:id="1356" w:name="_Toc167377878"/>
      <w:bookmarkStart w:id="1357" w:name="_Toc167378049"/>
      <w:bookmarkStart w:id="1358" w:name="_Toc167378220"/>
      <w:bookmarkStart w:id="1359" w:name="_Toc167378390"/>
      <w:bookmarkStart w:id="1360" w:name="_Toc167378559"/>
      <w:bookmarkStart w:id="1361" w:name="_Toc167439410"/>
      <w:bookmarkStart w:id="1362" w:name="_Toc167876825"/>
      <w:bookmarkStart w:id="1363" w:name="_Toc167880342"/>
      <w:bookmarkStart w:id="1364" w:name="_Toc167890891"/>
      <w:bookmarkStart w:id="1365" w:name="_Toc166851458"/>
      <w:bookmarkStart w:id="1366" w:name="_Toc166851990"/>
      <w:bookmarkStart w:id="1367" w:name="_Toc167284383"/>
      <w:bookmarkStart w:id="1368" w:name="_Toc167284467"/>
      <w:bookmarkStart w:id="1369" w:name="_Toc167288984"/>
      <w:bookmarkStart w:id="1370" w:name="_Toc167350945"/>
      <w:bookmarkStart w:id="1371" w:name="_Toc167359536"/>
      <w:bookmarkStart w:id="1372" w:name="_Toc167359660"/>
      <w:bookmarkStart w:id="1373" w:name="_Toc167367634"/>
      <w:bookmarkStart w:id="1374" w:name="_Toc167376725"/>
      <w:bookmarkStart w:id="1375" w:name="_Toc167377709"/>
      <w:bookmarkStart w:id="1376" w:name="_Toc167377879"/>
      <w:bookmarkStart w:id="1377" w:name="_Toc167378050"/>
      <w:bookmarkStart w:id="1378" w:name="_Toc167378221"/>
      <w:bookmarkStart w:id="1379" w:name="_Toc167378391"/>
      <w:bookmarkStart w:id="1380" w:name="_Toc167378560"/>
      <w:bookmarkStart w:id="1381" w:name="_Toc167439411"/>
      <w:bookmarkStart w:id="1382" w:name="_Toc167876826"/>
      <w:bookmarkStart w:id="1383" w:name="_Toc167880343"/>
      <w:bookmarkStart w:id="1384" w:name="_Toc167890892"/>
      <w:bookmarkStart w:id="1385" w:name="_Toc166851459"/>
      <w:bookmarkStart w:id="1386" w:name="_Toc166851991"/>
      <w:bookmarkStart w:id="1387" w:name="_Toc167284384"/>
      <w:bookmarkStart w:id="1388" w:name="_Toc167284468"/>
      <w:bookmarkStart w:id="1389" w:name="_Toc167288985"/>
      <w:bookmarkStart w:id="1390" w:name="_Toc167350946"/>
      <w:bookmarkStart w:id="1391" w:name="_Toc167359537"/>
      <w:bookmarkStart w:id="1392" w:name="_Toc167359661"/>
      <w:bookmarkStart w:id="1393" w:name="_Toc167367635"/>
      <w:bookmarkStart w:id="1394" w:name="_Toc167376726"/>
      <w:bookmarkStart w:id="1395" w:name="_Toc167377710"/>
      <w:bookmarkStart w:id="1396" w:name="_Toc167377880"/>
      <w:bookmarkStart w:id="1397" w:name="_Toc167378051"/>
      <w:bookmarkStart w:id="1398" w:name="_Toc167378222"/>
      <w:bookmarkStart w:id="1399" w:name="_Toc167378392"/>
      <w:bookmarkStart w:id="1400" w:name="_Toc167378561"/>
      <w:bookmarkStart w:id="1401" w:name="_Toc167439412"/>
      <w:bookmarkStart w:id="1402" w:name="_Toc167876827"/>
      <w:bookmarkStart w:id="1403" w:name="_Toc167880344"/>
      <w:bookmarkStart w:id="1404" w:name="_Toc167890893"/>
      <w:bookmarkStart w:id="1405" w:name="_Toc166851460"/>
      <w:bookmarkStart w:id="1406" w:name="_Toc166851992"/>
      <w:bookmarkStart w:id="1407" w:name="_Toc167284385"/>
      <w:bookmarkStart w:id="1408" w:name="_Toc167284469"/>
      <w:bookmarkStart w:id="1409" w:name="_Toc167288986"/>
      <w:bookmarkStart w:id="1410" w:name="_Toc167350947"/>
      <w:bookmarkStart w:id="1411" w:name="_Toc167359538"/>
      <w:bookmarkStart w:id="1412" w:name="_Toc167359662"/>
      <w:bookmarkStart w:id="1413" w:name="_Toc167367636"/>
      <w:bookmarkStart w:id="1414" w:name="_Toc167376727"/>
      <w:bookmarkStart w:id="1415" w:name="_Toc167377711"/>
      <w:bookmarkStart w:id="1416" w:name="_Toc167377881"/>
      <w:bookmarkStart w:id="1417" w:name="_Toc167378052"/>
      <w:bookmarkStart w:id="1418" w:name="_Toc167378223"/>
      <w:bookmarkStart w:id="1419" w:name="_Toc167378393"/>
      <w:bookmarkStart w:id="1420" w:name="_Toc167378562"/>
      <w:bookmarkStart w:id="1421" w:name="_Toc167439413"/>
      <w:bookmarkStart w:id="1422" w:name="_Toc167876828"/>
      <w:bookmarkStart w:id="1423" w:name="_Toc167880345"/>
      <w:bookmarkStart w:id="1424" w:name="_Toc167890894"/>
      <w:bookmarkStart w:id="1425" w:name="_Toc166851461"/>
      <w:bookmarkStart w:id="1426" w:name="_Toc166851993"/>
      <w:bookmarkStart w:id="1427" w:name="_Toc167284386"/>
      <w:bookmarkStart w:id="1428" w:name="_Toc167284470"/>
      <w:bookmarkStart w:id="1429" w:name="_Toc167288987"/>
      <w:bookmarkStart w:id="1430" w:name="_Toc167350948"/>
      <w:bookmarkStart w:id="1431" w:name="_Toc167359539"/>
      <w:bookmarkStart w:id="1432" w:name="_Toc167359663"/>
      <w:bookmarkStart w:id="1433" w:name="_Toc167367637"/>
      <w:bookmarkStart w:id="1434" w:name="_Toc167376728"/>
      <w:bookmarkStart w:id="1435" w:name="_Toc167377712"/>
      <w:bookmarkStart w:id="1436" w:name="_Toc167377882"/>
      <w:bookmarkStart w:id="1437" w:name="_Toc167378053"/>
      <w:bookmarkStart w:id="1438" w:name="_Toc167378224"/>
      <w:bookmarkStart w:id="1439" w:name="_Toc167378394"/>
      <w:bookmarkStart w:id="1440" w:name="_Toc167378563"/>
      <w:bookmarkStart w:id="1441" w:name="_Toc167439414"/>
      <w:bookmarkStart w:id="1442" w:name="_Toc167876829"/>
      <w:bookmarkStart w:id="1443" w:name="_Toc167880346"/>
      <w:bookmarkStart w:id="1444" w:name="_Toc167890895"/>
      <w:bookmarkStart w:id="1445" w:name="_Toc166851462"/>
      <w:bookmarkStart w:id="1446" w:name="_Toc166851994"/>
      <w:bookmarkStart w:id="1447" w:name="_Toc167284387"/>
      <w:bookmarkStart w:id="1448" w:name="_Toc167284471"/>
      <w:bookmarkStart w:id="1449" w:name="_Toc167288988"/>
      <w:bookmarkStart w:id="1450" w:name="_Toc167350949"/>
      <w:bookmarkStart w:id="1451" w:name="_Toc167359540"/>
      <w:bookmarkStart w:id="1452" w:name="_Toc167359664"/>
      <w:bookmarkStart w:id="1453" w:name="_Toc167367638"/>
      <w:bookmarkStart w:id="1454" w:name="_Toc167376729"/>
      <w:bookmarkStart w:id="1455" w:name="_Toc167377713"/>
      <w:bookmarkStart w:id="1456" w:name="_Toc167377883"/>
      <w:bookmarkStart w:id="1457" w:name="_Toc167378054"/>
      <w:bookmarkStart w:id="1458" w:name="_Toc167378225"/>
      <w:bookmarkStart w:id="1459" w:name="_Toc167378395"/>
      <w:bookmarkStart w:id="1460" w:name="_Toc167378564"/>
      <w:bookmarkStart w:id="1461" w:name="_Toc167439415"/>
      <w:bookmarkStart w:id="1462" w:name="_Toc167876830"/>
      <w:bookmarkStart w:id="1463" w:name="_Toc167880347"/>
      <w:bookmarkStart w:id="1464" w:name="_Toc167890896"/>
      <w:bookmarkStart w:id="1465" w:name="_Toc167284388"/>
      <w:bookmarkStart w:id="1466" w:name="_Toc205801192"/>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r w:rsidRPr="00DD2FF2">
        <w:rPr>
          <w:rFonts w:asciiTheme="majorHAnsi" w:hAnsiTheme="majorHAnsi" w:cstheme="majorHAnsi"/>
        </w:rPr>
        <w:t>Resources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additional</w:t>
      </w:r>
      <w:r w:rsidR="00C4330C" w:rsidRPr="00DD2FF2">
        <w:rPr>
          <w:rFonts w:asciiTheme="majorHAnsi" w:hAnsiTheme="majorHAnsi" w:cstheme="majorHAnsi"/>
        </w:rPr>
        <w:t xml:space="preserve"> </w:t>
      </w:r>
      <w:r w:rsidRPr="00DD2FF2">
        <w:rPr>
          <w:rFonts w:asciiTheme="majorHAnsi" w:hAnsiTheme="majorHAnsi" w:cstheme="majorHAnsi"/>
        </w:rPr>
        <w:t>information</w:t>
      </w:r>
      <w:bookmarkEnd w:id="1465"/>
      <w:bookmarkEnd w:id="1466"/>
    </w:p>
    <w:p w14:paraId="0522DBDA" w14:textId="007F7C2B" w:rsidR="002A7044" w:rsidRPr="00DD2FF2" w:rsidRDefault="002A7044" w:rsidP="002A7044">
      <w:pPr>
        <w:rPr>
          <w:rFonts w:asciiTheme="majorHAnsi" w:hAnsiTheme="majorHAnsi" w:cstheme="majorHAnsi"/>
        </w:rPr>
      </w:pPr>
      <w:r w:rsidRPr="00DD2FF2">
        <w:rPr>
          <w:rFonts w:asciiTheme="majorHAnsi" w:hAnsiTheme="majorHAnsi" w:cstheme="majorHAnsi"/>
        </w:rPr>
        <w:t>SRV</w:t>
      </w:r>
      <w:r w:rsidR="00C4330C" w:rsidRPr="00DD2FF2">
        <w:rPr>
          <w:rFonts w:asciiTheme="majorHAnsi" w:hAnsiTheme="majorHAnsi" w:cstheme="majorHAnsi"/>
        </w:rPr>
        <w:t xml:space="preserve"> </w:t>
      </w:r>
      <w:r w:rsidRPr="00DD2FF2">
        <w:rPr>
          <w:rFonts w:asciiTheme="majorHAnsi" w:hAnsiTheme="majorHAnsi" w:cstheme="majorHAnsi"/>
        </w:rPr>
        <w:t>has</w:t>
      </w:r>
      <w:r w:rsidR="00C4330C" w:rsidRPr="00DD2FF2">
        <w:rPr>
          <w:rFonts w:asciiTheme="majorHAnsi" w:hAnsiTheme="majorHAnsi" w:cstheme="majorHAnsi"/>
        </w:rPr>
        <w:t xml:space="preserve"> </w:t>
      </w:r>
      <w:r w:rsidRPr="00DD2FF2">
        <w:rPr>
          <w:rFonts w:asciiTheme="majorHAnsi" w:hAnsiTheme="majorHAnsi" w:cstheme="majorHAnsi"/>
        </w:rPr>
        <w:t>consolidated</w:t>
      </w:r>
      <w:r w:rsidR="00C4330C" w:rsidRPr="00DD2FF2">
        <w:rPr>
          <w:rFonts w:asciiTheme="majorHAnsi" w:hAnsiTheme="majorHAnsi" w:cstheme="majorHAnsi"/>
        </w:rPr>
        <w:t xml:space="preserve"> </w:t>
      </w:r>
      <w:r w:rsidRPr="00DD2FF2">
        <w:rPr>
          <w:rFonts w:asciiTheme="majorHAnsi" w:hAnsiTheme="majorHAnsi" w:cstheme="majorHAnsi"/>
        </w:rPr>
        <w:t>several</w:t>
      </w:r>
      <w:r w:rsidR="00C4330C" w:rsidRPr="00DD2FF2">
        <w:rPr>
          <w:rFonts w:asciiTheme="majorHAnsi" w:hAnsiTheme="majorHAnsi" w:cstheme="majorHAnsi"/>
        </w:rPr>
        <w:t xml:space="preserve"> </w:t>
      </w:r>
      <w:r w:rsidRPr="00DD2FF2">
        <w:rPr>
          <w:rFonts w:asciiTheme="majorHAnsi" w:hAnsiTheme="majorHAnsi" w:cstheme="majorHAnsi"/>
        </w:rPr>
        <w:t>helpful</w:t>
      </w:r>
      <w:r w:rsidR="00C4330C" w:rsidRPr="00DD2FF2">
        <w:rPr>
          <w:rFonts w:asciiTheme="majorHAnsi" w:hAnsiTheme="majorHAnsi" w:cstheme="majorHAnsi"/>
        </w:rPr>
        <w:t xml:space="preserve"> </w:t>
      </w:r>
      <w:r w:rsidRPr="00DD2FF2">
        <w:rPr>
          <w:rFonts w:asciiTheme="majorHAnsi" w:hAnsiTheme="majorHAnsi" w:cstheme="majorHAnsi"/>
        </w:rPr>
        <w:t>guidelines,</w:t>
      </w:r>
      <w:r w:rsidR="00C4330C" w:rsidRPr="00DD2FF2">
        <w:rPr>
          <w:rFonts w:asciiTheme="majorHAnsi" w:hAnsiTheme="majorHAnsi" w:cstheme="majorHAnsi"/>
        </w:rPr>
        <w:t xml:space="preserve"> </w:t>
      </w:r>
      <w:r w:rsidRPr="00DD2FF2">
        <w:rPr>
          <w:rFonts w:asciiTheme="majorHAnsi" w:hAnsiTheme="majorHAnsi" w:cstheme="majorHAnsi"/>
        </w:rPr>
        <w:t>tools</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resources</w:t>
      </w:r>
      <w:r w:rsidR="00C4330C" w:rsidRPr="00DD2FF2">
        <w:rPr>
          <w:rFonts w:asciiTheme="majorHAnsi" w:hAnsiTheme="majorHAnsi" w:cstheme="majorHAnsi"/>
        </w:rPr>
        <w:t xml:space="preserve"> </w:t>
      </w:r>
      <w:r w:rsidRPr="00DD2FF2">
        <w:rPr>
          <w:rFonts w:asciiTheme="majorHAnsi" w:hAnsiTheme="majorHAnsi" w:cstheme="majorHAnsi"/>
        </w:rPr>
        <w:t>to</w:t>
      </w:r>
      <w:r w:rsidR="00C4330C" w:rsidRPr="00DD2FF2">
        <w:rPr>
          <w:rFonts w:asciiTheme="majorHAnsi" w:hAnsiTheme="majorHAnsi" w:cstheme="majorHAnsi"/>
        </w:rPr>
        <w:t xml:space="preserve"> </w:t>
      </w:r>
      <w:r w:rsidRPr="00DD2FF2">
        <w:rPr>
          <w:rFonts w:asciiTheme="majorHAnsi" w:hAnsiTheme="majorHAnsi" w:cstheme="majorHAnsi"/>
        </w:rPr>
        <w:t>assist</w:t>
      </w:r>
      <w:r w:rsidR="00C4330C" w:rsidRPr="00DD2FF2">
        <w:rPr>
          <w:rFonts w:asciiTheme="majorHAnsi" w:hAnsiTheme="majorHAnsi" w:cstheme="majorHAnsi"/>
        </w:rPr>
        <w:t xml:space="preserve"> </w:t>
      </w:r>
      <w:r w:rsidRPr="00DD2FF2">
        <w:rPr>
          <w:rFonts w:asciiTheme="majorHAnsi" w:hAnsiTheme="majorHAnsi" w:cstheme="majorHAnsi"/>
        </w:rPr>
        <w:t>with</w:t>
      </w:r>
      <w:r w:rsidR="00C4330C" w:rsidRPr="00DD2FF2">
        <w:rPr>
          <w:rFonts w:asciiTheme="majorHAnsi" w:hAnsiTheme="majorHAnsi" w:cstheme="majorHAnsi"/>
        </w:rPr>
        <w:t xml:space="preserve"> </w:t>
      </w:r>
      <w:r w:rsidRPr="00DD2FF2">
        <w:rPr>
          <w:rFonts w:asciiTheme="majorHAnsi" w:hAnsiTheme="majorHAnsi" w:cstheme="majorHAnsi"/>
        </w:rPr>
        <w:t>project</w:t>
      </w:r>
      <w:r w:rsidR="00C4330C" w:rsidRPr="00DD2FF2">
        <w:rPr>
          <w:rFonts w:asciiTheme="majorHAnsi" w:hAnsiTheme="majorHAnsi" w:cstheme="majorHAnsi"/>
        </w:rPr>
        <w:t xml:space="preserve"> </w:t>
      </w:r>
      <w:r w:rsidRPr="00DD2FF2">
        <w:rPr>
          <w:rFonts w:asciiTheme="majorHAnsi" w:hAnsiTheme="majorHAnsi" w:cstheme="majorHAnsi"/>
        </w:rPr>
        <w:t>and</w:t>
      </w:r>
      <w:r w:rsidR="00C4330C" w:rsidRPr="00DD2FF2">
        <w:rPr>
          <w:rFonts w:asciiTheme="majorHAnsi" w:hAnsiTheme="majorHAnsi" w:cstheme="majorHAnsi"/>
        </w:rPr>
        <w:t xml:space="preserve"> </w:t>
      </w:r>
      <w:r w:rsidRPr="00DD2FF2">
        <w:rPr>
          <w:rFonts w:asciiTheme="majorHAnsi" w:hAnsiTheme="majorHAnsi" w:cstheme="majorHAnsi"/>
        </w:rPr>
        <w:t>application</w:t>
      </w:r>
      <w:r w:rsidR="00C4330C" w:rsidRPr="00DD2FF2">
        <w:rPr>
          <w:rFonts w:asciiTheme="majorHAnsi" w:hAnsiTheme="majorHAnsi" w:cstheme="majorHAnsi"/>
        </w:rPr>
        <w:t xml:space="preserve"> </w:t>
      </w:r>
      <w:r w:rsidRPr="00DD2FF2">
        <w:rPr>
          <w:rFonts w:asciiTheme="majorHAnsi" w:hAnsiTheme="majorHAnsi" w:cstheme="majorHAnsi"/>
        </w:rPr>
        <w:t>development</w:t>
      </w:r>
      <w:r w:rsidR="00C4330C" w:rsidRPr="00DD2FF2">
        <w:rPr>
          <w:rFonts w:asciiTheme="majorHAnsi" w:hAnsiTheme="majorHAnsi" w:cstheme="majorHAnsi"/>
        </w:rPr>
        <w:t xml:space="preserve"> </w:t>
      </w:r>
      <w:r w:rsidRPr="00DD2FF2">
        <w:rPr>
          <w:rFonts w:asciiTheme="majorHAnsi" w:hAnsiTheme="majorHAnsi" w:cstheme="majorHAnsi"/>
        </w:rPr>
        <w:t>that</w:t>
      </w:r>
      <w:r w:rsidR="00C4330C" w:rsidRPr="00DD2FF2">
        <w:rPr>
          <w:rFonts w:asciiTheme="majorHAnsi" w:hAnsiTheme="majorHAnsi" w:cstheme="majorHAnsi"/>
        </w:rPr>
        <w:t xml:space="preserve"> </w:t>
      </w:r>
      <w:r w:rsidRPr="00DD2FF2">
        <w:rPr>
          <w:rFonts w:asciiTheme="majorHAnsi" w:hAnsiTheme="majorHAnsi" w:cstheme="majorHAnsi"/>
        </w:rPr>
        <w:t>can</w:t>
      </w:r>
      <w:r w:rsidR="00C4330C" w:rsidRPr="00DD2FF2">
        <w:rPr>
          <w:rFonts w:asciiTheme="majorHAnsi" w:hAnsiTheme="majorHAnsi" w:cstheme="majorHAnsi"/>
        </w:rPr>
        <w:t xml:space="preserve"> </w:t>
      </w:r>
      <w:r w:rsidRPr="00DD2FF2">
        <w:rPr>
          <w:rFonts w:asciiTheme="majorHAnsi" w:hAnsiTheme="majorHAnsi" w:cstheme="majorHAnsi"/>
        </w:rPr>
        <w:t>be</w:t>
      </w:r>
      <w:r w:rsidR="00C4330C" w:rsidRPr="00DD2FF2">
        <w:rPr>
          <w:rFonts w:asciiTheme="majorHAnsi" w:hAnsiTheme="majorHAnsi" w:cstheme="majorHAnsi"/>
        </w:rPr>
        <w:t xml:space="preserve"> </w:t>
      </w:r>
      <w:r w:rsidRPr="00DD2FF2">
        <w:rPr>
          <w:rFonts w:asciiTheme="majorHAnsi" w:hAnsiTheme="majorHAnsi" w:cstheme="majorHAnsi"/>
        </w:rPr>
        <w:t>found</w:t>
      </w:r>
      <w:r w:rsidR="00C4330C" w:rsidRPr="00DD2FF2">
        <w:rPr>
          <w:rFonts w:asciiTheme="majorHAnsi" w:hAnsiTheme="majorHAnsi" w:cstheme="majorHAnsi"/>
        </w:rPr>
        <w:t xml:space="preserve"> </w:t>
      </w:r>
      <w:r w:rsidRPr="00DD2FF2">
        <w:rPr>
          <w:rFonts w:asciiTheme="majorHAnsi" w:hAnsiTheme="majorHAnsi" w:cstheme="majorHAnsi"/>
        </w:rPr>
        <w:t>on</w:t>
      </w:r>
      <w:r w:rsidR="00C4330C" w:rsidRPr="00DD2FF2">
        <w:rPr>
          <w:rFonts w:asciiTheme="majorHAnsi" w:hAnsiTheme="majorHAnsi" w:cstheme="majorHAnsi"/>
        </w:rPr>
        <w:t xml:space="preserve"> </w:t>
      </w:r>
      <w:r w:rsidRPr="00DD2FF2">
        <w:rPr>
          <w:rFonts w:asciiTheme="majorHAnsi" w:hAnsiTheme="majorHAnsi" w:cstheme="majorHAnsi"/>
        </w:rPr>
        <w:t>the</w:t>
      </w:r>
      <w:r w:rsidR="00C4330C" w:rsidRPr="00DD2FF2">
        <w:rPr>
          <w:rFonts w:asciiTheme="majorHAnsi" w:hAnsiTheme="majorHAnsi" w:cstheme="majorHAnsi"/>
        </w:rPr>
        <w:t xml:space="preserve"> </w:t>
      </w:r>
      <w:hyperlink r:id="rId40" w:tooltip="Link to SRV website" w:history="1">
        <w:r w:rsidRPr="00DD2FF2">
          <w:rPr>
            <w:rStyle w:val="Hyperlink"/>
            <w:rFonts w:asciiTheme="majorHAnsi" w:hAnsiTheme="majorHAnsi" w:cstheme="majorHAnsi"/>
          </w:rPr>
          <w:t>SRV web</w:t>
        </w:r>
        <w:r w:rsidR="005C427D" w:rsidRPr="00DD2FF2">
          <w:rPr>
            <w:rStyle w:val="Hyperlink"/>
            <w:rFonts w:asciiTheme="majorHAnsi" w:hAnsiTheme="majorHAnsi" w:cstheme="majorHAnsi"/>
          </w:rPr>
          <w:t>site</w:t>
        </w:r>
      </w:hyperlink>
      <w:r w:rsidRPr="00DD2FF2">
        <w:rPr>
          <w:rFonts w:asciiTheme="majorHAnsi" w:hAnsiTheme="majorHAnsi" w:cstheme="majorHAnsi"/>
        </w:rPr>
        <w:t>.</w:t>
      </w:r>
    </w:p>
    <w:tbl>
      <w:tblPr>
        <w:tblStyle w:val="TableGrid"/>
        <w:tblW w:w="9638" w:type="dxa"/>
        <w:tblLayout w:type="fixed"/>
        <w:tblLook w:val="04A0" w:firstRow="1" w:lastRow="0" w:firstColumn="1" w:lastColumn="0" w:noHBand="0" w:noVBand="1"/>
      </w:tblPr>
      <w:tblGrid>
        <w:gridCol w:w="2689"/>
        <w:gridCol w:w="6949"/>
      </w:tblGrid>
      <w:tr w:rsidR="0025116C" w:rsidRPr="00DD2FF2" w14:paraId="2301B211" w14:textId="77777777" w:rsidTr="005E0E63">
        <w:trPr>
          <w:trHeight w:val="60"/>
          <w:tblHeader/>
        </w:trPr>
        <w:tc>
          <w:tcPr>
            <w:tcW w:w="2689" w:type="dxa"/>
            <w:shd w:val="clear" w:color="auto" w:fill="D9D9D9" w:themeFill="background1" w:themeFillShade="D9"/>
          </w:tcPr>
          <w:p w14:paraId="3FEF033F" w14:textId="77777777" w:rsidR="0025116C" w:rsidRPr="00DD2FF2" w:rsidRDefault="0025116C" w:rsidP="008E66D1">
            <w:pPr>
              <w:spacing w:before="80" w:after="80"/>
              <w:rPr>
                <w:rFonts w:asciiTheme="majorHAnsi" w:hAnsiTheme="majorHAnsi" w:cstheme="majorHAnsi"/>
                <w:b/>
              </w:rPr>
            </w:pPr>
            <w:r w:rsidRPr="00DD2FF2">
              <w:rPr>
                <w:rFonts w:asciiTheme="majorHAnsi" w:hAnsiTheme="majorHAnsi" w:cstheme="majorHAnsi"/>
                <w:b/>
              </w:rPr>
              <w:t>Resource</w:t>
            </w:r>
          </w:p>
        </w:tc>
        <w:tc>
          <w:tcPr>
            <w:tcW w:w="6949" w:type="dxa"/>
            <w:shd w:val="clear" w:color="auto" w:fill="D9D9D9" w:themeFill="background1" w:themeFillShade="D9"/>
          </w:tcPr>
          <w:p w14:paraId="4F5C4CF8" w14:textId="77777777" w:rsidR="0025116C" w:rsidRPr="00DD2FF2" w:rsidRDefault="0025116C" w:rsidP="008E66D1">
            <w:pPr>
              <w:spacing w:before="80" w:after="80"/>
              <w:rPr>
                <w:rFonts w:asciiTheme="majorHAnsi" w:hAnsiTheme="majorHAnsi" w:cstheme="majorHAnsi"/>
                <w:b/>
              </w:rPr>
            </w:pPr>
            <w:r w:rsidRPr="00DD2FF2">
              <w:rPr>
                <w:rFonts w:asciiTheme="majorHAnsi" w:hAnsiTheme="majorHAnsi" w:cstheme="majorHAnsi"/>
                <w:b/>
              </w:rPr>
              <w:t>Supporting Information</w:t>
            </w:r>
          </w:p>
        </w:tc>
      </w:tr>
      <w:tr w:rsidR="00C211B5" w:rsidRPr="00DD2FF2" w14:paraId="24BC7D33" w14:textId="77777777" w:rsidTr="005E0E63">
        <w:trPr>
          <w:trHeight w:val="60"/>
        </w:trPr>
        <w:tc>
          <w:tcPr>
            <w:tcW w:w="2689" w:type="dxa"/>
          </w:tcPr>
          <w:p w14:paraId="023868C2" w14:textId="77777777" w:rsidR="00C211B5" w:rsidRPr="00DD2FF2" w:rsidRDefault="00C211B5">
            <w:pPr>
              <w:spacing w:before="80" w:after="80"/>
              <w:rPr>
                <w:rFonts w:asciiTheme="majorHAnsi" w:hAnsiTheme="majorHAnsi" w:cstheme="majorHAnsi"/>
              </w:rPr>
            </w:pPr>
            <w:r w:rsidRPr="00DD2FF2">
              <w:rPr>
                <w:rFonts w:asciiTheme="majorHAnsi" w:hAnsiTheme="majorHAnsi" w:cstheme="majorHAnsi"/>
              </w:rPr>
              <w:t>Cultural Heritage Management Plans (Aboriginal Heritage Regulations 2018</w:t>
            </w:r>
          </w:p>
        </w:tc>
        <w:tc>
          <w:tcPr>
            <w:tcW w:w="6949" w:type="dxa"/>
          </w:tcPr>
          <w:p w14:paraId="49177A52" w14:textId="77777777" w:rsidR="00C211B5" w:rsidRPr="00DD2FF2" w:rsidRDefault="00C211B5">
            <w:pPr>
              <w:spacing w:before="80" w:after="80"/>
              <w:rPr>
                <w:rFonts w:asciiTheme="majorHAnsi" w:hAnsiTheme="majorHAnsi" w:cstheme="majorHAnsi"/>
              </w:rPr>
            </w:pPr>
            <w:r w:rsidRPr="00DD2FF2">
              <w:rPr>
                <w:rFonts w:asciiTheme="majorHAnsi" w:hAnsiTheme="majorHAnsi" w:cstheme="majorHAnsi"/>
              </w:rPr>
              <w:t xml:space="preserve">This tool is used and completed to determine if a </w:t>
            </w:r>
            <w:hyperlink r:id="rId41" w:history="1">
              <w:r w:rsidRPr="00DD2FF2">
                <w:rPr>
                  <w:rStyle w:val="Hyperlink"/>
                  <w:rFonts w:asciiTheme="majorHAnsi" w:hAnsiTheme="majorHAnsi" w:cstheme="majorHAnsi"/>
                </w:rPr>
                <w:t>Cultural Heritage Management Plan</w:t>
              </w:r>
            </w:hyperlink>
            <w:r w:rsidRPr="00DD2FF2">
              <w:rPr>
                <w:rFonts w:asciiTheme="majorHAnsi" w:hAnsiTheme="majorHAnsi" w:cstheme="majorHAnsi"/>
              </w:rPr>
              <w:t xml:space="preserve"> is required for the project.</w:t>
            </w:r>
          </w:p>
        </w:tc>
      </w:tr>
      <w:tr w:rsidR="00042E30" w:rsidRPr="00DD2FF2" w14:paraId="1D17AC6D" w14:textId="77777777" w:rsidTr="005E0E63">
        <w:trPr>
          <w:trHeight w:val="60"/>
        </w:trPr>
        <w:tc>
          <w:tcPr>
            <w:tcW w:w="2689" w:type="dxa"/>
          </w:tcPr>
          <w:p w14:paraId="50B0F679"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Environmentally Sustainable Design</w:t>
            </w:r>
          </w:p>
        </w:tc>
        <w:tc>
          <w:tcPr>
            <w:tcW w:w="6949" w:type="dxa"/>
          </w:tcPr>
          <w:p w14:paraId="2FEC737F" w14:textId="77777777" w:rsidR="00042E30" w:rsidRPr="00DD2FF2" w:rsidRDefault="00042E30">
            <w:pPr>
              <w:spacing w:before="80" w:after="0"/>
              <w:rPr>
                <w:rFonts w:asciiTheme="majorHAnsi" w:hAnsiTheme="majorHAnsi" w:cstheme="majorHAnsi"/>
              </w:rPr>
            </w:pPr>
            <w:r w:rsidRPr="00DD2FF2">
              <w:rPr>
                <w:rFonts w:asciiTheme="majorHAnsi" w:hAnsiTheme="majorHAnsi" w:cstheme="majorHAnsi"/>
              </w:rPr>
              <w:t xml:space="preserve">Projects are encouraged to consider Environmentally Sustainable Design. This should be demonstrated with a specific Environmentally Sustainable Design budget in the application. It is good practice to incorporate Environmentally Sustainable Design initiatives in all projects where possible. A fact sheet on </w:t>
            </w:r>
            <w:hyperlink r:id="rId42" w:history="1">
              <w:r w:rsidRPr="00DD2FF2">
                <w:rPr>
                  <w:rStyle w:val="Hyperlink"/>
                  <w:rFonts w:asciiTheme="majorHAnsi" w:hAnsiTheme="majorHAnsi" w:cstheme="majorHAnsi"/>
                </w:rPr>
                <w:t>Environmentally Sustainable Design Guidelines</w:t>
              </w:r>
            </w:hyperlink>
            <w:r w:rsidRPr="00DD2FF2">
              <w:rPr>
                <w:rFonts w:asciiTheme="majorHAnsi" w:hAnsiTheme="majorHAnsi" w:cstheme="majorHAnsi"/>
              </w:rPr>
              <w:t xml:space="preserve"> is available.</w:t>
            </w:r>
          </w:p>
        </w:tc>
      </w:tr>
      <w:tr w:rsidR="00042E30" w:rsidRPr="00DD2FF2" w14:paraId="47BF833C" w14:textId="77777777" w:rsidTr="005E0E63">
        <w:trPr>
          <w:trHeight w:val="60"/>
        </w:trPr>
        <w:tc>
          <w:tcPr>
            <w:tcW w:w="2689" w:type="dxa"/>
          </w:tcPr>
          <w:p w14:paraId="230288B8"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Fair Access Policy Roadmap</w:t>
            </w:r>
          </w:p>
        </w:tc>
        <w:tc>
          <w:tcPr>
            <w:tcW w:w="6949" w:type="dxa"/>
          </w:tcPr>
          <w:p w14:paraId="3343B690" w14:textId="302609E8" w:rsidR="00042E30" w:rsidRPr="00DD2FF2" w:rsidRDefault="0066696A">
            <w:pPr>
              <w:spacing w:before="80" w:after="80"/>
              <w:rPr>
                <w:rFonts w:asciiTheme="majorHAnsi" w:hAnsiTheme="majorHAnsi" w:cstheme="majorHAnsi"/>
              </w:rPr>
            </w:pPr>
            <w:r w:rsidRPr="00DD2FF2">
              <w:rPr>
                <w:rFonts w:asciiTheme="majorHAnsi" w:hAnsiTheme="majorHAnsi" w:cstheme="majorHAnsi"/>
              </w:rPr>
              <w:t xml:space="preserve">The </w:t>
            </w:r>
            <w:hyperlink r:id="rId43" w:history="1">
              <w:r w:rsidRPr="00DD2FF2">
                <w:rPr>
                  <w:rStyle w:val="Hyperlink"/>
                  <w:rFonts w:asciiTheme="majorHAnsi" w:hAnsiTheme="majorHAnsi" w:cstheme="majorHAnsi"/>
                </w:rPr>
                <w:t>Fair Access Policy Roadmap</w:t>
              </w:r>
            </w:hyperlink>
            <w:r w:rsidRPr="00DD2FF2">
              <w:rPr>
                <w:rFonts w:asciiTheme="majorHAnsi" w:hAnsiTheme="majorHAnsi" w:cstheme="majorHAnsi"/>
              </w:rPr>
              <w:t xml:space="preserve"> aims to develop a statewide foundation to improve the access to, and use of, community sports infrastructure for women and girls. </w:t>
            </w:r>
            <w:r w:rsidR="00BB0925" w:rsidRPr="00DD2FF2">
              <w:rPr>
                <w:rFonts w:asciiTheme="majorHAnsi" w:hAnsiTheme="majorHAnsi" w:cstheme="majorHAnsi"/>
              </w:rPr>
              <w:t xml:space="preserve">In line with the Victorian Government’s </w:t>
            </w:r>
            <w:hyperlink r:id="rId44" w:history="1">
              <w:r w:rsidR="00BB0925" w:rsidRPr="00DD2FF2">
                <w:rPr>
                  <w:rStyle w:val="Hyperlink"/>
                  <w:rFonts w:asciiTheme="majorHAnsi" w:hAnsiTheme="majorHAnsi" w:cstheme="majorHAnsi"/>
                </w:rPr>
                <w:t>Fair Access Policy Roadmap</w:t>
              </w:r>
            </w:hyperlink>
            <w:r w:rsidR="00BB0925" w:rsidRPr="00DD2FF2">
              <w:rPr>
                <w:rFonts w:asciiTheme="majorHAnsi" w:hAnsiTheme="majorHAnsi" w:cstheme="majorHAnsi"/>
              </w:rPr>
              <w:t>, all Victorian LGAs must continue to have an acceptable gender equitable access and use policy (or equivalent) in place to be considered eligible for funding from the Program.</w:t>
            </w:r>
            <w:r w:rsidRPr="00DD2FF2">
              <w:rPr>
                <w:rFonts w:asciiTheme="majorHAnsi" w:hAnsiTheme="majorHAnsi" w:cstheme="majorHAnsi"/>
              </w:rPr>
              <w:t xml:space="preserve"> These policies will ensure that women and girls can fully participate in and enjoy the benefits of community sport, with fair opportunity and access to their local facilities.</w:t>
            </w:r>
          </w:p>
        </w:tc>
      </w:tr>
      <w:tr w:rsidR="00042E30" w:rsidRPr="00DD2FF2" w14:paraId="29D59036" w14:textId="77777777" w:rsidTr="005E0E63">
        <w:trPr>
          <w:trHeight w:val="60"/>
        </w:trPr>
        <w:tc>
          <w:tcPr>
            <w:tcW w:w="2689" w:type="dxa"/>
          </w:tcPr>
          <w:p w14:paraId="5449DBA6"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Fair Play Code</w:t>
            </w:r>
          </w:p>
        </w:tc>
        <w:tc>
          <w:tcPr>
            <w:tcW w:w="6949" w:type="dxa"/>
          </w:tcPr>
          <w:p w14:paraId="307C40FA"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 xml:space="preserve">All facility tenant club(s) are expected to adhere to the </w:t>
            </w:r>
            <w:hyperlink r:id="rId45">
              <w:r w:rsidRPr="00DD2FF2">
                <w:rPr>
                  <w:rStyle w:val="Hyperlink"/>
                  <w:rFonts w:asciiTheme="majorHAnsi" w:hAnsiTheme="majorHAnsi" w:cstheme="majorHAnsi"/>
                </w:rPr>
                <w:t>Fair Play Code</w:t>
              </w:r>
            </w:hyperlink>
            <w:r w:rsidRPr="00DD2FF2">
              <w:rPr>
                <w:rFonts w:asciiTheme="majorHAnsi" w:hAnsiTheme="majorHAnsi" w:cstheme="majorHAnsi"/>
              </w:rPr>
              <w:t xml:space="preserve"> or related state sporting association Code of Conduct. A </w:t>
            </w:r>
            <w:hyperlink r:id="rId46">
              <w:r w:rsidRPr="00DD2FF2">
                <w:rPr>
                  <w:rStyle w:val="Hyperlink"/>
                  <w:rFonts w:asciiTheme="majorHAnsi" w:hAnsiTheme="majorHAnsi" w:cstheme="majorHAnsi"/>
                </w:rPr>
                <w:t>Fair Play Code Form for Tenants</w:t>
              </w:r>
            </w:hyperlink>
            <w:r w:rsidRPr="00DD2FF2">
              <w:rPr>
                <w:rFonts w:asciiTheme="majorHAnsi" w:hAnsiTheme="majorHAnsi" w:cstheme="majorHAnsi"/>
              </w:rPr>
              <w:t xml:space="preserve"> should be completed by all tenant organisations.</w:t>
            </w:r>
          </w:p>
        </w:tc>
      </w:tr>
      <w:tr w:rsidR="00042E30" w:rsidRPr="00DD2FF2" w14:paraId="2ABB5D9C" w14:textId="77777777" w:rsidTr="005E0E63">
        <w:trPr>
          <w:trHeight w:val="60"/>
        </w:trPr>
        <w:tc>
          <w:tcPr>
            <w:tcW w:w="2689" w:type="dxa"/>
          </w:tcPr>
          <w:p w14:paraId="003BB3E1"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Female Friendly Sport Infrastructure Guidelines</w:t>
            </w:r>
          </w:p>
        </w:tc>
        <w:tc>
          <w:tcPr>
            <w:tcW w:w="6949" w:type="dxa"/>
          </w:tcPr>
          <w:p w14:paraId="0D705D63"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 xml:space="preserve">The </w:t>
            </w:r>
            <w:hyperlink r:id="rId47" w:history="1">
              <w:r w:rsidRPr="00DD2FF2">
                <w:rPr>
                  <w:rStyle w:val="Hyperlink"/>
                  <w:rFonts w:asciiTheme="majorHAnsi" w:hAnsiTheme="majorHAnsi" w:cstheme="majorHAnsi"/>
                </w:rPr>
                <w:t>Female Friendly Sport Infrastructure Guidelines</w:t>
              </w:r>
            </w:hyperlink>
            <w:r w:rsidRPr="00DD2FF2">
              <w:rPr>
                <w:rFonts w:asciiTheme="majorHAnsi" w:hAnsiTheme="majorHAnsi" w:cstheme="majorHAnsi"/>
              </w:rPr>
              <w:t xml:space="preserve"> provide information and advice on how to deliver more gender equitable environments. The Guidelines have relevance to all funding streams.</w:t>
            </w:r>
          </w:p>
        </w:tc>
      </w:tr>
    </w:tbl>
    <w:p w14:paraId="16F9B043" w14:textId="77777777" w:rsidR="001869CA" w:rsidRPr="00DD2FF2" w:rsidRDefault="001869CA">
      <w:r w:rsidRPr="00DD2FF2">
        <w:br w:type="page"/>
      </w:r>
    </w:p>
    <w:tbl>
      <w:tblPr>
        <w:tblStyle w:val="TableGrid"/>
        <w:tblW w:w="9638" w:type="dxa"/>
        <w:tblLayout w:type="fixed"/>
        <w:tblLook w:val="04A0" w:firstRow="1" w:lastRow="0" w:firstColumn="1" w:lastColumn="0" w:noHBand="0" w:noVBand="1"/>
      </w:tblPr>
      <w:tblGrid>
        <w:gridCol w:w="2689"/>
        <w:gridCol w:w="6949"/>
      </w:tblGrid>
      <w:tr w:rsidR="00042E30" w:rsidRPr="00DD2FF2" w14:paraId="6C6403E2" w14:textId="77777777" w:rsidTr="005E0E63">
        <w:trPr>
          <w:trHeight w:val="60"/>
        </w:trPr>
        <w:tc>
          <w:tcPr>
            <w:tcW w:w="2689" w:type="dxa"/>
          </w:tcPr>
          <w:p w14:paraId="1970A004" w14:textId="48699EB0" w:rsidR="00042E30" w:rsidRPr="00DD2FF2" w:rsidRDefault="00042E30">
            <w:pPr>
              <w:spacing w:before="80" w:after="80"/>
              <w:rPr>
                <w:rFonts w:asciiTheme="majorHAnsi" w:hAnsiTheme="majorHAnsi" w:cstheme="majorHAnsi"/>
              </w:rPr>
            </w:pPr>
            <w:r w:rsidRPr="00DD2FF2">
              <w:rPr>
                <w:rFonts w:asciiTheme="majorHAnsi" w:hAnsiTheme="majorHAnsi" w:cstheme="majorHAnsi"/>
              </w:rPr>
              <w:lastRenderedPageBreak/>
              <w:t>Future proofing community sport and recreation facilities: a road map for climate change management for the sport and recreation facilities sector</w:t>
            </w:r>
          </w:p>
        </w:tc>
        <w:tc>
          <w:tcPr>
            <w:tcW w:w="6949" w:type="dxa"/>
          </w:tcPr>
          <w:p w14:paraId="10B78B34"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 xml:space="preserve">The </w:t>
            </w:r>
            <w:hyperlink r:id="rId48" w:history="1">
              <w:r w:rsidRPr="00DD2FF2">
                <w:rPr>
                  <w:rStyle w:val="Hyperlink"/>
                  <w:rFonts w:asciiTheme="majorHAnsi" w:hAnsiTheme="majorHAnsi" w:cstheme="majorHAnsi"/>
                </w:rPr>
                <w:t>Guide</w:t>
              </w:r>
            </w:hyperlink>
            <w:r w:rsidRPr="00DD2FF2">
              <w:rPr>
                <w:rFonts w:asciiTheme="majorHAnsi" w:hAnsiTheme="majorHAnsi" w:cstheme="majorHAnsi"/>
              </w:rPr>
              <w:t xml:space="preserve"> is designed to support community sports clubs in understanding their impact on the environment and to empower, equip and motivate them to take action and change behaviours within their clubs.</w:t>
            </w:r>
          </w:p>
        </w:tc>
      </w:tr>
      <w:tr w:rsidR="00042E30" w:rsidRPr="00DD2FF2" w14:paraId="2D111C9D" w14:textId="77777777">
        <w:trPr>
          <w:cantSplit/>
          <w:trHeight w:val="60"/>
        </w:trPr>
        <w:tc>
          <w:tcPr>
            <w:tcW w:w="2689" w:type="dxa"/>
          </w:tcPr>
          <w:p w14:paraId="319BBB97"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rPr>
              <w:t>Gender Impact Assessments</w:t>
            </w:r>
          </w:p>
        </w:tc>
        <w:tc>
          <w:tcPr>
            <w:tcW w:w="6949" w:type="dxa"/>
          </w:tcPr>
          <w:p w14:paraId="3E786D97" w14:textId="77777777" w:rsidR="00042E30" w:rsidRPr="00DD2FF2" w:rsidRDefault="00042E30">
            <w:pPr>
              <w:spacing w:before="80" w:after="80"/>
              <w:rPr>
                <w:rFonts w:asciiTheme="majorHAnsi" w:hAnsiTheme="majorHAnsi" w:cstheme="majorHAnsi"/>
              </w:rPr>
            </w:pPr>
            <w:r w:rsidRPr="00DD2FF2">
              <w:rPr>
                <w:rFonts w:asciiTheme="majorHAnsi" w:hAnsiTheme="majorHAnsi" w:cstheme="majorHAnsi"/>
                <w:i/>
              </w:rPr>
              <w:t>The Gender Equality Act</w:t>
            </w:r>
            <w:r w:rsidRPr="00DD2FF2">
              <w:rPr>
                <w:rFonts w:asciiTheme="majorHAnsi" w:hAnsiTheme="majorHAnsi" w:cstheme="majorHAnsi"/>
              </w:rPr>
              <w:t xml:space="preserve"> </w:t>
            </w:r>
            <w:r w:rsidRPr="00DD2FF2">
              <w:rPr>
                <w:rFonts w:asciiTheme="majorHAnsi" w:hAnsiTheme="majorHAnsi" w:cstheme="majorHAnsi"/>
                <w:i/>
              </w:rPr>
              <w:t>2020</w:t>
            </w:r>
            <w:r w:rsidRPr="00DD2FF2">
              <w:rPr>
                <w:rFonts w:asciiTheme="majorHAnsi" w:hAnsiTheme="majorHAnsi" w:cstheme="majorHAnsi"/>
              </w:rPr>
              <w:t xml:space="preserve"> requires certain organisations, including LGAs, to do Gender Impact Assessments so that all new policies, programs and services and those up for review, that directly and significantly impact the public, benefit all Victorians. Further information to help understand if a Gender Impact Assessments is required, can be found at </w:t>
            </w:r>
            <w:hyperlink r:id="rId49" w:history="1">
              <w:r w:rsidRPr="00DD2FF2">
                <w:rPr>
                  <w:rStyle w:val="Hyperlink"/>
                  <w:rFonts w:asciiTheme="majorHAnsi" w:hAnsiTheme="majorHAnsi" w:cstheme="majorHAnsi"/>
                </w:rPr>
                <w:t>Gender Equality Commission</w:t>
              </w:r>
            </w:hyperlink>
            <w:r w:rsidRPr="00DD2FF2">
              <w:rPr>
                <w:rFonts w:asciiTheme="majorHAnsi" w:hAnsiTheme="majorHAnsi" w:cstheme="majorHAnsi"/>
              </w:rPr>
              <w:t>.</w:t>
            </w:r>
          </w:p>
        </w:tc>
      </w:tr>
      <w:tr w:rsidR="00473202" w:rsidRPr="00DD2FF2" w14:paraId="4FF86D41" w14:textId="77777777" w:rsidTr="00042E30">
        <w:trPr>
          <w:trHeight w:val="60"/>
        </w:trPr>
        <w:tc>
          <w:tcPr>
            <w:tcW w:w="2689" w:type="dxa"/>
          </w:tcPr>
          <w:p w14:paraId="73E0D60E" w14:textId="541EBCAC" w:rsidR="00473202" w:rsidRPr="00DD2FF2" w:rsidRDefault="00473202" w:rsidP="00473202">
            <w:pPr>
              <w:spacing w:before="80" w:after="80"/>
              <w:rPr>
                <w:rFonts w:asciiTheme="majorHAnsi" w:hAnsiTheme="majorHAnsi" w:cstheme="majorHAnsi"/>
                <w:szCs w:val="24"/>
              </w:rPr>
            </w:pPr>
            <w:hyperlink r:id="rId50" w:history="1">
              <w:r w:rsidRPr="00DD2FF2">
                <w:rPr>
                  <w:rStyle w:val="Hyperlink"/>
                  <w:rFonts w:asciiTheme="majorHAnsi" w:hAnsiTheme="majorHAnsi" w:cstheme="majorHAnsi"/>
                  <w:szCs w:val="24"/>
                </w:rPr>
                <w:t>Safe and Inclusive Sport: Preventing gender-based violence | Sport and Recreation Victoria</w:t>
              </w:r>
            </w:hyperlink>
          </w:p>
        </w:tc>
        <w:tc>
          <w:tcPr>
            <w:tcW w:w="6949" w:type="dxa"/>
          </w:tcPr>
          <w:p w14:paraId="3A38E5E1" w14:textId="77777777" w:rsidR="00473202" w:rsidRPr="00DD2FF2" w:rsidRDefault="00473202" w:rsidP="00473202">
            <w:pPr>
              <w:spacing w:after="140"/>
              <w:rPr>
                <w:rFonts w:asciiTheme="majorHAnsi" w:hAnsiTheme="majorHAnsi" w:cstheme="majorHAnsi"/>
                <w:szCs w:val="24"/>
              </w:rPr>
            </w:pPr>
            <w:r w:rsidRPr="00DD2FF2">
              <w:rPr>
                <w:rFonts w:asciiTheme="majorHAnsi" w:hAnsiTheme="majorHAnsi" w:cstheme="majorHAnsi"/>
                <w:szCs w:val="24"/>
              </w:rPr>
              <w:t xml:space="preserve">The Guide provides a range of resources, tools and case studies to support sporting organisations and clubs to embed gender equity and ensure their sport is safe and inclusive. </w:t>
            </w:r>
          </w:p>
          <w:p w14:paraId="1380D1AC" w14:textId="33D7C8F3" w:rsidR="00473202" w:rsidRPr="00DD2FF2" w:rsidRDefault="00473202" w:rsidP="00473202">
            <w:pPr>
              <w:spacing w:before="80" w:after="0"/>
              <w:rPr>
                <w:rFonts w:asciiTheme="majorHAnsi" w:hAnsiTheme="majorHAnsi" w:cstheme="majorHAnsi"/>
                <w:szCs w:val="24"/>
              </w:rPr>
            </w:pPr>
            <w:r w:rsidRPr="00DD2FF2">
              <w:rPr>
                <w:rFonts w:asciiTheme="majorHAnsi" w:hAnsiTheme="majorHAnsi" w:cstheme="majorHAnsi"/>
                <w:szCs w:val="24"/>
              </w:rPr>
              <w:t>The Gender Equity Audit and Gender Equity Action Plan templates can be used with local clubs to ensure they are taking steps to ensure their clubs and facilities are inclusive for people of all genders.</w:t>
            </w:r>
          </w:p>
        </w:tc>
      </w:tr>
      <w:tr w:rsidR="0025116C" w:rsidRPr="00DD2FF2" w14:paraId="5B07CE2A" w14:textId="77777777" w:rsidTr="005E0E63">
        <w:trPr>
          <w:trHeight w:val="60"/>
        </w:trPr>
        <w:tc>
          <w:tcPr>
            <w:tcW w:w="2689" w:type="dxa"/>
          </w:tcPr>
          <w:p w14:paraId="13190634" w14:textId="77777777" w:rsidR="0025116C" w:rsidRPr="00DD2FF2" w:rsidRDefault="0025116C" w:rsidP="008E66D1">
            <w:pPr>
              <w:spacing w:before="80" w:after="80"/>
              <w:rPr>
                <w:rFonts w:asciiTheme="majorHAnsi" w:hAnsiTheme="majorHAnsi" w:cstheme="majorHAnsi"/>
              </w:rPr>
            </w:pPr>
            <w:r w:rsidRPr="00DD2FF2">
              <w:rPr>
                <w:rFonts w:asciiTheme="majorHAnsi" w:hAnsiTheme="majorHAnsi" w:cstheme="majorHAnsi"/>
              </w:rPr>
              <w:t>Supporting documentation, forms and templates</w:t>
            </w:r>
          </w:p>
        </w:tc>
        <w:tc>
          <w:tcPr>
            <w:tcW w:w="6949" w:type="dxa"/>
          </w:tcPr>
          <w:p w14:paraId="420FAC11" w14:textId="35754B7C" w:rsidR="0025116C" w:rsidRPr="00DD2FF2" w:rsidRDefault="0025116C" w:rsidP="00332506">
            <w:pPr>
              <w:spacing w:before="80" w:after="0"/>
              <w:rPr>
                <w:rFonts w:asciiTheme="majorHAnsi" w:hAnsiTheme="majorHAnsi" w:cstheme="majorHAnsi"/>
              </w:rPr>
            </w:pPr>
            <w:r w:rsidRPr="00DD2FF2">
              <w:rPr>
                <w:rFonts w:asciiTheme="majorHAnsi" w:hAnsiTheme="majorHAnsi" w:cstheme="majorHAnsi"/>
              </w:rPr>
              <w:t>Templates,</w:t>
            </w:r>
            <w:r w:rsidRPr="00DD2FF2">
              <w:rPr>
                <w:rFonts w:asciiTheme="majorHAnsi" w:hAnsiTheme="majorHAnsi" w:cstheme="majorHAnsi"/>
                <w:spacing w:val="-8"/>
              </w:rPr>
              <w:t xml:space="preserve"> </w:t>
            </w:r>
            <w:r w:rsidRPr="00DD2FF2">
              <w:rPr>
                <w:rFonts w:asciiTheme="majorHAnsi" w:hAnsiTheme="majorHAnsi" w:cstheme="majorHAnsi"/>
              </w:rPr>
              <w:t>forms</w:t>
            </w:r>
            <w:r w:rsidRPr="00DD2FF2">
              <w:rPr>
                <w:rFonts w:asciiTheme="majorHAnsi" w:hAnsiTheme="majorHAnsi" w:cstheme="majorHAnsi"/>
                <w:spacing w:val="-7"/>
              </w:rPr>
              <w:t xml:space="preserve"> </w:t>
            </w:r>
            <w:r w:rsidRPr="00DD2FF2">
              <w:rPr>
                <w:rFonts w:asciiTheme="majorHAnsi" w:hAnsiTheme="majorHAnsi" w:cstheme="majorHAnsi"/>
              </w:rPr>
              <w:t>and</w:t>
            </w:r>
            <w:r w:rsidRPr="00DD2FF2">
              <w:rPr>
                <w:rFonts w:asciiTheme="majorHAnsi" w:hAnsiTheme="majorHAnsi" w:cstheme="majorHAnsi"/>
                <w:spacing w:val="-8"/>
              </w:rPr>
              <w:t xml:space="preserve"> </w:t>
            </w:r>
            <w:r w:rsidRPr="00DD2FF2">
              <w:rPr>
                <w:rFonts w:asciiTheme="majorHAnsi" w:hAnsiTheme="majorHAnsi" w:cstheme="majorHAnsi"/>
              </w:rPr>
              <w:t>factsheets</w:t>
            </w:r>
            <w:r w:rsidRPr="00DD2FF2">
              <w:rPr>
                <w:rFonts w:asciiTheme="majorHAnsi" w:hAnsiTheme="majorHAnsi" w:cstheme="majorHAnsi"/>
                <w:spacing w:val="-7"/>
              </w:rPr>
              <w:t xml:space="preserve"> </w:t>
            </w:r>
            <w:r w:rsidRPr="00DD2FF2">
              <w:rPr>
                <w:rFonts w:asciiTheme="majorHAnsi" w:hAnsiTheme="majorHAnsi" w:cstheme="majorHAnsi"/>
              </w:rPr>
              <w:t>to</w:t>
            </w:r>
            <w:r w:rsidRPr="00DD2FF2">
              <w:rPr>
                <w:rFonts w:asciiTheme="majorHAnsi" w:hAnsiTheme="majorHAnsi" w:cstheme="majorHAnsi"/>
                <w:spacing w:val="-7"/>
              </w:rPr>
              <w:t xml:space="preserve"> </w:t>
            </w:r>
            <w:r w:rsidRPr="00DD2FF2">
              <w:rPr>
                <w:rFonts w:asciiTheme="majorHAnsi" w:hAnsiTheme="majorHAnsi" w:cstheme="majorHAnsi"/>
              </w:rPr>
              <w:t>support</w:t>
            </w:r>
            <w:r w:rsidRPr="00DD2FF2">
              <w:rPr>
                <w:rFonts w:asciiTheme="majorHAnsi" w:hAnsiTheme="majorHAnsi" w:cstheme="majorHAnsi"/>
                <w:spacing w:val="-8"/>
              </w:rPr>
              <w:t xml:space="preserve"> </w:t>
            </w:r>
            <w:r w:rsidRPr="00DD2FF2">
              <w:rPr>
                <w:rFonts w:asciiTheme="majorHAnsi" w:hAnsiTheme="majorHAnsi" w:cstheme="majorHAnsi"/>
              </w:rPr>
              <w:t>applications</w:t>
            </w:r>
            <w:r w:rsidRPr="00DD2FF2">
              <w:rPr>
                <w:rFonts w:asciiTheme="majorHAnsi" w:hAnsiTheme="majorHAnsi" w:cstheme="majorHAnsi"/>
                <w:spacing w:val="-7"/>
              </w:rPr>
              <w:t xml:space="preserve"> </w:t>
            </w:r>
            <w:r w:rsidRPr="00DD2FF2">
              <w:rPr>
                <w:rFonts w:asciiTheme="majorHAnsi" w:hAnsiTheme="majorHAnsi" w:cstheme="majorHAnsi"/>
              </w:rPr>
              <w:t>can</w:t>
            </w:r>
            <w:r w:rsidRPr="00DD2FF2">
              <w:rPr>
                <w:rFonts w:asciiTheme="majorHAnsi" w:hAnsiTheme="majorHAnsi" w:cstheme="majorHAnsi"/>
                <w:spacing w:val="-8"/>
              </w:rPr>
              <w:t xml:space="preserve"> </w:t>
            </w:r>
            <w:r w:rsidRPr="00DD2FF2">
              <w:rPr>
                <w:rFonts w:asciiTheme="majorHAnsi" w:hAnsiTheme="majorHAnsi" w:cstheme="majorHAnsi"/>
              </w:rPr>
              <w:t>be</w:t>
            </w:r>
            <w:r w:rsidRPr="00DD2FF2">
              <w:rPr>
                <w:rFonts w:asciiTheme="majorHAnsi" w:hAnsiTheme="majorHAnsi" w:cstheme="majorHAnsi"/>
                <w:spacing w:val="-7"/>
              </w:rPr>
              <w:t xml:space="preserve"> </w:t>
            </w:r>
            <w:r w:rsidRPr="00DD2FF2">
              <w:rPr>
                <w:rFonts w:asciiTheme="majorHAnsi" w:hAnsiTheme="majorHAnsi" w:cstheme="majorHAnsi"/>
              </w:rPr>
              <w:t>found</w:t>
            </w:r>
            <w:r w:rsidRPr="00DD2FF2">
              <w:rPr>
                <w:rFonts w:asciiTheme="majorHAnsi" w:hAnsiTheme="majorHAnsi" w:cstheme="majorHAnsi"/>
                <w:spacing w:val="-7"/>
              </w:rPr>
              <w:t xml:space="preserve"> </w:t>
            </w:r>
            <w:r w:rsidRPr="00DD2FF2">
              <w:rPr>
                <w:rFonts w:asciiTheme="majorHAnsi" w:hAnsiTheme="majorHAnsi" w:cstheme="majorHAnsi"/>
                <w:spacing w:val="-5"/>
              </w:rPr>
              <w:t>on</w:t>
            </w:r>
            <w:r w:rsidR="004F668A" w:rsidRPr="00DD2FF2">
              <w:rPr>
                <w:rFonts w:asciiTheme="majorHAnsi" w:hAnsiTheme="majorHAnsi" w:cstheme="majorHAnsi"/>
                <w:spacing w:val="-5"/>
              </w:rPr>
              <w:t xml:space="preserve"> the</w:t>
            </w:r>
            <w:r w:rsidRPr="00DD2FF2">
              <w:rPr>
                <w:rFonts w:asciiTheme="majorHAnsi" w:hAnsiTheme="majorHAnsi" w:cstheme="majorHAnsi"/>
                <w:spacing w:val="-5"/>
              </w:rPr>
              <w:t xml:space="preserve"> </w:t>
            </w:r>
            <w:hyperlink r:id="rId51">
              <w:r w:rsidR="00767E51" w:rsidRPr="00DD2FF2">
                <w:rPr>
                  <w:rStyle w:val="Hyperlink"/>
                  <w:rFonts w:asciiTheme="majorHAnsi" w:hAnsiTheme="majorHAnsi" w:cstheme="majorHAnsi"/>
                </w:rPr>
                <w:t>SRV</w:t>
              </w:r>
              <w:r w:rsidRPr="00DD2FF2">
                <w:rPr>
                  <w:rStyle w:val="Hyperlink"/>
                  <w:rFonts w:asciiTheme="majorHAnsi" w:hAnsiTheme="majorHAnsi" w:cstheme="majorHAnsi"/>
                </w:rPr>
                <w:t xml:space="preserve"> website</w:t>
              </w:r>
            </w:hyperlink>
            <w:r w:rsidRPr="00DD2FF2">
              <w:rPr>
                <w:rFonts w:asciiTheme="majorHAnsi" w:hAnsiTheme="majorHAnsi" w:cstheme="majorHAnsi"/>
              </w:rPr>
              <w:t>.</w:t>
            </w:r>
          </w:p>
          <w:p w14:paraId="6E48E456" w14:textId="77777777" w:rsidR="0025116C" w:rsidRPr="00DD2FF2" w:rsidRDefault="0025116C" w:rsidP="008E66D1">
            <w:pPr>
              <w:spacing w:before="80" w:after="80"/>
              <w:rPr>
                <w:rFonts w:asciiTheme="majorHAnsi" w:hAnsiTheme="majorHAnsi" w:cstheme="majorHAnsi"/>
              </w:rPr>
            </w:pPr>
            <w:r w:rsidRPr="00DD2FF2">
              <w:rPr>
                <w:rFonts w:asciiTheme="majorHAnsi" w:hAnsiTheme="majorHAnsi" w:cstheme="majorHAnsi"/>
              </w:rPr>
              <w:t>These</w:t>
            </w:r>
            <w:r w:rsidRPr="00DD2FF2">
              <w:rPr>
                <w:rFonts w:asciiTheme="majorHAnsi" w:hAnsiTheme="majorHAnsi" w:cstheme="majorHAnsi"/>
                <w:spacing w:val="-10"/>
              </w:rPr>
              <w:t xml:space="preserve"> </w:t>
            </w:r>
            <w:r w:rsidRPr="00DD2FF2">
              <w:rPr>
                <w:rFonts w:asciiTheme="majorHAnsi" w:hAnsiTheme="majorHAnsi" w:cstheme="majorHAnsi"/>
              </w:rPr>
              <w:t>include</w:t>
            </w:r>
            <w:r w:rsidRPr="00DD2FF2">
              <w:rPr>
                <w:rFonts w:asciiTheme="majorHAnsi" w:hAnsiTheme="majorHAnsi" w:cstheme="majorHAnsi"/>
                <w:spacing w:val="-7"/>
              </w:rPr>
              <w:t xml:space="preserve"> </w:t>
            </w:r>
            <w:r w:rsidRPr="00DD2FF2">
              <w:rPr>
                <w:rFonts w:asciiTheme="majorHAnsi" w:hAnsiTheme="majorHAnsi" w:cstheme="majorHAnsi"/>
              </w:rPr>
              <w:t>but</w:t>
            </w:r>
            <w:r w:rsidRPr="00DD2FF2">
              <w:rPr>
                <w:rFonts w:asciiTheme="majorHAnsi" w:hAnsiTheme="majorHAnsi" w:cstheme="majorHAnsi"/>
                <w:spacing w:val="-7"/>
              </w:rPr>
              <w:t xml:space="preserve"> </w:t>
            </w:r>
            <w:r w:rsidRPr="00DD2FF2">
              <w:rPr>
                <w:rFonts w:asciiTheme="majorHAnsi" w:hAnsiTheme="majorHAnsi" w:cstheme="majorHAnsi"/>
              </w:rPr>
              <w:t>are</w:t>
            </w:r>
            <w:r w:rsidRPr="00DD2FF2">
              <w:rPr>
                <w:rFonts w:asciiTheme="majorHAnsi" w:hAnsiTheme="majorHAnsi" w:cstheme="majorHAnsi"/>
                <w:spacing w:val="-8"/>
              </w:rPr>
              <w:t xml:space="preserve"> </w:t>
            </w:r>
            <w:r w:rsidRPr="00DD2FF2">
              <w:rPr>
                <w:rFonts w:asciiTheme="majorHAnsi" w:hAnsiTheme="majorHAnsi" w:cstheme="majorHAnsi"/>
              </w:rPr>
              <w:t>not</w:t>
            </w:r>
            <w:r w:rsidRPr="00DD2FF2">
              <w:rPr>
                <w:rFonts w:asciiTheme="majorHAnsi" w:hAnsiTheme="majorHAnsi" w:cstheme="majorHAnsi"/>
                <w:spacing w:val="-7"/>
              </w:rPr>
              <w:t xml:space="preserve"> </w:t>
            </w:r>
            <w:r w:rsidRPr="00DD2FF2">
              <w:rPr>
                <w:rFonts w:asciiTheme="majorHAnsi" w:hAnsiTheme="majorHAnsi" w:cstheme="majorHAnsi"/>
              </w:rPr>
              <w:t>limited</w:t>
            </w:r>
            <w:r w:rsidRPr="00DD2FF2">
              <w:rPr>
                <w:rFonts w:asciiTheme="majorHAnsi" w:hAnsiTheme="majorHAnsi" w:cstheme="majorHAnsi"/>
                <w:spacing w:val="-7"/>
              </w:rPr>
              <w:t xml:space="preserve"> </w:t>
            </w:r>
            <w:r w:rsidRPr="00DD2FF2">
              <w:rPr>
                <w:rFonts w:asciiTheme="majorHAnsi" w:hAnsiTheme="majorHAnsi" w:cstheme="majorHAnsi"/>
                <w:spacing w:val="-5"/>
              </w:rPr>
              <w:t>to:</w:t>
            </w:r>
          </w:p>
          <w:p w14:paraId="7D6CA11D" w14:textId="77777777" w:rsidR="0025116C" w:rsidRPr="00DD2FF2" w:rsidRDefault="0025116C" w:rsidP="00332506">
            <w:pPr>
              <w:pStyle w:val="ListParagraph"/>
              <w:numPr>
                <w:ilvl w:val="0"/>
                <w:numId w:val="54"/>
              </w:numPr>
              <w:spacing w:after="80"/>
              <w:ind w:left="461"/>
              <w:rPr>
                <w:rStyle w:val="Hyperlink"/>
                <w:rFonts w:asciiTheme="majorHAnsi" w:hAnsiTheme="majorHAnsi" w:cstheme="majorHAnsi"/>
              </w:rPr>
            </w:pPr>
            <w:hyperlink r:id="rId52">
              <w:r w:rsidRPr="00DD2FF2">
                <w:rPr>
                  <w:rStyle w:val="Hyperlink"/>
                  <w:rFonts w:asciiTheme="majorHAnsi" w:hAnsiTheme="majorHAnsi" w:cstheme="majorHAnsi"/>
                </w:rPr>
                <w:t>Schedule of Use</w:t>
              </w:r>
            </w:hyperlink>
          </w:p>
          <w:p w14:paraId="701E90EF" w14:textId="014FD2F4" w:rsidR="00AE2329" w:rsidRPr="00DD2FF2" w:rsidRDefault="0025116C" w:rsidP="00332506">
            <w:pPr>
              <w:pStyle w:val="ListParagraph"/>
              <w:numPr>
                <w:ilvl w:val="0"/>
                <w:numId w:val="54"/>
              </w:numPr>
              <w:spacing w:before="80" w:after="80"/>
              <w:ind w:left="461"/>
              <w:rPr>
                <w:rStyle w:val="Hyperlink"/>
                <w:rFonts w:asciiTheme="majorHAnsi" w:hAnsiTheme="majorHAnsi" w:cstheme="majorHAnsi"/>
              </w:rPr>
            </w:pPr>
            <w:hyperlink r:id="rId53">
              <w:r w:rsidRPr="00DD2FF2">
                <w:rPr>
                  <w:rStyle w:val="Hyperlink"/>
                  <w:rFonts w:asciiTheme="majorHAnsi" w:hAnsiTheme="majorHAnsi" w:cstheme="majorHAnsi"/>
                </w:rPr>
                <w:t>Project Management Framework</w:t>
              </w:r>
            </w:hyperlink>
          </w:p>
          <w:p w14:paraId="4DB95BE9" w14:textId="3AD8E7C8" w:rsidR="0025116C" w:rsidRPr="00DD2FF2" w:rsidRDefault="0025116C" w:rsidP="00332506">
            <w:pPr>
              <w:pStyle w:val="ListParagraph"/>
              <w:numPr>
                <w:ilvl w:val="0"/>
                <w:numId w:val="54"/>
              </w:numPr>
              <w:spacing w:before="80" w:after="80"/>
              <w:ind w:left="461"/>
              <w:rPr>
                <w:rFonts w:asciiTheme="majorHAnsi" w:hAnsiTheme="majorHAnsi" w:cstheme="majorHAnsi"/>
              </w:rPr>
            </w:pPr>
            <w:hyperlink r:id="rId54">
              <w:r w:rsidRPr="00DD2FF2">
                <w:rPr>
                  <w:rStyle w:val="Hyperlink"/>
                  <w:rFonts w:asciiTheme="majorHAnsi" w:hAnsiTheme="majorHAnsi" w:cstheme="majorHAnsi"/>
                </w:rPr>
                <w:t>Project Governance Framework</w:t>
              </w:r>
            </w:hyperlink>
          </w:p>
        </w:tc>
      </w:tr>
      <w:tr w:rsidR="0025116C" w:rsidRPr="00DD2FF2" w14:paraId="6F96FE9F" w14:textId="77777777" w:rsidTr="005E0E63">
        <w:trPr>
          <w:trHeight w:val="60"/>
        </w:trPr>
        <w:tc>
          <w:tcPr>
            <w:tcW w:w="2689" w:type="dxa"/>
          </w:tcPr>
          <w:p w14:paraId="557CF6E6" w14:textId="77777777" w:rsidR="0025116C" w:rsidRPr="00DD2FF2" w:rsidRDefault="0025116C" w:rsidP="008E66D1">
            <w:pPr>
              <w:spacing w:before="80" w:after="80"/>
              <w:rPr>
                <w:rFonts w:asciiTheme="majorHAnsi" w:hAnsiTheme="majorHAnsi" w:cstheme="majorHAnsi"/>
              </w:rPr>
            </w:pPr>
            <w:r w:rsidRPr="00DD2FF2">
              <w:rPr>
                <w:rFonts w:asciiTheme="majorHAnsi" w:hAnsiTheme="majorHAnsi" w:cstheme="majorHAnsi"/>
              </w:rPr>
              <w:t>Universal Design</w:t>
            </w:r>
          </w:p>
        </w:tc>
        <w:tc>
          <w:tcPr>
            <w:tcW w:w="6949" w:type="dxa"/>
          </w:tcPr>
          <w:p w14:paraId="3618C6FF" w14:textId="14E3CD0C" w:rsidR="0025116C" w:rsidRPr="00DD2FF2" w:rsidRDefault="0025116C" w:rsidP="008E66D1">
            <w:pPr>
              <w:spacing w:before="80" w:after="80"/>
              <w:rPr>
                <w:rFonts w:asciiTheme="majorHAnsi" w:hAnsiTheme="majorHAnsi" w:cstheme="majorHAnsi"/>
              </w:rPr>
            </w:pPr>
            <w:r w:rsidRPr="00DD2FF2">
              <w:rPr>
                <w:rFonts w:asciiTheme="majorHAnsi" w:hAnsiTheme="majorHAnsi" w:cstheme="majorHAnsi"/>
              </w:rPr>
              <w:t xml:space="preserve">The concept of Universal Design is to make the built environment more usable to as many people as possible, at little or no additional cost. </w:t>
            </w:r>
            <w:hyperlink r:id="rId55" w:history="1">
              <w:r w:rsidR="00767E51" w:rsidRPr="00DD2FF2">
                <w:rPr>
                  <w:rStyle w:val="Hyperlink"/>
                  <w:rFonts w:asciiTheme="majorHAnsi" w:hAnsiTheme="majorHAnsi" w:cstheme="majorHAnsi"/>
                </w:rPr>
                <w:t>SRV</w:t>
              </w:r>
              <w:r w:rsidRPr="00DD2FF2">
                <w:rPr>
                  <w:rStyle w:val="Hyperlink"/>
                  <w:rFonts w:asciiTheme="majorHAnsi" w:hAnsiTheme="majorHAnsi" w:cstheme="majorHAnsi"/>
                </w:rPr>
                <w:t>’s Design for Everyone Guide</w:t>
              </w:r>
            </w:hyperlink>
            <w:r w:rsidRPr="00DD2FF2">
              <w:rPr>
                <w:rFonts w:asciiTheme="majorHAnsi" w:hAnsiTheme="majorHAnsi" w:cstheme="majorHAnsi"/>
              </w:rPr>
              <w:t xml:space="preserve"> incorporates the Universal Design principles approach to best practice facility design.</w:t>
            </w:r>
          </w:p>
        </w:tc>
      </w:tr>
    </w:tbl>
    <w:p w14:paraId="1787DE11" w14:textId="77777777" w:rsidR="0025116C" w:rsidRPr="00DD2FF2" w:rsidRDefault="0025116C" w:rsidP="002A7044">
      <w:pPr>
        <w:rPr>
          <w:rFonts w:asciiTheme="majorHAnsi" w:hAnsiTheme="majorHAnsi" w:cstheme="majorHAnsi"/>
        </w:rPr>
      </w:pPr>
    </w:p>
    <w:p w14:paraId="10D46C61" w14:textId="77777777" w:rsidR="008F38E9" w:rsidRPr="00DD2FF2" w:rsidRDefault="008F38E9">
      <w:pPr>
        <w:suppressAutoHyphens w:val="0"/>
        <w:spacing w:after="0" w:line="240" w:lineRule="auto"/>
        <w:rPr>
          <w:rFonts w:asciiTheme="majorHAnsi" w:hAnsiTheme="majorHAnsi" w:cstheme="majorHAnsi"/>
          <w:b/>
          <w:color w:val="000000"/>
          <w:sz w:val="36"/>
          <w:szCs w:val="40"/>
        </w:rPr>
      </w:pPr>
      <w:bookmarkStart w:id="1467" w:name="_Toc167284389"/>
      <w:r w:rsidRPr="00DD2FF2">
        <w:rPr>
          <w:rFonts w:asciiTheme="majorHAnsi" w:hAnsiTheme="majorHAnsi" w:cstheme="majorHAnsi"/>
        </w:rPr>
        <w:br w:type="page"/>
      </w:r>
    </w:p>
    <w:p w14:paraId="4CCDE040" w14:textId="508234C7" w:rsidR="00BA6D63" w:rsidRPr="00DD2FF2" w:rsidRDefault="00BA6D63" w:rsidP="00B25217">
      <w:pPr>
        <w:pStyle w:val="Heading1"/>
        <w:spacing w:before="0" w:after="240"/>
        <w:ind w:left="709" w:hanging="709"/>
        <w:rPr>
          <w:rFonts w:asciiTheme="majorHAnsi" w:hAnsiTheme="majorHAnsi" w:cstheme="majorHAnsi"/>
        </w:rPr>
      </w:pPr>
      <w:bookmarkStart w:id="1468" w:name="_Toc167288990"/>
      <w:bookmarkStart w:id="1469" w:name="_Toc167350951"/>
      <w:bookmarkStart w:id="1470" w:name="_Toc167359542"/>
      <w:bookmarkStart w:id="1471" w:name="_Toc167359666"/>
      <w:bookmarkStart w:id="1472" w:name="_Toc167367640"/>
      <w:bookmarkStart w:id="1473" w:name="_Toc167376731"/>
      <w:bookmarkStart w:id="1474" w:name="_Toc167377715"/>
      <w:bookmarkStart w:id="1475" w:name="_Toc167377885"/>
      <w:bookmarkStart w:id="1476" w:name="_Toc167378056"/>
      <w:bookmarkStart w:id="1477" w:name="_Toc167378227"/>
      <w:bookmarkStart w:id="1478" w:name="_Toc167378397"/>
      <w:bookmarkStart w:id="1479" w:name="_Toc167378566"/>
      <w:bookmarkStart w:id="1480" w:name="_Toc167439417"/>
      <w:bookmarkStart w:id="1481" w:name="_Toc167876832"/>
      <w:bookmarkStart w:id="1482" w:name="_Toc167880349"/>
      <w:bookmarkStart w:id="1483" w:name="_Toc167890898"/>
      <w:bookmarkStart w:id="1484" w:name="_Toc167288991"/>
      <w:bookmarkStart w:id="1485" w:name="_Toc167350952"/>
      <w:bookmarkStart w:id="1486" w:name="_Toc167359543"/>
      <w:bookmarkStart w:id="1487" w:name="_Toc167359667"/>
      <w:bookmarkStart w:id="1488" w:name="_Toc167367641"/>
      <w:bookmarkStart w:id="1489" w:name="_Toc167376732"/>
      <w:bookmarkStart w:id="1490" w:name="_Toc167377716"/>
      <w:bookmarkStart w:id="1491" w:name="_Toc167377886"/>
      <w:bookmarkStart w:id="1492" w:name="_Toc167378057"/>
      <w:bookmarkStart w:id="1493" w:name="_Toc167378228"/>
      <w:bookmarkStart w:id="1494" w:name="_Toc167378398"/>
      <w:bookmarkStart w:id="1495" w:name="_Toc167378567"/>
      <w:bookmarkStart w:id="1496" w:name="_Toc167439418"/>
      <w:bookmarkStart w:id="1497" w:name="_Toc167876833"/>
      <w:bookmarkStart w:id="1498" w:name="_Toc167880350"/>
      <w:bookmarkStart w:id="1499" w:name="_Toc167890899"/>
      <w:bookmarkStart w:id="1500" w:name="_Toc167288992"/>
      <w:bookmarkStart w:id="1501" w:name="_Toc167350953"/>
      <w:bookmarkStart w:id="1502" w:name="_Toc167359544"/>
      <w:bookmarkStart w:id="1503" w:name="_Toc167359668"/>
      <w:bookmarkStart w:id="1504" w:name="_Toc167367642"/>
      <w:bookmarkStart w:id="1505" w:name="_Toc167376733"/>
      <w:bookmarkStart w:id="1506" w:name="_Toc167377717"/>
      <w:bookmarkStart w:id="1507" w:name="_Toc167377887"/>
      <w:bookmarkStart w:id="1508" w:name="_Toc167378058"/>
      <w:bookmarkStart w:id="1509" w:name="_Toc167378229"/>
      <w:bookmarkStart w:id="1510" w:name="_Toc167378399"/>
      <w:bookmarkStart w:id="1511" w:name="_Toc167378568"/>
      <w:bookmarkStart w:id="1512" w:name="_Toc167439419"/>
      <w:bookmarkStart w:id="1513" w:name="_Toc167876834"/>
      <w:bookmarkStart w:id="1514" w:name="_Toc167880351"/>
      <w:bookmarkStart w:id="1515" w:name="_Toc167890900"/>
      <w:bookmarkStart w:id="1516" w:name="_Toc167288993"/>
      <w:bookmarkStart w:id="1517" w:name="_Toc167350954"/>
      <w:bookmarkStart w:id="1518" w:name="_Toc167359545"/>
      <w:bookmarkStart w:id="1519" w:name="_Toc167359669"/>
      <w:bookmarkStart w:id="1520" w:name="_Toc167367643"/>
      <w:bookmarkStart w:id="1521" w:name="_Toc167376734"/>
      <w:bookmarkStart w:id="1522" w:name="_Toc167377718"/>
      <w:bookmarkStart w:id="1523" w:name="_Toc167377888"/>
      <w:bookmarkStart w:id="1524" w:name="_Toc167378059"/>
      <w:bookmarkStart w:id="1525" w:name="_Toc167378230"/>
      <w:bookmarkStart w:id="1526" w:name="_Toc167378400"/>
      <w:bookmarkStart w:id="1527" w:name="_Toc167378569"/>
      <w:bookmarkStart w:id="1528" w:name="_Toc167439420"/>
      <w:bookmarkStart w:id="1529" w:name="_Toc167876835"/>
      <w:bookmarkStart w:id="1530" w:name="_Toc167880352"/>
      <w:bookmarkStart w:id="1531" w:name="_Toc167890901"/>
      <w:bookmarkStart w:id="1532" w:name="_Toc167288994"/>
      <w:bookmarkStart w:id="1533" w:name="_Toc167350955"/>
      <w:bookmarkStart w:id="1534" w:name="_Toc167359546"/>
      <w:bookmarkStart w:id="1535" w:name="_Toc167359670"/>
      <w:bookmarkStart w:id="1536" w:name="_Toc167367644"/>
      <w:bookmarkStart w:id="1537" w:name="_Toc167376735"/>
      <w:bookmarkStart w:id="1538" w:name="_Toc167377719"/>
      <w:bookmarkStart w:id="1539" w:name="_Toc167377889"/>
      <w:bookmarkStart w:id="1540" w:name="_Toc167378060"/>
      <w:bookmarkStart w:id="1541" w:name="_Toc167378231"/>
      <w:bookmarkStart w:id="1542" w:name="_Toc167378401"/>
      <w:bookmarkStart w:id="1543" w:name="_Toc167378570"/>
      <w:bookmarkStart w:id="1544" w:name="_Toc167439421"/>
      <w:bookmarkStart w:id="1545" w:name="_Toc167876836"/>
      <w:bookmarkStart w:id="1546" w:name="_Toc167880353"/>
      <w:bookmarkStart w:id="1547" w:name="_Toc167890902"/>
      <w:bookmarkStart w:id="1548" w:name="_Toc167288995"/>
      <w:bookmarkStart w:id="1549" w:name="_Toc167350956"/>
      <w:bookmarkStart w:id="1550" w:name="_Toc167359547"/>
      <w:bookmarkStart w:id="1551" w:name="_Toc167359671"/>
      <w:bookmarkStart w:id="1552" w:name="_Toc167367645"/>
      <w:bookmarkStart w:id="1553" w:name="_Toc167376736"/>
      <w:bookmarkStart w:id="1554" w:name="_Toc167377720"/>
      <w:bookmarkStart w:id="1555" w:name="_Toc167377890"/>
      <w:bookmarkStart w:id="1556" w:name="_Toc167378061"/>
      <w:bookmarkStart w:id="1557" w:name="_Toc167378232"/>
      <w:bookmarkStart w:id="1558" w:name="_Toc167378402"/>
      <w:bookmarkStart w:id="1559" w:name="_Toc167378571"/>
      <w:bookmarkStart w:id="1560" w:name="_Toc167439422"/>
      <w:bookmarkStart w:id="1561" w:name="_Toc167876837"/>
      <w:bookmarkStart w:id="1562" w:name="_Toc167880354"/>
      <w:bookmarkStart w:id="1563" w:name="_Toc167890903"/>
      <w:bookmarkStart w:id="1564" w:name="_Toc167288996"/>
      <w:bookmarkStart w:id="1565" w:name="_Toc167350957"/>
      <w:bookmarkStart w:id="1566" w:name="_Toc167359548"/>
      <w:bookmarkStart w:id="1567" w:name="_Toc167359672"/>
      <w:bookmarkStart w:id="1568" w:name="_Toc167367646"/>
      <w:bookmarkStart w:id="1569" w:name="_Toc167376737"/>
      <w:bookmarkStart w:id="1570" w:name="_Toc167377721"/>
      <w:bookmarkStart w:id="1571" w:name="_Toc167377891"/>
      <w:bookmarkStart w:id="1572" w:name="_Toc167378062"/>
      <w:bookmarkStart w:id="1573" w:name="_Toc167378233"/>
      <w:bookmarkStart w:id="1574" w:name="_Toc167378403"/>
      <w:bookmarkStart w:id="1575" w:name="_Toc167378572"/>
      <w:bookmarkStart w:id="1576" w:name="_Toc167439423"/>
      <w:bookmarkStart w:id="1577" w:name="_Toc167876838"/>
      <w:bookmarkStart w:id="1578" w:name="_Toc167880355"/>
      <w:bookmarkStart w:id="1579" w:name="_Toc167890904"/>
      <w:bookmarkStart w:id="1580" w:name="_Toc167288997"/>
      <w:bookmarkStart w:id="1581" w:name="_Toc167350958"/>
      <w:bookmarkStart w:id="1582" w:name="_Toc167359549"/>
      <w:bookmarkStart w:id="1583" w:name="_Toc167359673"/>
      <w:bookmarkStart w:id="1584" w:name="_Toc167367647"/>
      <w:bookmarkStart w:id="1585" w:name="_Toc167376738"/>
      <w:bookmarkStart w:id="1586" w:name="_Toc167377722"/>
      <w:bookmarkStart w:id="1587" w:name="_Toc167377892"/>
      <w:bookmarkStart w:id="1588" w:name="_Toc167378063"/>
      <w:bookmarkStart w:id="1589" w:name="_Toc167378234"/>
      <w:bookmarkStart w:id="1590" w:name="_Toc167378404"/>
      <w:bookmarkStart w:id="1591" w:name="_Toc167378573"/>
      <w:bookmarkStart w:id="1592" w:name="_Toc167439424"/>
      <w:bookmarkStart w:id="1593" w:name="_Toc167876839"/>
      <w:bookmarkStart w:id="1594" w:name="_Toc167880356"/>
      <w:bookmarkStart w:id="1595" w:name="_Toc167890905"/>
      <w:bookmarkStart w:id="1596" w:name="_Toc166851465"/>
      <w:bookmarkStart w:id="1597" w:name="_Toc166851997"/>
      <w:bookmarkStart w:id="1598" w:name="_Toc167284390"/>
      <w:bookmarkStart w:id="1599" w:name="_Toc167284474"/>
      <w:bookmarkStart w:id="1600" w:name="_Toc167288998"/>
      <w:bookmarkStart w:id="1601" w:name="_Toc167350959"/>
      <w:bookmarkStart w:id="1602" w:name="_Toc167359550"/>
      <w:bookmarkStart w:id="1603" w:name="_Toc167359674"/>
      <w:bookmarkStart w:id="1604" w:name="_Toc167367648"/>
      <w:bookmarkStart w:id="1605" w:name="_Toc167376739"/>
      <w:bookmarkStart w:id="1606" w:name="_Toc167377723"/>
      <w:bookmarkStart w:id="1607" w:name="_Toc167377893"/>
      <w:bookmarkStart w:id="1608" w:name="_Toc167378064"/>
      <w:bookmarkStart w:id="1609" w:name="_Toc167378235"/>
      <w:bookmarkStart w:id="1610" w:name="_Toc167378405"/>
      <w:bookmarkStart w:id="1611" w:name="_Toc167378574"/>
      <w:bookmarkStart w:id="1612" w:name="_Toc167439425"/>
      <w:bookmarkStart w:id="1613" w:name="_Toc167876840"/>
      <w:bookmarkStart w:id="1614" w:name="_Toc167880357"/>
      <w:bookmarkStart w:id="1615" w:name="_Toc167890906"/>
      <w:bookmarkStart w:id="1616" w:name="_Toc166851466"/>
      <w:bookmarkStart w:id="1617" w:name="_Toc166851998"/>
      <w:bookmarkStart w:id="1618" w:name="_Toc167284391"/>
      <w:bookmarkStart w:id="1619" w:name="_Toc167284475"/>
      <w:bookmarkStart w:id="1620" w:name="_Toc167288999"/>
      <w:bookmarkStart w:id="1621" w:name="_Toc167350960"/>
      <w:bookmarkStart w:id="1622" w:name="_Toc167359551"/>
      <w:bookmarkStart w:id="1623" w:name="_Toc167359675"/>
      <w:bookmarkStart w:id="1624" w:name="_Toc167367649"/>
      <w:bookmarkStart w:id="1625" w:name="_Toc167376740"/>
      <w:bookmarkStart w:id="1626" w:name="_Toc167377724"/>
      <w:bookmarkStart w:id="1627" w:name="_Toc167377894"/>
      <w:bookmarkStart w:id="1628" w:name="_Toc167378065"/>
      <w:bookmarkStart w:id="1629" w:name="_Toc167378236"/>
      <w:bookmarkStart w:id="1630" w:name="_Toc167378406"/>
      <w:bookmarkStart w:id="1631" w:name="_Toc167378575"/>
      <w:bookmarkStart w:id="1632" w:name="_Toc167439426"/>
      <w:bookmarkStart w:id="1633" w:name="_Toc167876841"/>
      <w:bookmarkStart w:id="1634" w:name="_Toc167880358"/>
      <w:bookmarkStart w:id="1635" w:name="_Toc167890907"/>
      <w:bookmarkStart w:id="1636" w:name="_Toc167289000"/>
      <w:bookmarkStart w:id="1637" w:name="_Toc167350961"/>
      <w:bookmarkStart w:id="1638" w:name="_Toc167359552"/>
      <w:bookmarkStart w:id="1639" w:name="_Toc167359676"/>
      <w:bookmarkStart w:id="1640" w:name="_Toc167367650"/>
      <w:bookmarkStart w:id="1641" w:name="_Toc167376741"/>
      <w:bookmarkStart w:id="1642" w:name="_Toc167377725"/>
      <w:bookmarkStart w:id="1643" w:name="_Toc167377895"/>
      <w:bookmarkStart w:id="1644" w:name="_Toc167378066"/>
      <w:bookmarkStart w:id="1645" w:name="_Toc167378237"/>
      <w:bookmarkStart w:id="1646" w:name="_Toc167378407"/>
      <w:bookmarkStart w:id="1647" w:name="_Toc167378576"/>
      <w:bookmarkStart w:id="1648" w:name="_Toc167439427"/>
      <w:bookmarkStart w:id="1649" w:name="_Toc167876842"/>
      <w:bookmarkStart w:id="1650" w:name="_Toc167880359"/>
      <w:bookmarkStart w:id="1651" w:name="_Toc167890908"/>
      <w:bookmarkStart w:id="1652" w:name="_Toc167289001"/>
      <w:bookmarkStart w:id="1653" w:name="_Toc167350962"/>
      <w:bookmarkStart w:id="1654" w:name="_Toc167359553"/>
      <w:bookmarkStart w:id="1655" w:name="_Toc167359677"/>
      <w:bookmarkStart w:id="1656" w:name="_Toc167367651"/>
      <w:bookmarkStart w:id="1657" w:name="_Toc167376742"/>
      <w:bookmarkStart w:id="1658" w:name="_Toc167377726"/>
      <w:bookmarkStart w:id="1659" w:name="_Toc167377896"/>
      <w:bookmarkStart w:id="1660" w:name="_Toc167378067"/>
      <w:bookmarkStart w:id="1661" w:name="_Toc167378238"/>
      <w:bookmarkStart w:id="1662" w:name="_Toc167378408"/>
      <w:bookmarkStart w:id="1663" w:name="_Toc167378577"/>
      <w:bookmarkStart w:id="1664" w:name="_Toc167439428"/>
      <w:bookmarkStart w:id="1665" w:name="_Toc167876843"/>
      <w:bookmarkStart w:id="1666" w:name="_Toc167880360"/>
      <w:bookmarkStart w:id="1667" w:name="_Toc167890909"/>
      <w:bookmarkStart w:id="1668" w:name="_Toc167289002"/>
      <w:bookmarkStart w:id="1669" w:name="_Toc167350963"/>
      <w:bookmarkStart w:id="1670" w:name="_Toc167359554"/>
      <w:bookmarkStart w:id="1671" w:name="_Toc167359678"/>
      <w:bookmarkStart w:id="1672" w:name="_Toc167367652"/>
      <w:bookmarkStart w:id="1673" w:name="_Toc167376743"/>
      <w:bookmarkStart w:id="1674" w:name="_Toc167377727"/>
      <w:bookmarkStart w:id="1675" w:name="_Toc167377897"/>
      <w:bookmarkStart w:id="1676" w:name="_Toc167378068"/>
      <w:bookmarkStart w:id="1677" w:name="_Toc167378239"/>
      <w:bookmarkStart w:id="1678" w:name="_Toc167378409"/>
      <w:bookmarkStart w:id="1679" w:name="_Toc167378578"/>
      <w:bookmarkStart w:id="1680" w:name="_Toc167439429"/>
      <w:bookmarkStart w:id="1681" w:name="_Toc167876844"/>
      <w:bookmarkStart w:id="1682" w:name="_Toc167880361"/>
      <w:bookmarkStart w:id="1683" w:name="_Toc167890910"/>
      <w:bookmarkStart w:id="1684" w:name="_Toc167289003"/>
      <w:bookmarkStart w:id="1685" w:name="_Toc167350964"/>
      <w:bookmarkStart w:id="1686" w:name="_Toc167359555"/>
      <w:bookmarkStart w:id="1687" w:name="_Toc167359679"/>
      <w:bookmarkStart w:id="1688" w:name="_Toc167367653"/>
      <w:bookmarkStart w:id="1689" w:name="_Toc167376744"/>
      <w:bookmarkStart w:id="1690" w:name="_Toc167377728"/>
      <w:bookmarkStart w:id="1691" w:name="_Toc167377898"/>
      <w:bookmarkStart w:id="1692" w:name="_Toc167378069"/>
      <w:bookmarkStart w:id="1693" w:name="_Toc167378240"/>
      <w:bookmarkStart w:id="1694" w:name="_Toc167378410"/>
      <w:bookmarkStart w:id="1695" w:name="_Toc167378579"/>
      <w:bookmarkStart w:id="1696" w:name="_Toc167439430"/>
      <w:bookmarkStart w:id="1697" w:name="_Toc167876845"/>
      <w:bookmarkStart w:id="1698" w:name="_Toc167880362"/>
      <w:bookmarkStart w:id="1699" w:name="_Toc167890911"/>
      <w:bookmarkStart w:id="1700" w:name="_Toc167289004"/>
      <w:bookmarkStart w:id="1701" w:name="_Toc167350965"/>
      <w:bookmarkStart w:id="1702" w:name="_Toc167359556"/>
      <w:bookmarkStart w:id="1703" w:name="_Toc167359680"/>
      <w:bookmarkStart w:id="1704" w:name="_Toc167367654"/>
      <w:bookmarkStart w:id="1705" w:name="_Toc167376745"/>
      <w:bookmarkStart w:id="1706" w:name="_Toc167377729"/>
      <w:bookmarkStart w:id="1707" w:name="_Toc167377899"/>
      <w:bookmarkStart w:id="1708" w:name="_Toc167378070"/>
      <w:bookmarkStart w:id="1709" w:name="_Toc167378241"/>
      <w:bookmarkStart w:id="1710" w:name="_Toc167378411"/>
      <w:bookmarkStart w:id="1711" w:name="_Toc167378580"/>
      <w:bookmarkStart w:id="1712" w:name="_Toc167439431"/>
      <w:bookmarkStart w:id="1713" w:name="_Toc167876846"/>
      <w:bookmarkStart w:id="1714" w:name="_Toc167880363"/>
      <w:bookmarkStart w:id="1715" w:name="_Toc167890912"/>
      <w:bookmarkStart w:id="1716" w:name="_Toc167289005"/>
      <w:bookmarkStart w:id="1717" w:name="_Toc167350966"/>
      <w:bookmarkStart w:id="1718" w:name="_Toc167359557"/>
      <w:bookmarkStart w:id="1719" w:name="_Toc167359681"/>
      <w:bookmarkStart w:id="1720" w:name="_Toc167367655"/>
      <w:bookmarkStart w:id="1721" w:name="_Toc167376746"/>
      <w:bookmarkStart w:id="1722" w:name="_Toc167377730"/>
      <w:bookmarkStart w:id="1723" w:name="_Toc167377900"/>
      <w:bookmarkStart w:id="1724" w:name="_Toc167378071"/>
      <w:bookmarkStart w:id="1725" w:name="_Toc167378242"/>
      <w:bookmarkStart w:id="1726" w:name="_Toc167378412"/>
      <w:bookmarkStart w:id="1727" w:name="_Toc167378581"/>
      <w:bookmarkStart w:id="1728" w:name="_Toc167439432"/>
      <w:bookmarkStart w:id="1729" w:name="_Toc167876847"/>
      <w:bookmarkStart w:id="1730" w:name="_Toc167880364"/>
      <w:bookmarkStart w:id="1731" w:name="_Toc167890913"/>
      <w:bookmarkStart w:id="1732" w:name="_Toc167289006"/>
      <w:bookmarkStart w:id="1733" w:name="_Toc167350967"/>
      <w:bookmarkStart w:id="1734" w:name="_Toc167359558"/>
      <w:bookmarkStart w:id="1735" w:name="_Toc167359682"/>
      <w:bookmarkStart w:id="1736" w:name="_Toc167367656"/>
      <w:bookmarkStart w:id="1737" w:name="_Toc167376747"/>
      <w:bookmarkStart w:id="1738" w:name="_Toc167377731"/>
      <w:bookmarkStart w:id="1739" w:name="_Toc167377901"/>
      <w:bookmarkStart w:id="1740" w:name="_Toc167378072"/>
      <w:bookmarkStart w:id="1741" w:name="_Toc167378243"/>
      <w:bookmarkStart w:id="1742" w:name="_Toc167378413"/>
      <w:bookmarkStart w:id="1743" w:name="_Toc167378582"/>
      <w:bookmarkStart w:id="1744" w:name="_Toc167439433"/>
      <w:bookmarkStart w:id="1745" w:name="_Toc167876848"/>
      <w:bookmarkStart w:id="1746" w:name="_Toc167880365"/>
      <w:bookmarkStart w:id="1747" w:name="_Toc167890914"/>
      <w:bookmarkStart w:id="1748" w:name="_Toc167289007"/>
      <w:bookmarkStart w:id="1749" w:name="_Toc167350968"/>
      <w:bookmarkStart w:id="1750" w:name="_Toc167359559"/>
      <w:bookmarkStart w:id="1751" w:name="_Toc167359683"/>
      <w:bookmarkStart w:id="1752" w:name="_Toc167367657"/>
      <w:bookmarkStart w:id="1753" w:name="_Toc167376748"/>
      <w:bookmarkStart w:id="1754" w:name="_Toc167377732"/>
      <w:bookmarkStart w:id="1755" w:name="_Toc167377902"/>
      <w:bookmarkStart w:id="1756" w:name="_Toc167378073"/>
      <w:bookmarkStart w:id="1757" w:name="_Toc167378244"/>
      <w:bookmarkStart w:id="1758" w:name="_Toc167378414"/>
      <w:bookmarkStart w:id="1759" w:name="_Toc167378583"/>
      <w:bookmarkStart w:id="1760" w:name="_Toc167439434"/>
      <w:bookmarkStart w:id="1761" w:name="_Toc167876849"/>
      <w:bookmarkStart w:id="1762" w:name="_Toc167880366"/>
      <w:bookmarkStart w:id="1763" w:name="_Toc167890915"/>
      <w:bookmarkStart w:id="1764" w:name="_Toc167289008"/>
      <w:bookmarkStart w:id="1765" w:name="_Toc167350969"/>
      <w:bookmarkStart w:id="1766" w:name="_Toc167359560"/>
      <w:bookmarkStart w:id="1767" w:name="_Toc167359684"/>
      <w:bookmarkStart w:id="1768" w:name="_Toc167367658"/>
      <w:bookmarkStart w:id="1769" w:name="_Toc167376749"/>
      <w:bookmarkStart w:id="1770" w:name="_Toc167377733"/>
      <w:bookmarkStart w:id="1771" w:name="_Toc167377903"/>
      <w:bookmarkStart w:id="1772" w:name="_Toc167378074"/>
      <w:bookmarkStart w:id="1773" w:name="_Toc167378245"/>
      <w:bookmarkStart w:id="1774" w:name="_Toc167378415"/>
      <w:bookmarkStart w:id="1775" w:name="_Toc167378584"/>
      <w:bookmarkStart w:id="1776" w:name="_Toc167439435"/>
      <w:bookmarkStart w:id="1777" w:name="_Toc167876850"/>
      <w:bookmarkStart w:id="1778" w:name="_Toc167880367"/>
      <w:bookmarkStart w:id="1779" w:name="_Toc167890916"/>
      <w:bookmarkStart w:id="1780" w:name="_Toc167289009"/>
      <w:bookmarkStart w:id="1781" w:name="_Toc167350970"/>
      <w:bookmarkStart w:id="1782" w:name="_Toc167359561"/>
      <w:bookmarkStart w:id="1783" w:name="_Toc167359685"/>
      <w:bookmarkStart w:id="1784" w:name="_Toc167367659"/>
      <w:bookmarkStart w:id="1785" w:name="_Toc167376750"/>
      <w:bookmarkStart w:id="1786" w:name="_Toc167377734"/>
      <w:bookmarkStart w:id="1787" w:name="_Toc167377904"/>
      <w:bookmarkStart w:id="1788" w:name="_Toc167378075"/>
      <w:bookmarkStart w:id="1789" w:name="_Toc167378246"/>
      <w:bookmarkStart w:id="1790" w:name="_Toc167378416"/>
      <w:bookmarkStart w:id="1791" w:name="_Toc167378585"/>
      <w:bookmarkStart w:id="1792" w:name="_Toc167439436"/>
      <w:bookmarkStart w:id="1793" w:name="_Toc167876851"/>
      <w:bookmarkStart w:id="1794" w:name="_Toc167880368"/>
      <w:bookmarkStart w:id="1795" w:name="_Toc167890917"/>
      <w:bookmarkStart w:id="1796" w:name="_Toc167289010"/>
      <w:bookmarkStart w:id="1797" w:name="_Toc167350971"/>
      <w:bookmarkStart w:id="1798" w:name="_Toc167359562"/>
      <w:bookmarkStart w:id="1799" w:name="_Toc167359686"/>
      <w:bookmarkStart w:id="1800" w:name="_Toc167367660"/>
      <w:bookmarkStart w:id="1801" w:name="_Toc167376751"/>
      <w:bookmarkStart w:id="1802" w:name="_Toc167377735"/>
      <w:bookmarkStart w:id="1803" w:name="_Toc167377905"/>
      <w:bookmarkStart w:id="1804" w:name="_Toc167378076"/>
      <w:bookmarkStart w:id="1805" w:name="_Toc167378247"/>
      <w:bookmarkStart w:id="1806" w:name="_Toc167378417"/>
      <w:bookmarkStart w:id="1807" w:name="_Toc167378586"/>
      <w:bookmarkStart w:id="1808" w:name="_Toc167439437"/>
      <w:bookmarkStart w:id="1809" w:name="_Toc167876852"/>
      <w:bookmarkStart w:id="1810" w:name="_Toc167880369"/>
      <w:bookmarkStart w:id="1811" w:name="_Toc167890918"/>
      <w:bookmarkStart w:id="1812" w:name="_Toc167289011"/>
      <w:bookmarkStart w:id="1813" w:name="_Toc167350972"/>
      <w:bookmarkStart w:id="1814" w:name="_Toc167359563"/>
      <w:bookmarkStart w:id="1815" w:name="_Toc167359687"/>
      <w:bookmarkStart w:id="1816" w:name="_Toc167367661"/>
      <w:bookmarkStart w:id="1817" w:name="_Toc167376752"/>
      <w:bookmarkStart w:id="1818" w:name="_Toc167377736"/>
      <w:bookmarkStart w:id="1819" w:name="_Toc167377906"/>
      <w:bookmarkStart w:id="1820" w:name="_Toc167378077"/>
      <w:bookmarkStart w:id="1821" w:name="_Toc167378248"/>
      <w:bookmarkStart w:id="1822" w:name="_Toc167378418"/>
      <w:bookmarkStart w:id="1823" w:name="_Toc167378587"/>
      <w:bookmarkStart w:id="1824" w:name="_Toc167439438"/>
      <w:bookmarkStart w:id="1825" w:name="_Toc167876853"/>
      <w:bookmarkStart w:id="1826" w:name="_Toc167880370"/>
      <w:bookmarkStart w:id="1827" w:name="_Toc167890919"/>
      <w:bookmarkStart w:id="1828" w:name="_Toc167289012"/>
      <w:bookmarkStart w:id="1829" w:name="_Toc167350973"/>
      <w:bookmarkStart w:id="1830" w:name="_Toc167359564"/>
      <w:bookmarkStart w:id="1831" w:name="_Toc167359688"/>
      <w:bookmarkStart w:id="1832" w:name="_Toc167367662"/>
      <w:bookmarkStart w:id="1833" w:name="_Toc167376753"/>
      <w:bookmarkStart w:id="1834" w:name="_Toc167377737"/>
      <w:bookmarkStart w:id="1835" w:name="_Toc167377907"/>
      <w:bookmarkStart w:id="1836" w:name="_Toc167378078"/>
      <w:bookmarkStart w:id="1837" w:name="_Toc167378249"/>
      <w:bookmarkStart w:id="1838" w:name="_Toc167378419"/>
      <w:bookmarkStart w:id="1839" w:name="_Toc167378588"/>
      <w:bookmarkStart w:id="1840" w:name="_Toc167439439"/>
      <w:bookmarkStart w:id="1841" w:name="_Toc167876854"/>
      <w:bookmarkStart w:id="1842" w:name="_Toc167880371"/>
      <w:bookmarkStart w:id="1843" w:name="_Toc167890920"/>
      <w:bookmarkStart w:id="1844" w:name="_Toc167289013"/>
      <w:bookmarkStart w:id="1845" w:name="_Toc167350974"/>
      <w:bookmarkStart w:id="1846" w:name="_Toc167359565"/>
      <w:bookmarkStart w:id="1847" w:name="_Toc167359689"/>
      <w:bookmarkStart w:id="1848" w:name="_Toc167367663"/>
      <w:bookmarkStart w:id="1849" w:name="_Toc167376754"/>
      <w:bookmarkStart w:id="1850" w:name="_Toc167377738"/>
      <w:bookmarkStart w:id="1851" w:name="_Toc167377908"/>
      <w:bookmarkStart w:id="1852" w:name="_Toc167378079"/>
      <w:bookmarkStart w:id="1853" w:name="_Toc167378250"/>
      <w:bookmarkStart w:id="1854" w:name="_Toc167378420"/>
      <w:bookmarkStart w:id="1855" w:name="_Toc167378589"/>
      <w:bookmarkStart w:id="1856" w:name="_Toc167439440"/>
      <w:bookmarkStart w:id="1857" w:name="_Toc167876855"/>
      <w:bookmarkStart w:id="1858" w:name="_Toc167880372"/>
      <w:bookmarkStart w:id="1859" w:name="_Toc167890921"/>
      <w:bookmarkStart w:id="1860" w:name="_Toc167289014"/>
      <w:bookmarkStart w:id="1861" w:name="_Toc167350975"/>
      <w:bookmarkStart w:id="1862" w:name="_Toc167359566"/>
      <w:bookmarkStart w:id="1863" w:name="_Toc167359690"/>
      <w:bookmarkStart w:id="1864" w:name="_Toc167367664"/>
      <w:bookmarkStart w:id="1865" w:name="_Toc167376755"/>
      <w:bookmarkStart w:id="1866" w:name="_Toc167377739"/>
      <w:bookmarkStart w:id="1867" w:name="_Toc167377909"/>
      <w:bookmarkStart w:id="1868" w:name="_Toc167378080"/>
      <w:bookmarkStart w:id="1869" w:name="_Toc167378251"/>
      <w:bookmarkStart w:id="1870" w:name="_Toc167378421"/>
      <w:bookmarkStart w:id="1871" w:name="_Toc167378590"/>
      <w:bookmarkStart w:id="1872" w:name="_Toc167439441"/>
      <w:bookmarkStart w:id="1873" w:name="_Toc167876856"/>
      <w:bookmarkStart w:id="1874" w:name="_Toc167880373"/>
      <w:bookmarkStart w:id="1875" w:name="_Toc167890922"/>
      <w:bookmarkStart w:id="1876" w:name="_Toc167289015"/>
      <w:bookmarkStart w:id="1877" w:name="_Toc167350976"/>
      <w:bookmarkStart w:id="1878" w:name="_Toc167359567"/>
      <w:bookmarkStart w:id="1879" w:name="_Toc167359691"/>
      <w:bookmarkStart w:id="1880" w:name="_Toc167367665"/>
      <w:bookmarkStart w:id="1881" w:name="_Toc167376756"/>
      <w:bookmarkStart w:id="1882" w:name="_Toc167377740"/>
      <w:bookmarkStart w:id="1883" w:name="_Toc167377910"/>
      <w:bookmarkStart w:id="1884" w:name="_Toc167378081"/>
      <w:bookmarkStart w:id="1885" w:name="_Toc167378252"/>
      <w:bookmarkStart w:id="1886" w:name="_Toc167378422"/>
      <w:bookmarkStart w:id="1887" w:name="_Toc167378591"/>
      <w:bookmarkStart w:id="1888" w:name="_Toc167439442"/>
      <w:bookmarkStart w:id="1889" w:name="_Toc167876857"/>
      <w:bookmarkStart w:id="1890" w:name="_Toc167880374"/>
      <w:bookmarkStart w:id="1891" w:name="_Toc167890923"/>
      <w:bookmarkStart w:id="1892" w:name="_Toc205801193"/>
      <w:bookmarkStart w:id="1893" w:name="_Toc166156294"/>
      <w:bookmarkStart w:id="1894" w:name="_Toc167284401"/>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sidRPr="00DD2FF2">
        <w:rPr>
          <w:rFonts w:asciiTheme="majorHAnsi" w:hAnsiTheme="majorHAnsi" w:cstheme="majorHAnsi"/>
        </w:rPr>
        <w:lastRenderedPageBreak/>
        <w:t>Glossary</w:t>
      </w:r>
      <w:bookmarkEnd w:id="1892"/>
    </w:p>
    <w:tbl>
      <w:tblPr>
        <w:tblStyle w:val="TableGrid"/>
        <w:tblW w:w="9635" w:type="dxa"/>
        <w:tblLayout w:type="fixed"/>
        <w:tblLook w:val="04A0" w:firstRow="1" w:lastRow="0" w:firstColumn="1" w:lastColumn="0" w:noHBand="0" w:noVBand="1"/>
      </w:tblPr>
      <w:tblGrid>
        <w:gridCol w:w="2689"/>
        <w:gridCol w:w="6946"/>
      </w:tblGrid>
      <w:tr w:rsidR="003709E2" w:rsidRPr="00DD2FF2" w14:paraId="67AEE804" w14:textId="77777777" w:rsidTr="00F603BA">
        <w:trPr>
          <w:trHeight w:val="60"/>
          <w:tblHeader/>
        </w:trPr>
        <w:tc>
          <w:tcPr>
            <w:tcW w:w="2689" w:type="dxa"/>
            <w:shd w:val="clear" w:color="auto" w:fill="D9D9D9" w:themeFill="background1" w:themeFillShade="D9"/>
          </w:tcPr>
          <w:p w14:paraId="6327CF97" w14:textId="77777777" w:rsidR="003709E2" w:rsidRPr="00DD2FF2" w:rsidRDefault="003709E2">
            <w:pPr>
              <w:spacing w:before="120" w:after="120"/>
              <w:rPr>
                <w:rFonts w:asciiTheme="majorHAnsi" w:hAnsiTheme="majorHAnsi" w:cstheme="majorHAnsi"/>
                <w:b/>
                <w:bCs/>
              </w:rPr>
            </w:pPr>
            <w:r w:rsidRPr="00DD2FF2">
              <w:rPr>
                <w:rFonts w:asciiTheme="majorHAnsi" w:hAnsiTheme="majorHAnsi" w:cstheme="majorHAnsi"/>
                <w:b/>
                <w:bCs/>
              </w:rPr>
              <w:t>Term</w:t>
            </w:r>
          </w:p>
        </w:tc>
        <w:tc>
          <w:tcPr>
            <w:tcW w:w="6945" w:type="dxa"/>
            <w:shd w:val="clear" w:color="auto" w:fill="D9D9D9" w:themeFill="background1" w:themeFillShade="D9"/>
          </w:tcPr>
          <w:p w14:paraId="0953CA05" w14:textId="77777777" w:rsidR="003709E2" w:rsidRPr="00DD2FF2" w:rsidRDefault="003709E2">
            <w:pPr>
              <w:spacing w:before="120" w:after="120"/>
              <w:rPr>
                <w:rFonts w:asciiTheme="majorHAnsi" w:hAnsiTheme="majorHAnsi" w:cstheme="majorHAnsi"/>
                <w:b/>
                <w:bCs/>
              </w:rPr>
            </w:pPr>
            <w:r w:rsidRPr="00DD2FF2">
              <w:rPr>
                <w:rFonts w:asciiTheme="majorHAnsi" w:hAnsiTheme="majorHAnsi" w:cstheme="majorHAnsi"/>
                <w:b/>
                <w:bCs/>
              </w:rPr>
              <w:t>Definition</w:t>
            </w:r>
          </w:p>
        </w:tc>
      </w:tr>
      <w:tr w:rsidR="003709E2" w:rsidRPr="00DD2FF2" w14:paraId="71489C5E" w14:textId="77777777" w:rsidTr="00F603BA">
        <w:trPr>
          <w:trHeight w:val="60"/>
        </w:trPr>
        <w:tc>
          <w:tcPr>
            <w:tcW w:w="2689" w:type="dxa"/>
          </w:tcPr>
          <w:p w14:paraId="558AB24D"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Access audit</w:t>
            </w:r>
          </w:p>
        </w:tc>
        <w:tc>
          <w:tcPr>
            <w:tcW w:w="6945" w:type="dxa"/>
          </w:tcPr>
          <w:p w14:paraId="44E71CCC"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An access audit is an assessment that rates a building for useability and accessibility for a wide range of users, including people with a disability. It identifies barriers or potential barriers to people with a disability accessing a building and using services inside and around the building.</w:t>
            </w:r>
          </w:p>
        </w:tc>
      </w:tr>
      <w:tr w:rsidR="003709E2" w:rsidRPr="00DD2FF2" w14:paraId="31076F76" w14:textId="77777777" w:rsidTr="00F603BA">
        <w:trPr>
          <w:trHeight w:val="60"/>
        </w:trPr>
        <w:tc>
          <w:tcPr>
            <w:tcW w:w="2689" w:type="dxa"/>
          </w:tcPr>
          <w:p w14:paraId="09A3AF53" w14:textId="77777777" w:rsidR="003709E2" w:rsidRPr="00DD2FF2" w:rsidRDefault="003709E2">
            <w:pPr>
              <w:spacing w:after="0" w:line="240" w:lineRule="auto"/>
              <w:rPr>
                <w:rFonts w:asciiTheme="majorHAnsi" w:eastAsiaTheme="minorHAnsi" w:hAnsiTheme="majorHAnsi" w:cstheme="majorHAnsi"/>
                <w:sz w:val="22"/>
                <w:szCs w:val="22"/>
              </w:rPr>
            </w:pPr>
            <w:r w:rsidRPr="00DD2FF2">
              <w:rPr>
                <w:rFonts w:asciiTheme="majorHAnsi" w:hAnsiTheme="majorHAnsi" w:cstheme="majorHAnsi"/>
              </w:rPr>
              <w:t>Authorised Officer for Incorporated Clubs/Organisations</w:t>
            </w:r>
          </w:p>
          <w:p w14:paraId="6789A94A" w14:textId="77777777" w:rsidR="003709E2" w:rsidRPr="00DD2FF2" w:rsidRDefault="003709E2">
            <w:pPr>
              <w:spacing w:after="0" w:line="240" w:lineRule="auto"/>
              <w:rPr>
                <w:rFonts w:asciiTheme="majorHAnsi" w:hAnsiTheme="majorHAnsi" w:cstheme="majorHAnsi"/>
              </w:rPr>
            </w:pPr>
          </w:p>
          <w:p w14:paraId="2730672F" w14:textId="77777777" w:rsidR="003709E2" w:rsidRPr="00DD2FF2" w:rsidRDefault="003709E2">
            <w:pPr>
              <w:spacing w:after="140"/>
              <w:rPr>
                <w:rFonts w:asciiTheme="majorHAnsi" w:hAnsiTheme="majorHAnsi" w:cstheme="majorHAnsi"/>
                <w:lang w:val="en-US"/>
              </w:rPr>
            </w:pPr>
          </w:p>
        </w:tc>
        <w:tc>
          <w:tcPr>
            <w:tcW w:w="6945" w:type="dxa"/>
          </w:tcPr>
          <w:p w14:paraId="06F32DC0" w14:textId="77777777" w:rsidR="003709E2" w:rsidRPr="00DD2FF2" w:rsidRDefault="003709E2">
            <w:pPr>
              <w:spacing w:after="140" w:line="240" w:lineRule="auto"/>
              <w:rPr>
                <w:rFonts w:asciiTheme="majorHAnsi" w:hAnsiTheme="majorHAnsi" w:cstheme="majorHAnsi"/>
              </w:rPr>
            </w:pPr>
            <w:r w:rsidRPr="00DD2FF2">
              <w:rPr>
                <w:rFonts w:asciiTheme="majorHAnsi" w:hAnsiTheme="majorHAnsi" w:cstheme="majorHAnsi"/>
              </w:rPr>
              <w:t xml:space="preserve">Clubs/Organisations must be registered with Consumer Affairs Victoria. </w:t>
            </w:r>
          </w:p>
          <w:p w14:paraId="3A2ED0A7" w14:textId="77777777" w:rsidR="003709E2" w:rsidRPr="00DD2FF2" w:rsidRDefault="003709E2">
            <w:pPr>
              <w:spacing w:after="0" w:line="240" w:lineRule="auto"/>
              <w:rPr>
                <w:rFonts w:asciiTheme="majorHAnsi" w:hAnsiTheme="majorHAnsi" w:cstheme="majorHAnsi"/>
              </w:rPr>
            </w:pPr>
            <w:r w:rsidRPr="00DD2FF2">
              <w:rPr>
                <w:rFonts w:asciiTheme="majorHAnsi" w:hAnsiTheme="majorHAnsi" w:cstheme="majorHAnsi"/>
              </w:rPr>
              <w:t>An authorised officer for Clubs/Organisations is a designated individual/s with authority to act on behalf of the organisation in accordance with the Rules of Incorporation. This includes office bearers like President, Secretary or Treasurer.</w:t>
            </w:r>
          </w:p>
        </w:tc>
      </w:tr>
      <w:tr w:rsidR="003709E2" w:rsidRPr="00DD2FF2" w14:paraId="4A398677" w14:textId="77777777" w:rsidTr="00F603BA">
        <w:trPr>
          <w:trHeight w:val="60"/>
        </w:trPr>
        <w:tc>
          <w:tcPr>
            <w:tcW w:w="2689" w:type="dxa"/>
          </w:tcPr>
          <w:p w14:paraId="054BBEB6"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Changing Places</w:t>
            </w:r>
          </w:p>
        </w:tc>
        <w:tc>
          <w:tcPr>
            <w:tcW w:w="6945" w:type="dxa"/>
          </w:tcPr>
          <w:p w14:paraId="45E0127A"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 xml:space="preserve">Changing Places facilities are larger than standard accessible toilets, with extra features and more space to meet the needs of people with disability and their carers. </w:t>
            </w:r>
          </w:p>
          <w:p w14:paraId="40319B4D"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Each Changing Places facility has a height adjustable, adult-sized changing bench, a tracking hoist system, and space for 2 people either side of a peninsula toilet.</w:t>
            </w:r>
          </w:p>
        </w:tc>
      </w:tr>
      <w:tr w:rsidR="003709E2" w:rsidRPr="00DD2FF2" w14:paraId="001C2D2D" w14:textId="77777777" w:rsidTr="00F603BA">
        <w:trPr>
          <w:trHeight w:val="60"/>
        </w:trPr>
        <w:tc>
          <w:tcPr>
            <w:tcW w:w="2689" w:type="dxa"/>
          </w:tcPr>
          <w:p w14:paraId="3CA2ECAB"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Commencement of Works</w:t>
            </w:r>
          </w:p>
        </w:tc>
        <w:tc>
          <w:tcPr>
            <w:tcW w:w="6945" w:type="dxa"/>
          </w:tcPr>
          <w:p w14:paraId="515E22C7"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 xml:space="preserve">The undertaking of any project activities that contribute to the physical construction of new infrastructure or upgrades, improvements, refurbishment of existing infrastructure as outlined in the application and supporting information. </w:t>
            </w:r>
          </w:p>
          <w:p w14:paraId="23691126"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This includes, but is not limited to, site clearing, earthworks, building works and any form of early works.</w:t>
            </w:r>
          </w:p>
        </w:tc>
      </w:tr>
      <w:tr w:rsidR="003709E2" w:rsidRPr="00DD2FF2" w14:paraId="1E25A9B3" w14:textId="77777777" w:rsidTr="00F603BA">
        <w:trPr>
          <w:trHeight w:val="60"/>
        </w:trPr>
        <w:tc>
          <w:tcPr>
            <w:tcW w:w="2689" w:type="dxa"/>
          </w:tcPr>
          <w:p w14:paraId="3C9E457F"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Concept Plan</w:t>
            </w:r>
          </w:p>
        </w:tc>
        <w:tc>
          <w:tcPr>
            <w:tcW w:w="6945" w:type="dxa"/>
          </w:tcPr>
          <w:p w14:paraId="1EDCF813"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 concept plan serves as a starting point in the site development process. It provides preliminary drawings that convey the concept of the project but with insufficient detail to provide a basis for project costing.</w:t>
            </w:r>
          </w:p>
        </w:tc>
      </w:tr>
      <w:tr w:rsidR="003709E2" w:rsidRPr="00DD2FF2" w14:paraId="477277E4" w14:textId="77777777" w:rsidTr="00F603BA">
        <w:trPr>
          <w:trHeight w:val="60"/>
        </w:trPr>
        <w:tc>
          <w:tcPr>
            <w:tcW w:w="2689" w:type="dxa"/>
          </w:tcPr>
          <w:p w14:paraId="25EC05BB"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Geotechnical Report</w:t>
            </w:r>
          </w:p>
        </w:tc>
        <w:tc>
          <w:tcPr>
            <w:tcW w:w="6945" w:type="dxa"/>
          </w:tcPr>
          <w:p w14:paraId="6AA49845"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 geotechnical report is a site-specific analysis undertaken by a geotechnical engineer. The document communicates ground conditions including soil, rock and groundwater.</w:t>
            </w:r>
          </w:p>
        </w:tc>
      </w:tr>
      <w:tr w:rsidR="003709E2" w:rsidRPr="00DD2FF2" w14:paraId="083530B0" w14:textId="77777777" w:rsidTr="00F603BA">
        <w:trPr>
          <w:trHeight w:val="60"/>
        </w:trPr>
        <w:tc>
          <w:tcPr>
            <w:tcW w:w="2689" w:type="dxa"/>
          </w:tcPr>
          <w:p w14:paraId="0D6E4417"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Lux Charts/ Lighting Plans</w:t>
            </w:r>
          </w:p>
        </w:tc>
        <w:tc>
          <w:tcPr>
            <w:tcW w:w="6945" w:type="dxa"/>
          </w:tcPr>
          <w:p w14:paraId="5A36ED29"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Detailed plans that outline the lux (illumination) that will be exhibited across the court/field/pitch. These requirements are sport specific.</w:t>
            </w:r>
          </w:p>
        </w:tc>
      </w:tr>
      <w:tr w:rsidR="003709E2" w:rsidRPr="00DD2FF2" w14:paraId="23F9E5F2" w14:textId="77777777" w:rsidTr="00F603BA">
        <w:trPr>
          <w:trHeight w:val="901"/>
        </w:trPr>
        <w:tc>
          <w:tcPr>
            <w:tcW w:w="2689" w:type="dxa"/>
          </w:tcPr>
          <w:p w14:paraId="7B998DE6" w14:textId="62971726" w:rsidR="003709E2" w:rsidRPr="00DD2FF2" w:rsidRDefault="003709E2">
            <w:pPr>
              <w:spacing w:after="140"/>
              <w:rPr>
                <w:rFonts w:asciiTheme="majorHAnsi" w:hAnsiTheme="majorHAnsi" w:cstheme="majorHAnsi"/>
              </w:rPr>
            </w:pPr>
            <w:r w:rsidRPr="00DD2FF2">
              <w:rPr>
                <w:rFonts w:asciiTheme="majorHAnsi" w:hAnsiTheme="majorHAnsi" w:cstheme="majorHAnsi"/>
              </w:rPr>
              <w:t>Master plan</w:t>
            </w:r>
          </w:p>
        </w:tc>
        <w:tc>
          <w:tcPr>
            <w:tcW w:w="6946" w:type="dxa"/>
          </w:tcPr>
          <w:p w14:paraId="4CE5B913"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 master plan guides the development of a specific area, outlining the location of land uses, infrastructure, and community facilities. It is a high-level strategic document that informs future development and provides a list of priorities.</w:t>
            </w:r>
          </w:p>
        </w:tc>
      </w:tr>
      <w:tr w:rsidR="003709E2" w:rsidRPr="00DD2FF2" w14:paraId="618DAD71" w14:textId="77777777" w:rsidTr="00F603BA">
        <w:trPr>
          <w:trHeight w:val="901"/>
        </w:trPr>
        <w:tc>
          <w:tcPr>
            <w:tcW w:w="2689" w:type="dxa"/>
          </w:tcPr>
          <w:p w14:paraId="44F738CD"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lastRenderedPageBreak/>
              <w:t>Participation</w:t>
            </w:r>
          </w:p>
        </w:tc>
        <w:tc>
          <w:tcPr>
            <w:tcW w:w="6946" w:type="dxa"/>
          </w:tcPr>
          <w:p w14:paraId="5B4AD9AD"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Participation is defined as engaging, coaching, officiating or volunteering in a sport or active recreation activity.</w:t>
            </w:r>
          </w:p>
        </w:tc>
      </w:tr>
      <w:tr w:rsidR="003709E2" w:rsidRPr="00DD2FF2" w14:paraId="2A13E8E1" w14:textId="77777777" w:rsidTr="00F603BA">
        <w:trPr>
          <w:trHeight w:val="901"/>
        </w:trPr>
        <w:tc>
          <w:tcPr>
            <w:tcW w:w="2689" w:type="dxa"/>
          </w:tcPr>
          <w:p w14:paraId="1343C1F6"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Participation Plan</w:t>
            </w:r>
          </w:p>
        </w:tc>
        <w:tc>
          <w:tcPr>
            <w:tcW w:w="6946" w:type="dxa"/>
          </w:tcPr>
          <w:p w14:paraId="2974C226"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 document populated prior to project finish demonstrating how participants, including under-represented groups will be engaged and their participation facilitated.</w:t>
            </w:r>
          </w:p>
        </w:tc>
      </w:tr>
      <w:tr w:rsidR="003709E2" w:rsidRPr="00DD2FF2" w14:paraId="55CC210A" w14:textId="77777777" w:rsidTr="00F603BA">
        <w:trPr>
          <w:trHeight w:val="901"/>
        </w:trPr>
        <w:tc>
          <w:tcPr>
            <w:tcW w:w="2689" w:type="dxa"/>
          </w:tcPr>
          <w:p w14:paraId="2F7B9BD7"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Project Completion</w:t>
            </w:r>
          </w:p>
        </w:tc>
        <w:tc>
          <w:tcPr>
            <w:tcW w:w="6946" w:type="dxa"/>
          </w:tcPr>
          <w:p w14:paraId="341647C5" w14:textId="047AC819" w:rsidR="00671446" w:rsidRPr="00DD2FF2" w:rsidRDefault="00671446">
            <w:pPr>
              <w:spacing w:after="140"/>
              <w:rPr>
                <w:rFonts w:asciiTheme="majorHAnsi" w:hAnsiTheme="majorHAnsi" w:cstheme="majorHAnsi"/>
              </w:rPr>
            </w:pPr>
            <w:r w:rsidRPr="00DD2FF2">
              <w:rPr>
                <w:rFonts w:asciiTheme="majorHAnsi" w:hAnsiTheme="majorHAnsi" w:cstheme="majorHAnsi"/>
              </w:rPr>
              <w:t>Includes delivery of the approved project scope and submission of all milestone deliverables as per the Project Completion milestone within the Grant Agreement.</w:t>
            </w:r>
          </w:p>
        </w:tc>
      </w:tr>
      <w:tr w:rsidR="003709E2" w:rsidRPr="00DD2FF2" w14:paraId="744A5076" w14:textId="77777777" w:rsidTr="00F603BA">
        <w:trPr>
          <w:trHeight w:val="901"/>
        </w:trPr>
        <w:tc>
          <w:tcPr>
            <w:tcW w:w="2689" w:type="dxa"/>
          </w:tcPr>
          <w:p w14:paraId="131C599F"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Quantity Surveyor (QS) Report</w:t>
            </w:r>
          </w:p>
        </w:tc>
        <w:tc>
          <w:tcPr>
            <w:tcW w:w="6946" w:type="dxa"/>
          </w:tcPr>
          <w:p w14:paraId="41A6EC33"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A Quantity Surveyor report is a cost plan estimating construction costs completed by a qualified Quantity Surveyor and based on schematic plans at a minimum.</w:t>
            </w:r>
          </w:p>
        </w:tc>
      </w:tr>
      <w:tr w:rsidR="003709E2" w:rsidRPr="00DD2FF2" w14:paraId="06D21765" w14:textId="77777777" w:rsidTr="00F603BA">
        <w:trPr>
          <w:trHeight w:val="901"/>
        </w:trPr>
        <w:tc>
          <w:tcPr>
            <w:tcW w:w="2689" w:type="dxa"/>
          </w:tcPr>
          <w:p w14:paraId="55899C7B"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Schematic Plan</w:t>
            </w:r>
          </w:p>
        </w:tc>
        <w:tc>
          <w:tcPr>
            <w:tcW w:w="6946" w:type="dxa"/>
          </w:tcPr>
          <w:p w14:paraId="1B44EBFC" w14:textId="77777777" w:rsidR="003709E2" w:rsidRPr="00DD2FF2" w:rsidRDefault="003709E2">
            <w:pPr>
              <w:spacing w:after="140"/>
              <w:rPr>
                <w:rFonts w:asciiTheme="majorHAnsi" w:hAnsiTheme="majorHAnsi" w:cstheme="majorHAnsi"/>
              </w:rPr>
            </w:pPr>
            <w:r w:rsidRPr="00DD2FF2">
              <w:rPr>
                <w:rFonts w:asciiTheme="majorHAnsi" w:hAnsiTheme="majorHAnsi" w:cstheme="majorHAnsi"/>
              </w:rPr>
              <w:t>Refers to scaled and labelled drawings produced by a professional designer or architect of an agreed development option. These plans are used to identify the project scope in sufficient detail to enable accurate project costings.</w:t>
            </w:r>
          </w:p>
        </w:tc>
      </w:tr>
    </w:tbl>
    <w:p w14:paraId="0E998806" w14:textId="77777777" w:rsidR="006C6C65" w:rsidRPr="00DD2FF2" w:rsidRDefault="006C6C65" w:rsidP="00B25217">
      <w:pPr>
        <w:rPr>
          <w:rFonts w:asciiTheme="majorHAnsi" w:hAnsiTheme="majorHAnsi" w:cstheme="majorHAnsi"/>
        </w:rPr>
      </w:pPr>
    </w:p>
    <w:bookmarkEnd w:id="1893"/>
    <w:bookmarkEnd w:id="1894"/>
    <w:p w14:paraId="3CB47482" w14:textId="735C9E3A" w:rsidR="00F957F6" w:rsidRPr="00DD2FF2" w:rsidRDefault="00F957F6" w:rsidP="005E0E63">
      <w:pPr>
        <w:suppressAutoHyphens w:val="0"/>
        <w:spacing w:after="140" w:line="240" w:lineRule="auto"/>
        <w:rPr>
          <w:rFonts w:asciiTheme="majorHAnsi" w:hAnsiTheme="majorHAnsi" w:cstheme="majorHAnsi"/>
          <w:b/>
        </w:rPr>
      </w:pPr>
      <w:r w:rsidRPr="00DD2FF2">
        <w:rPr>
          <w:rFonts w:asciiTheme="majorHAnsi" w:hAnsiTheme="majorHAnsi" w:cstheme="majorHAnsi"/>
          <w:b/>
        </w:rPr>
        <w:t xml:space="preserve">These guidelines are subject to changes at the discretion of the Minister for Community Sport. </w:t>
      </w:r>
    </w:p>
    <w:p w14:paraId="71E67C0F" w14:textId="77777777" w:rsidR="00F957F6" w:rsidRPr="00DD2FF2" w:rsidRDefault="00F957F6" w:rsidP="005E0E63">
      <w:pPr>
        <w:spacing w:after="140" w:line="240" w:lineRule="auto"/>
        <w:rPr>
          <w:rFonts w:asciiTheme="majorHAnsi" w:hAnsiTheme="majorHAnsi" w:cstheme="majorHAnsi"/>
        </w:rPr>
      </w:pPr>
      <w:r w:rsidRPr="00DD2FF2">
        <w:rPr>
          <w:rFonts w:asciiTheme="majorHAnsi" w:hAnsiTheme="majorHAnsi" w:cstheme="majorHAnsi"/>
        </w:rPr>
        <w:t xml:space="preserve">Authorised and published by the Victorian Government, 1 Spring Street, Melbourne. </w:t>
      </w:r>
    </w:p>
    <w:p w14:paraId="32324DAD" w14:textId="6634DBA0" w:rsidR="00F957F6" w:rsidRPr="00DD2FF2" w:rsidRDefault="00F957F6" w:rsidP="005E0E63">
      <w:pPr>
        <w:spacing w:after="140" w:line="240" w:lineRule="auto"/>
        <w:rPr>
          <w:rFonts w:asciiTheme="majorHAnsi" w:hAnsiTheme="majorHAnsi" w:cstheme="majorHAnsi"/>
        </w:rPr>
      </w:pPr>
      <w:r w:rsidRPr="00DD2FF2">
        <w:rPr>
          <w:rFonts w:asciiTheme="majorHAnsi" w:hAnsiTheme="majorHAnsi" w:cstheme="majorHAnsi"/>
        </w:rPr>
        <w:t xml:space="preserve">© State of Victoria, </w:t>
      </w:r>
      <w:r w:rsidR="008F4F1D" w:rsidRPr="00DD2FF2">
        <w:rPr>
          <w:rFonts w:asciiTheme="majorHAnsi" w:hAnsiTheme="majorHAnsi" w:cstheme="majorHAnsi"/>
        </w:rPr>
        <w:t>Department of Jobs, Skills, Industry and Regions</w:t>
      </w:r>
      <w:r w:rsidRPr="00DD2FF2">
        <w:rPr>
          <w:rFonts w:asciiTheme="majorHAnsi" w:hAnsiTheme="majorHAnsi" w:cstheme="majorHAnsi"/>
        </w:rPr>
        <w:t xml:space="preserve">. </w:t>
      </w:r>
      <w:r w:rsidR="00264BA8" w:rsidRPr="00DD2FF2">
        <w:rPr>
          <w:rFonts w:asciiTheme="majorHAnsi" w:hAnsiTheme="majorHAnsi" w:cstheme="majorHAnsi"/>
        </w:rPr>
        <w:t>September</w:t>
      </w:r>
      <w:r w:rsidR="003709E2" w:rsidRPr="00DD2FF2">
        <w:rPr>
          <w:rFonts w:asciiTheme="majorHAnsi" w:hAnsiTheme="majorHAnsi" w:cstheme="majorHAnsi"/>
        </w:rPr>
        <w:t xml:space="preserve"> </w:t>
      </w:r>
      <w:r w:rsidRPr="00DD2FF2">
        <w:rPr>
          <w:rFonts w:asciiTheme="majorHAnsi" w:hAnsiTheme="majorHAnsi" w:cstheme="majorHAnsi"/>
        </w:rPr>
        <w:t>202</w:t>
      </w:r>
      <w:r w:rsidR="00653D24" w:rsidRPr="00DD2FF2">
        <w:rPr>
          <w:rFonts w:asciiTheme="majorHAnsi" w:hAnsiTheme="majorHAnsi" w:cstheme="majorHAnsi"/>
        </w:rPr>
        <w:t>5</w:t>
      </w:r>
      <w:r w:rsidRPr="00DD2FF2">
        <w:rPr>
          <w:rFonts w:asciiTheme="majorHAnsi" w:hAnsiTheme="majorHAnsi" w:cstheme="majorHAnsi"/>
        </w:rPr>
        <w:t xml:space="preserve"> </w:t>
      </w:r>
    </w:p>
    <w:p w14:paraId="75949419" w14:textId="14458A1E" w:rsidR="002A7044" w:rsidRPr="005E0E63" w:rsidRDefault="00F957F6" w:rsidP="005E0E63">
      <w:pPr>
        <w:spacing w:after="140" w:line="240" w:lineRule="auto"/>
        <w:rPr>
          <w:rFonts w:asciiTheme="majorHAnsi" w:hAnsiTheme="majorHAnsi" w:cstheme="majorHAnsi"/>
        </w:rPr>
      </w:pPr>
      <w:r w:rsidRPr="00DD2FF2">
        <w:rPr>
          <w:rFonts w:asciiTheme="majorHAnsi" w:hAnsiTheme="majorHAnsi" w:cstheme="majorHAnsi"/>
        </w:rPr>
        <w:t>Available at</w:t>
      </w:r>
      <w:r w:rsidR="004F668A" w:rsidRPr="00DD2FF2">
        <w:rPr>
          <w:rFonts w:asciiTheme="majorHAnsi" w:hAnsiTheme="majorHAnsi" w:cstheme="majorHAnsi"/>
        </w:rPr>
        <w:t xml:space="preserve"> the</w:t>
      </w:r>
      <w:r w:rsidRPr="00DD2FF2">
        <w:rPr>
          <w:rFonts w:asciiTheme="majorHAnsi" w:hAnsiTheme="majorHAnsi" w:cstheme="majorHAnsi"/>
        </w:rPr>
        <w:t xml:space="preserve"> </w:t>
      </w:r>
      <w:r w:rsidR="00767E51" w:rsidRPr="00DD2FF2">
        <w:rPr>
          <w:rFonts w:asciiTheme="majorHAnsi" w:hAnsiTheme="majorHAnsi" w:cstheme="majorHAnsi"/>
        </w:rPr>
        <w:t>SRV</w:t>
      </w:r>
      <w:r w:rsidRPr="00DD2FF2">
        <w:rPr>
          <w:rFonts w:asciiTheme="majorHAnsi" w:hAnsiTheme="majorHAnsi" w:cstheme="majorHAnsi"/>
        </w:rPr>
        <w:t xml:space="preserve"> </w:t>
      </w:r>
      <w:hyperlink r:id="rId56" w:history="1">
        <w:r w:rsidRPr="00DD2FF2">
          <w:rPr>
            <w:rStyle w:val="Hyperlink"/>
            <w:rFonts w:asciiTheme="majorHAnsi" w:hAnsiTheme="majorHAnsi" w:cstheme="majorHAnsi"/>
          </w:rPr>
          <w:t>website</w:t>
        </w:r>
      </w:hyperlink>
      <w:r w:rsidRPr="00DD2FF2">
        <w:rPr>
          <w:rFonts w:asciiTheme="majorHAnsi" w:hAnsiTheme="majorHAnsi" w:cstheme="majorHAnsi"/>
        </w:rPr>
        <w:t>.</w:t>
      </w:r>
    </w:p>
    <w:sectPr w:rsidR="002A7044" w:rsidRPr="005E0E63" w:rsidSect="001869CA">
      <w:headerReference w:type="even" r:id="rId57"/>
      <w:headerReference w:type="default" r:id="rId58"/>
      <w:footerReference w:type="even" r:id="rId59"/>
      <w:footerReference w:type="default" r:id="rId60"/>
      <w:headerReference w:type="first" r:id="rId61"/>
      <w:footerReference w:type="first" r:id="rId62"/>
      <w:pgSz w:w="11906" w:h="16838"/>
      <w:pgMar w:top="851"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A20F" w14:textId="77777777" w:rsidR="00171BAB" w:rsidRDefault="00171BAB">
      <w:pPr>
        <w:spacing w:after="0" w:line="240" w:lineRule="auto"/>
      </w:pPr>
      <w:r>
        <w:separator/>
      </w:r>
    </w:p>
  </w:endnote>
  <w:endnote w:type="continuationSeparator" w:id="0">
    <w:p w14:paraId="5CFDA09C" w14:textId="77777777" w:rsidR="00171BAB" w:rsidRDefault="00171BAB">
      <w:pPr>
        <w:spacing w:after="0" w:line="240" w:lineRule="auto"/>
      </w:pPr>
      <w:r>
        <w:continuationSeparator/>
      </w:r>
    </w:p>
  </w:endnote>
  <w:endnote w:type="continuationNotice" w:id="1">
    <w:p w14:paraId="7A1F85A5" w14:textId="77777777" w:rsidR="00171BAB" w:rsidRDefault="00171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IC Light">
    <w:panose1 w:val="00000400000000000000"/>
    <w:charset w:val="00"/>
    <w:family w:val="auto"/>
    <w:pitch w:val="variable"/>
    <w:sig w:usb0="00000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VIC Medium">
    <w:panose1 w:val="000006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w:altName w:val="VIC"/>
    <w:panose1 w:val="00000500000000000000"/>
    <w:charset w:val="00"/>
    <w:family w:val="auto"/>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Chronicle Display Black">
    <w:panose1 w:val="00000000000000000000"/>
    <w:charset w:val="00"/>
    <w:family w:val="auto"/>
    <w:notTrueType/>
    <w:pitch w:val="variable"/>
    <w:sig w:usb0="A000007F"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86E" w14:textId="77777777" w:rsidR="006072BC" w:rsidRDefault="0060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827F" w14:textId="0CCE230B" w:rsidR="006072BC" w:rsidRDefault="006072BC">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5B231EB5" wp14:editId="33E11A26">
              <wp:simplePos x="0" y="0"/>
              <wp:positionH relativeFrom="page">
                <wp:posOffset>0</wp:posOffset>
              </wp:positionH>
              <wp:positionV relativeFrom="page">
                <wp:posOffset>10248900</wp:posOffset>
              </wp:positionV>
              <wp:extent cx="7560310" cy="252095"/>
              <wp:effectExtent l="0" t="0" r="0" b="14605"/>
              <wp:wrapNone/>
              <wp:docPr id="648142338" name="MSIPCMe6774705bcb8f390425c84ab"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82877" w14:textId="203B33B4" w:rsidR="006072BC" w:rsidRPr="006072BC" w:rsidRDefault="006072BC" w:rsidP="006072BC">
                          <w:pPr>
                            <w:spacing w:after="0"/>
                            <w:jc w:val="center"/>
                            <w:rPr>
                              <w:color w:val="000000"/>
                            </w:rPr>
                          </w:pPr>
                          <w:r w:rsidRPr="006072BC">
                            <w:rPr>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231EB5" id="_x0000_t202" coordsize="21600,21600" o:spt="202" path="m,l,21600r21600,l21600,xe">
              <v:stroke joinstyle="miter"/>
              <v:path gradientshapeok="t" o:connecttype="rect"/>
            </v:shapetype>
            <v:shape id="MSIPCMe6774705bcb8f390425c84ab"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32982877" w14:textId="203B33B4" w:rsidR="006072BC" w:rsidRPr="006072BC" w:rsidRDefault="006072BC" w:rsidP="006072BC">
                    <w:pPr>
                      <w:spacing w:after="0"/>
                      <w:jc w:val="center"/>
                      <w:rPr>
                        <w:color w:val="000000"/>
                      </w:rPr>
                    </w:pPr>
                    <w:r w:rsidRPr="006072BC">
                      <w:rPr>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5631" w14:textId="77777777" w:rsidR="006072BC" w:rsidRDefault="0060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481E" w14:textId="77777777" w:rsidR="00171BAB" w:rsidRDefault="00171BAB">
      <w:pPr>
        <w:spacing w:after="0" w:line="240" w:lineRule="auto"/>
      </w:pPr>
      <w:r>
        <w:separator/>
      </w:r>
    </w:p>
  </w:footnote>
  <w:footnote w:type="continuationSeparator" w:id="0">
    <w:p w14:paraId="7A485BBD" w14:textId="77777777" w:rsidR="00171BAB" w:rsidRDefault="00171BAB">
      <w:pPr>
        <w:spacing w:after="0" w:line="240" w:lineRule="auto"/>
      </w:pPr>
      <w:r>
        <w:continuationSeparator/>
      </w:r>
    </w:p>
  </w:footnote>
  <w:footnote w:type="continuationNotice" w:id="1">
    <w:p w14:paraId="6B16B297" w14:textId="77777777" w:rsidR="00171BAB" w:rsidRDefault="00171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E2EB" w14:textId="77777777" w:rsidR="006072BC" w:rsidRDefault="00607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2804" w14:textId="0076D705" w:rsidR="006072BC" w:rsidRDefault="006072BC">
    <w:pPr>
      <w:pStyle w:val="Header"/>
    </w:pPr>
    <w:r>
      <w:rPr>
        <w:noProof/>
        <w14:ligatures w14:val="standardContextual"/>
      </w:rPr>
      <mc:AlternateContent>
        <mc:Choice Requires="wps">
          <w:drawing>
            <wp:anchor distT="0" distB="0" distL="114300" distR="114300" simplePos="0" relativeHeight="251658241" behindDoc="0" locked="0" layoutInCell="0" allowOverlap="1" wp14:anchorId="6A237D82" wp14:editId="22944A14">
              <wp:simplePos x="0" y="0"/>
              <wp:positionH relativeFrom="page">
                <wp:posOffset>0</wp:posOffset>
              </wp:positionH>
              <wp:positionV relativeFrom="page">
                <wp:posOffset>190500</wp:posOffset>
              </wp:positionV>
              <wp:extent cx="7560310" cy="252095"/>
              <wp:effectExtent l="0" t="0" r="0" b="14605"/>
              <wp:wrapNone/>
              <wp:docPr id="208478485" name="MSIPCM46bb43dd9dd6a417b7d396ed"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C3A03" w14:textId="1788A824" w:rsidR="006072BC" w:rsidRPr="006072BC" w:rsidRDefault="006072BC" w:rsidP="006072BC">
                          <w:pPr>
                            <w:spacing w:after="0"/>
                            <w:jc w:val="center"/>
                            <w:rPr>
                              <w:color w:val="000000"/>
                            </w:rPr>
                          </w:pPr>
                          <w:r w:rsidRPr="006072BC">
                            <w:rPr>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237D82" id="_x0000_t202" coordsize="21600,21600" o:spt="202" path="m,l,21600r21600,l21600,xe">
              <v:stroke joinstyle="miter"/>
              <v:path gradientshapeok="t" o:connecttype="rect"/>
            </v:shapetype>
            <v:shape id="MSIPCM46bb43dd9dd6a417b7d396ed"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ACC3A03" w14:textId="1788A824" w:rsidR="006072BC" w:rsidRPr="006072BC" w:rsidRDefault="006072BC" w:rsidP="006072BC">
                    <w:pPr>
                      <w:spacing w:after="0"/>
                      <w:jc w:val="center"/>
                      <w:rPr>
                        <w:color w:val="000000"/>
                      </w:rPr>
                    </w:pPr>
                    <w:r w:rsidRPr="006072BC">
                      <w:rPr>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199F" w14:textId="77777777" w:rsidR="006072BC" w:rsidRDefault="0060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20F"/>
    <w:multiLevelType w:val="multilevel"/>
    <w:tmpl w:val="C9A66D3C"/>
    <w:styleLink w:val="CurrentList1"/>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402E3"/>
    <w:multiLevelType w:val="hybridMultilevel"/>
    <w:tmpl w:val="E67A8B4E"/>
    <w:lvl w:ilvl="0" w:tplc="08786650">
      <w:start w:val="1"/>
      <w:numFmt w:val="bullet"/>
      <w:pStyle w:val="Tablebullet1"/>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15281"/>
    <w:multiLevelType w:val="hybridMultilevel"/>
    <w:tmpl w:val="BF1E6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90BF9"/>
    <w:multiLevelType w:val="hybridMultilevel"/>
    <w:tmpl w:val="95F8BB7C"/>
    <w:lvl w:ilvl="0" w:tplc="FBF800D2">
      <w:start w:val="1"/>
      <w:numFmt w:val="decimal"/>
      <w:pStyle w:val="Table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81347C"/>
    <w:multiLevelType w:val="hybridMultilevel"/>
    <w:tmpl w:val="8D72C1A4"/>
    <w:lvl w:ilvl="0" w:tplc="2700B5C2">
      <w:start w:val="1"/>
      <w:numFmt w:val="bullet"/>
      <w:lvlText w:val=""/>
      <w:lvlJc w:val="left"/>
      <w:pPr>
        <w:ind w:left="720" w:hanging="360"/>
      </w:pPr>
      <w:rPr>
        <w:rFonts w:ascii="Symbol" w:hAnsi="Symbol"/>
      </w:rPr>
    </w:lvl>
    <w:lvl w:ilvl="1" w:tplc="49F00AE0">
      <w:start w:val="1"/>
      <w:numFmt w:val="bullet"/>
      <w:lvlText w:val=""/>
      <w:lvlJc w:val="left"/>
      <w:pPr>
        <w:ind w:left="720" w:hanging="360"/>
      </w:pPr>
      <w:rPr>
        <w:rFonts w:ascii="Symbol" w:hAnsi="Symbol"/>
      </w:rPr>
    </w:lvl>
    <w:lvl w:ilvl="2" w:tplc="AC44168C">
      <w:start w:val="1"/>
      <w:numFmt w:val="bullet"/>
      <w:lvlText w:val=""/>
      <w:lvlJc w:val="left"/>
      <w:pPr>
        <w:ind w:left="720" w:hanging="360"/>
      </w:pPr>
      <w:rPr>
        <w:rFonts w:ascii="Symbol" w:hAnsi="Symbol"/>
      </w:rPr>
    </w:lvl>
    <w:lvl w:ilvl="3" w:tplc="61F8C92E">
      <w:start w:val="1"/>
      <w:numFmt w:val="bullet"/>
      <w:lvlText w:val=""/>
      <w:lvlJc w:val="left"/>
      <w:pPr>
        <w:ind w:left="720" w:hanging="360"/>
      </w:pPr>
      <w:rPr>
        <w:rFonts w:ascii="Symbol" w:hAnsi="Symbol"/>
      </w:rPr>
    </w:lvl>
    <w:lvl w:ilvl="4" w:tplc="7432FD8A">
      <w:start w:val="1"/>
      <w:numFmt w:val="bullet"/>
      <w:lvlText w:val=""/>
      <w:lvlJc w:val="left"/>
      <w:pPr>
        <w:ind w:left="720" w:hanging="360"/>
      </w:pPr>
      <w:rPr>
        <w:rFonts w:ascii="Symbol" w:hAnsi="Symbol"/>
      </w:rPr>
    </w:lvl>
    <w:lvl w:ilvl="5" w:tplc="440E56E6">
      <w:start w:val="1"/>
      <w:numFmt w:val="bullet"/>
      <w:lvlText w:val=""/>
      <w:lvlJc w:val="left"/>
      <w:pPr>
        <w:ind w:left="720" w:hanging="360"/>
      </w:pPr>
      <w:rPr>
        <w:rFonts w:ascii="Symbol" w:hAnsi="Symbol"/>
      </w:rPr>
    </w:lvl>
    <w:lvl w:ilvl="6" w:tplc="3D86D23E">
      <w:start w:val="1"/>
      <w:numFmt w:val="bullet"/>
      <w:lvlText w:val=""/>
      <w:lvlJc w:val="left"/>
      <w:pPr>
        <w:ind w:left="720" w:hanging="360"/>
      </w:pPr>
      <w:rPr>
        <w:rFonts w:ascii="Symbol" w:hAnsi="Symbol"/>
      </w:rPr>
    </w:lvl>
    <w:lvl w:ilvl="7" w:tplc="1048E63C">
      <w:start w:val="1"/>
      <w:numFmt w:val="bullet"/>
      <w:lvlText w:val=""/>
      <w:lvlJc w:val="left"/>
      <w:pPr>
        <w:ind w:left="720" w:hanging="360"/>
      </w:pPr>
      <w:rPr>
        <w:rFonts w:ascii="Symbol" w:hAnsi="Symbol"/>
      </w:rPr>
    </w:lvl>
    <w:lvl w:ilvl="8" w:tplc="1016825A">
      <w:start w:val="1"/>
      <w:numFmt w:val="bullet"/>
      <w:lvlText w:val=""/>
      <w:lvlJc w:val="left"/>
      <w:pPr>
        <w:ind w:left="720" w:hanging="360"/>
      </w:pPr>
      <w:rPr>
        <w:rFonts w:ascii="Symbol" w:hAnsi="Symbol"/>
      </w:rPr>
    </w:lvl>
  </w:abstractNum>
  <w:abstractNum w:abstractNumId="5" w15:restartNumberingAfterBreak="0">
    <w:nsid w:val="195D3CB5"/>
    <w:multiLevelType w:val="hybridMultilevel"/>
    <w:tmpl w:val="089C9A4E"/>
    <w:lvl w:ilvl="0" w:tplc="0D8404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F1B97"/>
    <w:multiLevelType w:val="hybridMultilevel"/>
    <w:tmpl w:val="568CB6A4"/>
    <w:lvl w:ilvl="0" w:tplc="2CF66966">
      <w:start w:val="1"/>
      <w:numFmt w:val="bullet"/>
      <w:lvlText w:val=""/>
      <w:lvlJc w:val="left"/>
      <w:pPr>
        <w:ind w:left="720" w:hanging="360"/>
      </w:pPr>
      <w:rPr>
        <w:rFonts w:ascii="Symbol" w:hAnsi="Symbol"/>
      </w:rPr>
    </w:lvl>
    <w:lvl w:ilvl="1" w:tplc="DAE05F1C">
      <w:start w:val="1"/>
      <w:numFmt w:val="bullet"/>
      <w:lvlText w:val=""/>
      <w:lvlJc w:val="left"/>
      <w:pPr>
        <w:ind w:left="720" w:hanging="360"/>
      </w:pPr>
      <w:rPr>
        <w:rFonts w:ascii="Symbol" w:hAnsi="Symbol"/>
      </w:rPr>
    </w:lvl>
    <w:lvl w:ilvl="2" w:tplc="0E346224">
      <w:start w:val="1"/>
      <w:numFmt w:val="bullet"/>
      <w:lvlText w:val=""/>
      <w:lvlJc w:val="left"/>
      <w:pPr>
        <w:ind w:left="720" w:hanging="360"/>
      </w:pPr>
      <w:rPr>
        <w:rFonts w:ascii="Symbol" w:hAnsi="Symbol"/>
      </w:rPr>
    </w:lvl>
    <w:lvl w:ilvl="3" w:tplc="5B540454">
      <w:start w:val="1"/>
      <w:numFmt w:val="bullet"/>
      <w:lvlText w:val=""/>
      <w:lvlJc w:val="left"/>
      <w:pPr>
        <w:ind w:left="720" w:hanging="360"/>
      </w:pPr>
      <w:rPr>
        <w:rFonts w:ascii="Symbol" w:hAnsi="Symbol"/>
      </w:rPr>
    </w:lvl>
    <w:lvl w:ilvl="4" w:tplc="8692FEDE">
      <w:start w:val="1"/>
      <w:numFmt w:val="bullet"/>
      <w:lvlText w:val=""/>
      <w:lvlJc w:val="left"/>
      <w:pPr>
        <w:ind w:left="720" w:hanging="360"/>
      </w:pPr>
      <w:rPr>
        <w:rFonts w:ascii="Symbol" w:hAnsi="Symbol"/>
      </w:rPr>
    </w:lvl>
    <w:lvl w:ilvl="5" w:tplc="472A934A">
      <w:start w:val="1"/>
      <w:numFmt w:val="bullet"/>
      <w:lvlText w:val=""/>
      <w:lvlJc w:val="left"/>
      <w:pPr>
        <w:ind w:left="720" w:hanging="360"/>
      </w:pPr>
      <w:rPr>
        <w:rFonts w:ascii="Symbol" w:hAnsi="Symbol"/>
      </w:rPr>
    </w:lvl>
    <w:lvl w:ilvl="6" w:tplc="E54AFFCC">
      <w:start w:val="1"/>
      <w:numFmt w:val="bullet"/>
      <w:lvlText w:val=""/>
      <w:lvlJc w:val="left"/>
      <w:pPr>
        <w:ind w:left="720" w:hanging="360"/>
      </w:pPr>
      <w:rPr>
        <w:rFonts w:ascii="Symbol" w:hAnsi="Symbol"/>
      </w:rPr>
    </w:lvl>
    <w:lvl w:ilvl="7" w:tplc="BC9E740E">
      <w:start w:val="1"/>
      <w:numFmt w:val="bullet"/>
      <w:lvlText w:val=""/>
      <w:lvlJc w:val="left"/>
      <w:pPr>
        <w:ind w:left="720" w:hanging="360"/>
      </w:pPr>
      <w:rPr>
        <w:rFonts w:ascii="Symbol" w:hAnsi="Symbol"/>
      </w:rPr>
    </w:lvl>
    <w:lvl w:ilvl="8" w:tplc="BC0A7DA2">
      <w:start w:val="1"/>
      <w:numFmt w:val="bullet"/>
      <w:lvlText w:val=""/>
      <w:lvlJc w:val="left"/>
      <w:pPr>
        <w:ind w:left="720" w:hanging="360"/>
      </w:pPr>
      <w:rPr>
        <w:rFonts w:ascii="Symbol" w:hAnsi="Symbol"/>
      </w:rPr>
    </w:lvl>
  </w:abstractNum>
  <w:abstractNum w:abstractNumId="7" w15:restartNumberingAfterBreak="0">
    <w:nsid w:val="1E487936"/>
    <w:multiLevelType w:val="multilevel"/>
    <w:tmpl w:val="0658DF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713"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9664CC3"/>
    <w:multiLevelType w:val="hybridMultilevel"/>
    <w:tmpl w:val="C9A66D3C"/>
    <w:lvl w:ilvl="0" w:tplc="0ACCAEE6">
      <w:start w:val="1"/>
      <w:numFmt w:val="bullet"/>
      <w:pStyle w:val="Tablebullet2"/>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20F84"/>
    <w:multiLevelType w:val="hybridMultilevel"/>
    <w:tmpl w:val="CFACA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CC0AE8"/>
    <w:multiLevelType w:val="hybridMultilevel"/>
    <w:tmpl w:val="C56E99F2"/>
    <w:lvl w:ilvl="0" w:tplc="5532B146">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37C6F"/>
    <w:multiLevelType w:val="hybridMultilevel"/>
    <w:tmpl w:val="ECF40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842AD7"/>
    <w:multiLevelType w:val="hybridMultilevel"/>
    <w:tmpl w:val="74869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1B0CC0"/>
    <w:multiLevelType w:val="hybridMultilevel"/>
    <w:tmpl w:val="6A4C4196"/>
    <w:lvl w:ilvl="0" w:tplc="640CA1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5366995">
    <w:abstractNumId w:val="10"/>
  </w:num>
  <w:num w:numId="2" w16cid:durableId="475682133">
    <w:abstractNumId w:val="10"/>
  </w:num>
  <w:num w:numId="3" w16cid:durableId="1941375358">
    <w:abstractNumId w:val="7"/>
  </w:num>
  <w:num w:numId="4" w16cid:durableId="1156843502">
    <w:abstractNumId w:val="7"/>
  </w:num>
  <w:num w:numId="5" w16cid:durableId="1691950563">
    <w:abstractNumId w:val="7"/>
  </w:num>
  <w:num w:numId="6" w16cid:durableId="1446390857">
    <w:abstractNumId w:val="7"/>
  </w:num>
  <w:num w:numId="7" w16cid:durableId="762384118">
    <w:abstractNumId w:val="7"/>
  </w:num>
  <w:num w:numId="8" w16cid:durableId="637615485">
    <w:abstractNumId w:val="7"/>
  </w:num>
  <w:num w:numId="9" w16cid:durableId="782580466">
    <w:abstractNumId w:val="7"/>
  </w:num>
  <w:num w:numId="10" w16cid:durableId="492916894">
    <w:abstractNumId w:val="7"/>
  </w:num>
  <w:num w:numId="11" w16cid:durableId="112948605">
    <w:abstractNumId w:val="7"/>
  </w:num>
  <w:num w:numId="12" w16cid:durableId="1051341233">
    <w:abstractNumId w:val="3"/>
  </w:num>
  <w:num w:numId="13" w16cid:durableId="1555778361">
    <w:abstractNumId w:val="5"/>
  </w:num>
  <w:num w:numId="14" w16cid:durableId="1358392385">
    <w:abstractNumId w:val="8"/>
  </w:num>
  <w:num w:numId="15" w16cid:durableId="239951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3318962">
    <w:abstractNumId w:val="0"/>
  </w:num>
  <w:num w:numId="17" w16cid:durableId="1418789503">
    <w:abstractNumId w:val="1"/>
  </w:num>
  <w:num w:numId="18" w16cid:durableId="214850531">
    <w:abstractNumId w:val="3"/>
    <w:lvlOverride w:ilvl="0">
      <w:startOverride w:val="1"/>
    </w:lvlOverride>
  </w:num>
  <w:num w:numId="19" w16cid:durableId="353382821">
    <w:abstractNumId w:val="10"/>
  </w:num>
  <w:num w:numId="20" w16cid:durableId="1161194750">
    <w:abstractNumId w:val="2"/>
  </w:num>
  <w:num w:numId="21" w16cid:durableId="151530036">
    <w:abstractNumId w:val="7"/>
  </w:num>
  <w:num w:numId="22" w16cid:durableId="2029940441">
    <w:abstractNumId w:val="7"/>
  </w:num>
  <w:num w:numId="23" w16cid:durableId="1072851004">
    <w:abstractNumId w:val="7"/>
  </w:num>
  <w:num w:numId="24" w16cid:durableId="92937608">
    <w:abstractNumId w:val="7"/>
  </w:num>
  <w:num w:numId="25" w16cid:durableId="976296013">
    <w:abstractNumId w:val="7"/>
  </w:num>
  <w:num w:numId="26" w16cid:durableId="1382024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590015">
    <w:abstractNumId w:val="7"/>
  </w:num>
  <w:num w:numId="28" w16cid:durableId="2005283777">
    <w:abstractNumId w:val="10"/>
  </w:num>
  <w:num w:numId="29" w16cid:durableId="599145659">
    <w:abstractNumId w:val="7"/>
  </w:num>
  <w:num w:numId="30" w16cid:durableId="1490251819">
    <w:abstractNumId w:val="7"/>
  </w:num>
  <w:num w:numId="31" w16cid:durableId="1440832437">
    <w:abstractNumId w:val="7"/>
  </w:num>
  <w:num w:numId="32" w16cid:durableId="717709617">
    <w:abstractNumId w:val="7"/>
  </w:num>
  <w:num w:numId="33" w16cid:durableId="1414398866">
    <w:abstractNumId w:val="7"/>
  </w:num>
  <w:num w:numId="34" w16cid:durableId="1667241634">
    <w:abstractNumId w:val="10"/>
  </w:num>
  <w:num w:numId="35" w16cid:durableId="1787235133">
    <w:abstractNumId w:val="10"/>
  </w:num>
  <w:num w:numId="36" w16cid:durableId="217546480">
    <w:abstractNumId w:val="10"/>
  </w:num>
  <w:num w:numId="37" w16cid:durableId="1122841131">
    <w:abstractNumId w:val="7"/>
  </w:num>
  <w:num w:numId="38" w16cid:durableId="1097168075">
    <w:abstractNumId w:val="10"/>
  </w:num>
  <w:num w:numId="39" w16cid:durableId="1886211275">
    <w:abstractNumId w:val="7"/>
  </w:num>
  <w:num w:numId="40" w16cid:durableId="322396653">
    <w:abstractNumId w:val="7"/>
  </w:num>
  <w:num w:numId="41" w16cid:durableId="1478720419">
    <w:abstractNumId w:val="12"/>
  </w:num>
  <w:num w:numId="42" w16cid:durableId="1663503580">
    <w:abstractNumId w:val="10"/>
  </w:num>
  <w:num w:numId="43" w16cid:durableId="32731815">
    <w:abstractNumId w:val="1"/>
  </w:num>
  <w:num w:numId="44" w16cid:durableId="1363628206">
    <w:abstractNumId w:val="1"/>
  </w:num>
  <w:num w:numId="45" w16cid:durableId="1642810420">
    <w:abstractNumId w:val="10"/>
  </w:num>
  <w:num w:numId="46" w16cid:durableId="1133325153">
    <w:abstractNumId w:val="10"/>
  </w:num>
  <w:num w:numId="47" w16cid:durableId="1290866890">
    <w:abstractNumId w:val="10"/>
  </w:num>
  <w:num w:numId="48" w16cid:durableId="348221126">
    <w:abstractNumId w:val="7"/>
  </w:num>
  <w:num w:numId="49" w16cid:durableId="1245644669">
    <w:abstractNumId w:val="7"/>
  </w:num>
  <w:num w:numId="50" w16cid:durableId="1724868686">
    <w:abstractNumId w:val="7"/>
  </w:num>
  <w:num w:numId="51" w16cid:durableId="29771123">
    <w:abstractNumId w:val="10"/>
  </w:num>
  <w:num w:numId="52" w16cid:durableId="294943644">
    <w:abstractNumId w:val="1"/>
  </w:num>
  <w:num w:numId="53" w16cid:durableId="376860561">
    <w:abstractNumId w:val="8"/>
  </w:num>
  <w:num w:numId="54" w16cid:durableId="21782517">
    <w:abstractNumId w:val="13"/>
  </w:num>
  <w:num w:numId="55" w16cid:durableId="396904347">
    <w:abstractNumId w:val="1"/>
  </w:num>
  <w:num w:numId="56" w16cid:durableId="717247022">
    <w:abstractNumId w:val="1"/>
  </w:num>
  <w:num w:numId="57" w16cid:durableId="1251041103">
    <w:abstractNumId w:val="1"/>
  </w:num>
  <w:num w:numId="58" w16cid:durableId="1236165415">
    <w:abstractNumId w:val="1"/>
  </w:num>
  <w:num w:numId="59" w16cid:durableId="2005358825">
    <w:abstractNumId w:val="8"/>
  </w:num>
  <w:num w:numId="60" w16cid:durableId="1998150431">
    <w:abstractNumId w:val="8"/>
  </w:num>
  <w:num w:numId="61" w16cid:durableId="2121221859">
    <w:abstractNumId w:val="9"/>
  </w:num>
  <w:num w:numId="62" w16cid:durableId="1753820861">
    <w:abstractNumId w:val="10"/>
  </w:num>
  <w:num w:numId="63" w16cid:durableId="600769261">
    <w:abstractNumId w:val="10"/>
  </w:num>
  <w:num w:numId="64" w16cid:durableId="823425338">
    <w:abstractNumId w:val="10"/>
  </w:num>
  <w:num w:numId="65" w16cid:durableId="1549564794">
    <w:abstractNumId w:val="10"/>
  </w:num>
  <w:num w:numId="66" w16cid:durableId="1995139780">
    <w:abstractNumId w:val="10"/>
  </w:num>
  <w:num w:numId="67" w16cid:durableId="1261527881">
    <w:abstractNumId w:val="10"/>
  </w:num>
  <w:num w:numId="68" w16cid:durableId="1364864161">
    <w:abstractNumId w:val="10"/>
  </w:num>
  <w:num w:numId="69" w16cid:durableId="1697348037">
    <w:abstractNumId w:val="10"/>
  </w:num>
  <w:num w:numId="70" w16cid:durableId="1555506934">
    <w:abstractNumId w:val="10"/>
  </w:num>
  <w:num w:numId="71" w16cid:durableId="693460397">
    <w:abstractNumId w:val="10"/>
  </w:num>
  <w:num w:numId="72" w16cid:durableId="205677635">
    <w:abstractNumId w:val="10"/>
  </w:num>
  <w:num w:numId="73" w16cid:durableId="1478452381">
    <w:abstractNumId w:val="10"/>
  </w:num>
  <w:num w:numId="74" w16cid:durableId="940407897">
    <w:abstractNumId w:val="10"/>
  </w:num>
  <w:num w:numId="75" w16cid:durableId="752628268">
    <w:abstractNumId w:val="10"/>
  </w:num>
  <w:num w:numId="76" w16cid:durableId="292714402">
    <w:abstractNumId w:val="6"/>
  </w:num>
  <w:num w:numId="77" w16cid:durableId="734477270">
    <w:abstractNumId w:val="4"/>
  </w:num>
  <w:num w:numId="78" w16cid:durableId="1572081126">
    <w:abstractNumId w:val="11"/>
  </w:num>
  <w:num w:numId="79" w16cid:durableId="1091852963">
    <w:abstractNumId w:val="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DF"/>
    <w:rsid w:val="000001EF"/>
    <w:rsid w:val="0000100D"/>
    <w:rsid w:val="00004E57"/>
    <w:rsid w:val="00005366"/>
    <w:rsid w:val="00006F54"/>
    <w:rsid w:val="000100CE"/>
    <w:rsid w:val="00012D6E"/>
    <w:rsid w:val="000134A5"/>
    <w:rsid w:val="000138E8"/>
    <w:rsid w:val="0001399F"/>
    <w:rsid w:val="000149D8"/>
    <w:rsid w:val="000159CD"/>
    <w:rsid w:val="00015D1D"/>
    <w:rsid w:val="00016EF0"/>
    <w:rsid w:val="00021B5C"/>
    <w:rsid w:val="0002248D"/>
    <w:rsid w:val="00024FD4"/>
    <w:rsid w:val="00027B97"/>
    <w:rsid w:val="00033E36"/>
    <w:rsid w:val="0003477A"/>
    <w:rsid w:val="00042210"/>
    <w:rsid w:val="00042E30"/>
    <w:rsid w:val="00045409"/>
    <w:rsid w:val="00045462"/>
    <w:rsid w:val="00045E7A"/>
    <w:rsid w:val="00046666"/>
    <w:rsid w:val="00046ED1"/>
    <w:rsid w:val="00050C15"/>
    <w:rsid w:val="00050FCA"/>
    <w:rsid w:val="00051BFF"/>
    <w:rsid w:val="00052063"/>
    <w:rsid w:val="00052577"/>
    <w:rsid w:val="000527B1"/>
    <w:rsid w:val="000529FF"/>
    <w:rsid w:val="000543EA"/>
    <w:rsid w:val="000610C4"/>
    <w:rsid w:val="000634EB"/>
    <w:rsid w:val="00063528"/>
    <w:rsid w:val="00064A7D"/>
    <w:rsid w:val="00065768"/>
    <w:rsid w:val="000726A8"/>
    <w:rsid w:val="00072A33"/>
    <w:rsid w:val="000733B1"/>
    <w:rsid w:val="000737E5"/>
    <w:rsid w:val="0007384B"/>
    <w:rsid w:val="00073AD9"/>
    <w:rsid w:val="0007496A"/>
    <w:rsid w:val="000751D6"/>
    <w:rsid w:val="000819C0"/>
    <w:rsid w:val="00082961"/>
    <w:rsid w:val="0008403A"/>
    <w:rsid w:val="000851AE"/>
    <w:rsid w:val="0009267A"/>
    <w:rsid w:val="00092E56"/>
    <w:rsid w:val="0009509B"/>
    <w:rsid w:val="000957D6"/>
    <w:rsid w:val="0009593F"/>
    <w:rsid w:val="00096A84"/>
    <w:rsid w:val="00096F7F"/>
    <w:rsid w:val="000A1350"/>
    <w:rsid w:val="000A249F"/>
    <w:rsid w:val="000A3BDC"/>
    <w:rsid w:val="000A738B"/>
    <w:rsid w:val="000B0803"/>
    <w:rsid w:val="000B1586"/>
    <w:rsid w:val="000B21DC"/>
    <w:rsid w:val="000B4BF7"/>
    <w:rsid w:val="000C079D"/>
    <w:rsid w:val="000C2AAE"/>
    <w:rsid w:val="000C52FF"/>
    <w:rsid w:val="000C5323"/>
    <w:rsid w:val="000C54CD"/>
    <w:rsid w:val="000D2E73"/>
    <w:rsid w:val="000D3460"/>
    <w:rsid w:val="000D6927"/>
    <w:rsid w:val="000D79CD"/>
    <w:rsid w:val="000E0577"/>
    <w:rsid w:val="000E10DF"/>
    <w:rsid w:val="000E1AB5"/>
    <w:rsid w:val="000E33E9"/>
    <w:rsid w:val="000E379E"/>
    <w:rsid w:val="000E3BDF"/>
    <w:rsid w:val="000E3CED"/>
    <w:rsid w:val="000E3E83"/>
    <w:rsid w:val="000E4616"/>
    <w:rsid w:val="000E69C8"/>
    <w:rsid w:val="000F10B0"/>
    <w:rsid w:val="000F6CA2"/>
    <w:rsid w:val="000F72C5"/>
    <w:rsid w:val="00101736"/>
    <w:rsid w:val="00101D61"/>
    <w:rsid w:val="00104E79"/>
    <w:rsid w:val="00105F64"/>
    <w:rsid w:val="00110A58"/>
    <w:rsid w:val="0011220E"/>
    <w:rsid w:val="001135BE"/>
    <w:rsid w:val="00113F3B"/>
    <w:rsid w:val="00120068"/>
    <w:rsid w:val="0012183A"/>
    <w:rsid w:val="0012274B"/>
    <w:rsid w:val="00122985"/>
    <w:rsid w:val="00122EC8"/>
    <w:rsid w:val="0012410C"/>
    <w:rsid w:val="00125EFD"/>
    <w:rsid w:val="00132D14"/>
    <w:rsid w:val="0013363B"/>
    <w:rsid w:val="001366F7"/>
    <w:rsid w:val="00137C7A"/>
    <w:rsid w:val="00141131"/>
    <w:rsid w:val="001413AF"/>
    <w:rsid w:val="00141B11"/>
    <w:rsid w:val="00141DF4"/>
    <w:rsid w:val="00142D6F"/>
    <w:rsid w:val="001467AF"/>
    <w:rsid w:val="00147316"/>
    <w:rsid w:val="00147AD2"/>
    <w:rsid w:val="00153709"/>
    <w:rsid w:val="0015492F"/>
    <w:rsid w:val="00155800"/>
    <w:rsid w:val="001625B8"/>
    <w:rsid w:val="00162759"/>
    <w:rsid w:val="0016559E"/>
    <w:rsid w:val="00170C82"/>
    <w:rsid w:val="001714CE"/>
    <w:rsid w:val="00171BAB"/>
    <w:rsid w:val="00172CDF"/>
    <w:rsid w:val="00172FC9"/>
    <w:rsid w:val="00174D78"/>
    <w:rsid w:val="00175534"/>
    <w:rsid w:val="00177FEA"/>
    <w:rsid w:val="0018068B"/>
    <w:rsid w:val="00180E13"/>
    <w:rsid w:val="00182256"/>
    <w:rsid w:val="001823C2"/>
    <w:rsid w:val="00183369"/>
    <w:rsid w:val="001845A3"/>
    <w:rsid w:val="001869CA"/>
    <w:rsid w:val="00186E36"/>
    <w:rsid w:val="00187576"/>
    <w:rsid w:val="00191871"/>
    <w:rsid w:val="00191F8F"/>
    <w:rsid w:val="00194AA0"/>
    <w:rsid w:val="00197889"/>
    <w:rsid w:val="001A0AC9"/>
    <w:rsid w:val="001A0B3C"/>
    <w:rsid w:val="001A1643"/>
    <w:rsid w:val="001A2141"/>
    <w:rsid w:val="001A26DE"/>
    <w:rsid w:val="001A393B"/>
    <w:rsid w:val="001A42BD"/>
    <w:rsid w:val="001A69A3"/>
    <w:rsid w:val="001A72BF"/>
    <w:rsid w:val="001A7928"/>
    <w:rsid w:val="001B12D5"/>
    <w:rsid w:val="001B3A95"/>
    <w:rsid w:val="001B5C48"/>
    <w:rsid w:val="001B5CAA"/>
    <w:rsid w:val="001B620D"/>
    <w:rsid w:val="001C1716"/>
    <w:rsid w:val="001C186D"/>
    <w:rsid w:val="001C2BE7"/>
    <w:rsid w:val="001C5412"/>
    <w:rsid w:val="001C76BA"/>
    <w:rsid w:val="001C7E41"/>
    <w:rsid w:val="001D0A97"/>
    <w:rsid w:val="001D369E"/>
    <w:rsid w:val="001D3E14"/>
    <w:rsid w:val="001D5829"/>
    <w:rsid w:val="001D5A98"/>
    <w:rsid w:val="001E06AA"/>
    <w:rsid w:val="001E124A"/>
    <w:rsid w:val="001E2C89"/>
    <w:rsid w:val="001E3FE9"/>
    <w:rsid w:val="001E6050"/>
    <w:rsid w:val="001F0A10"/>
    <w:rsid w:val="001F0A91"/>
    <w:rsid w:val="001F3CB6"/>
    <w:rsid w:val="001F53D6"/>
    <w:rsid w:val="001F65E0"/>
    <w:rsid w:val="002010D6"/>
    <w:rsid w:val="00203919"/>
    <w:rsid w:val="00205FE4"/>
    <w:rsid w:val="00211155"/>
    <w:rsid w:val="00211FB2"/>
    <w:rsid w:val="00212F0A"/>
    <w:rsid w:val="00213BEB"/>
    <w:rsid w:val="00215772"/>
    <w:rsid w:val="00215F0E"/>
    <w:rsid w:val="00222290"/>
    <w:rsid w:val="00222C34"/>
    <w:rsid w:val="00227687"/>
    <w:rsid w:val="00230D1C"/>
    <w:rsid w:val="00231B90"/>
    <w:rsid w:val="00233032"/>
    <w:rsid w:val="00233C7B"/>
    <w:rsid w:val="0023401E"/>
    <w:rsid w:val="0023413C"/>
    <w:rsid w:val="0023428F"/>
    <w:rsid w:val="00243E1C"/>
    <w:rsid w:val="00245241"/>
    <w:rsid w:val="002508C1"/>
    <w:rsid w:val="0025116C"/>
    <w:rsid w:val="00253597"/>
    <w:rsid w:val="00254840"/>
    <w:rsid w:val="002553A2"/>
    <w:rsid w:val="00255CE6"/>
    <w:rsid w:val="00262F30"/>
    <w:rsid w:val="00263105"/>
    <w:rsid w:val="00264BA8"/>
    <w:rsid w:val="002653F0"/>
    <w:rsid w:val="00266DAE"/>
    <w:rsid w:val="00267C4F"/>
    <w:rsid w:val="00271BEE"/>
    <w:rsid w:val="002760EE"/>
    <w:rsid w:val="0027696D"/>
    <w:rsid w:val="00277E3D"/>
    <w:rsid w:val="00283560"/>
    <w:rsid w:val="002839B1"/>
    <w:rsid w:val="002845ED"/>
    <w:rsid w:val="00285B6E"/>
    <w:rsid w:val="00285BB5"/>
    <w:rsid w:val="002865CC"/>
    <w:rsid w:val="00287484"/>
    <w:rsid w:val="0029053D"/>
    <w:rsid w:val="002922C8"/>
    <w:rsid w:val="00293B0C"/>
    <w:rsid w:val="002941ED"/>
    <w:rsid w:val="0029430C"/>
    <w:rsid w:val="002944CD"/>
    <w:rsid w:val="00296015"/>
    <w:rsid w:val="00296A72"/>
    <w:rsid w:val="00297CAA"/>
    <w:rsid w:val="002A141D"/>
    <w:rsid w:val="002A1B46"/>
    <w:rsid w:val="002A1F04"/>
    <w:rsid w:val="002A7044"/>
    <w:rsid w:val="002B10DE"/>
    <w:rsid w:val="002B2C58"/>
    <w:rsid w:val="002B34E8"/>
    <w:rsid w:val="002B647E"/>
    <w:rsid w:val="002B64DB"/>
    <w:rsid w:val="002B6B85"/>
    <w:rsid w:val="002B6CFC"/>
    <w:rsid w:val="002C06F5"/>
    <w:rsid w:val="002C1385"/>
    <w:rsid w:val="002C15AF"/>
    <w:rsid w:val="002C15BF"/>
    <w:rsid w:val="002C68C8"/>
    <w:rsid w:val="002C6D20"/>
    <w:rsid w:val="002D2065"/>
    <w:rsid w:val="002D3987"/>
    <w:rsid w:val="002D411E"/>
    <w:rsid w:val="002D5B11"/>
    <w:rsid w:val="002D5F7E"/>
    <w:rsid w:val="002E086F"/>
    <w:rsid w:val="002E0DC2"/>
    <w:rsid w:val="002E37D8"/>
    <w:rsid w:val="002E786B"/>
    <w:rsid w:val="002E7F2F"/>
    <w:rsid w:val="002F0F21"/>
    <w:rsid w:val="002F2FA5"/>
    <w:rsid w:val="002F7D67"/>
    <w:rsid w:val="002F7F17"/>
    <w:rsid w:val="00302515"/>
    <w:rsid w:val="003028C1"/>
    <w:rsid w:val="0030345A"/>
    <w:rsid w:val="0030404C"/>
    <w:rsid w:val="0030518D"/>
    <w:rsid w:val="00305453"/>
    <w:rsid w:val="00307B06"/>
    <w:rsid w:val="00307D2F"/>
    <w:rsid w:val="00310064"/>
    <w:rsid w:val="00310590"/>
    <w:rsid w:val="00310F9A"/>
    <w:rsid w:val="00311B68"/>
    <w:rsid w:val="003121DF"/>
    <w:rsid w:val="00312935"/>
    <w:rsid w:val="00313775"/>
    <w:rsid w:val="00315DB9"/>
    <w:rsid w:val="003173B9"/>
    <w:rsid w:val="00320F9F"/>
    <w:rsid w:val="00321CB0"/>
    <w:rsid w:val="003220BC"/>
    <w:rsid w:val="00322874"/>
    <w:rsid w:val="0032290A"/>
    <w:rsid w:val="0032481A"/>
    <w:rsid w:val="003253E2"/>
    <w:rsid w:val="00325B36"/>
    <w:rsid w:val="00325E09"/>
    <w:rsid w:val="00327F93"/>
    <w:rsid w:val="0033010A"/>
    <w:rsid w:val="00330B3A"/>
    <w:rsid w:val="00331450"/>
    <w:rsid w:val="00332506"/>
    <w:rsid w:val="00334960"/>
    <w:rsid w:val="00344B3D"/>
    <w:rsid w:val="00344BBB"/>
    <w:rsid w:val="00346D6D"/>
    <w:rsid w:val="003537A7"/>
    <w:rsid w:val="00354335"/>
    <w:rsid w:val="00354640"/>
    <w:rsid w:val="00354951"/>
    <w:rsid w:val="003550B0"/>
    <w:rsid w:val="00355D51"/>
    <w:rsid w:val="003636EE"/>
    <w:rsid w:val="003638CE"/>
    <w:rsid w:val="003709E2"/>
    <w:rsid w:val="00374491"/>
    <w:rsid w:val="003762F8"/>
    <w:rsid w:val="003810B5"/>
    <w:rsid w:val="00381590"/>
    <w:rsid w:val="003820E8"/>
    <w:rsid w:val="0038366E"/>
    <w:rsid w:val="00384A2D"/>
    <w:rsid w:val="00386822"/>
    <w:rsid w:val="003869D6"/>
    <w:rsid w:val="003874C9"/>
    <w:rsid w:val="003916B1"/>
    <w:rsid w:val="00392492"/>
    <w:rsid w:val="00393858"/>
    <w:rsid w:val="00393D06"/>
    <w:rsid w:val="0039415F"/>
    <w:rsid w:val="0039796C"/>
    <w:rsid w:val="003A05D0"/>
    <w:rsid w:val="003A067D"/>
    <w:rsid w:val="003A2D79"/>
    <w:rsid w:val="003A3686"/>
    <w:rsid w:val="003A37E8"/>
    <w:rsid w:val="003A4F75"/>
    <w:rsid w:val="003A5159"/>
    <w:rsid w:val="003A57FF"/>
    <w:rsid w:val="003A59A6"/>
    <w:rsid w:val="003A59B8"/>
    <w:rsid w:val="003A5EE1"/>
    <w:rsid w:val="003A73EB"/>
    <w:rsid w:val="003A76CA"/>
    <w:rsid w:val="003A7EC2"/>
    <w:rsid w:val="003B02F3"/>
    <w:rsid w:val="003B67A2"/>
    <w:rsid w:val="003C0578"/>
    <w:rsid w:val="003C35CA"/>
    <w:rsid w:val="003C45DB"/>
    <w:rsid w:val="003C4F85"/>
    <w:rsid w:val="003C5CF4"/>
    <w:rsid w:val="003D437D"/>
    <w:rsid w:val="003D69EB"/>
    <w:rsid w:val="003E234F"/>
    <w:rsid w:val="003E2809"/>
    <w:rsid w:val="003E35FD"/>
    <w:rsid w:val="003E3A24"/>
    <w:rsid w:val="003E4377"/>
    <w:rsid w:val="003E4A18"/>
    <w:rsid w:val="003E555D"/>
    <w:rsid w:val="003E6DF7"/>
    <w:rsid w:val="003E70AA"/>
    <w:rsid w:val="003E770B"/>
    <w:rsid w:val="003F3E13"/>
    <w:rsid w:val="003F40D4"/>
    <w:rsid w:val="003F53C0"/>
    <w:rsid w:val="003F5634"/>
    <w:rsid w:val="003F7538"/>
    <w:rsid w:val="003F785C"/>
    <w:rsid w:val="004000B0"/>
    <w:rsid w:val="00400B6B"/>
    <w:rsid w:val="0040208C"/>
    <w:rsid w:val="00405955"/>
    <w:rsid w:val="00406546"/>
    <w:rsid w:val="00410DDB"/>
    <w:rsid w:val="00414191"/>
    <w:rsid w:val="004142C6"/>
    <w:rsid w:val="00415E6C"/>
    <w:rsid w:val="004171ED"/>
    <w:rsid w:val="0042274A"/>
    <w:rsid w:val="004233D1"/>
    <w:rsid w:val="004240E5"/>
    <w:rsid w:val="004267AB"/>
    <w:rsid w:val="00427DC7"/>
    <w:rsid w:val="00427DCD"/>
    <w:rsid w:val="00436064"/>
    <w:rsid w:val="004370C0"/>
    <w:rsid w:val="00441CE1"/>
    <w:rsid w:val="004424DE"/>
    <w:rsid w:val="00445D19"/>
    <w:rsid w:val="004478FA"/>
    <w:rsid w:val="004479C1"/>
    <w:rsid w:val="00450F74"/>
    <w:rsid w:val="00452980"/>
    <w:rsid w:val="00454E1F"/>
    <w:rsid w:val="00455A1B"/>
    <w:rsid w:val="00460619"/>
    <w:rsid w:val="004616D7"/>
    <w:rsid w:val="00464A10"/>
    <w:rsid w:val="00465FC4"/>
    <w:rsid w:val="00473202"/>
    <w:rsid w:val="0047526B"/>
    <w:rsid w:val="004755C5"/>
    <w:rsid w:val="00475F3B"/>
    <w:rsid w:val="004776AA"/>
    <w:rsid w:val="00477C22"/>
    <w:rsid w:val="00482DE6"/>
    <w:rsid w:val="004842CC"/>
    <w:rsid w:val="004852A5"/>
    <w:rsid w:val="00492526"/>
    <w:rsid w:val="00493CA4"/>
    <w:rsid w:val="004940C2"/>
    <w:rsid w:val="00496913"/>
    <w:rsid w:val="004A3B29"/>
    <w:rsid w:val="004A3C1D"/>
    <w:rsid w:val="004A3E3B"/>
    <w:rsid w:val="004A4D40"/>
    <w:rsid w:val="004A5A4F"/>
    <w:rsid w:val="004B09F6"/>
    <w:rsid w:val="004B3265"/>
    <w:rsid w:val="004B3614"/>
    <w:rsid w:val="004B6EC2"/>
    <w:rsid w:val="004B7C47"/>
    <w:rsid w:val="004C202E"/>
    <w:rsid w:val="004C2231"/>
    <w:rsid w:val="004C53AF"/>
    <w:rsid w:val="004C7854"/>
    <w:rsid w:val="004D1ADC"/>
    <w:rsid w:val="004D1EAF"/>
    <w:rsid w:val="004D1EEA"/>
    <w:rsid w:val="004D2757"/>
    <w:rsid w:val="004D4194"/>
    <w:rsid w:val="004D5E7B"/>
    <w:rsid w:val="004D628A"/>
    <w:rsid w:val="004D636F"/>
    <w:rsid w:val="004E0555"/>
    <w:rsid w:val="004E0A0E"/>
    <w:rsid w:val="004E1592"/>
    <w:rsid w:val="004E1C54"/>
    <w:rsid w:val="004E2CA0"/>
    <w:rsid w:val="004E5285"/>
    <w:rsid w:val="004E5AEE"/>
    <w:rsid w:val="004E7BA5"/>
    <w:rsid w:val="004F18ED"/>
    <w:rsid w:val="004F4418"/>
    <w:rsid w:val="004F4F10"/>
    <w:rsid w:val="004F668A"/>
    <w:rsid w:val="004F682C"/>
    <w:rsid w:val="004F79E8"/>
    <w:rsid w:val="00500EA4"/>
    <w:rsid w:val="005011D3"/>
    <w:rsid w:val="00503787"/>
    <w:rsid w:val="00503A14"/>
    <w:rsid w:val="00504057"/>
    <w:rsid w:val="0050599D"/>
    <w:rsid w:val="00506AAC"/>
    <w:rsid w:val="00506C14"/>
    <w:rsid w:val="005070E2"/>
    <w:rsid w:val="00507380"/>
    <w:rsid w:val="00507D46"/>
    <w:rsid w:val="005104FF"/>
    <w:rsid w:val="00510633"/>
    <w:rsid w:val="0051087C"/>
    <w:rsid w:val="00512EBD"/>
    <w:rsid w:val="0051358F"/>
    <w:rsid w:val="0051577E"/>
    <w:rsid w:val="00515A68"/>
    <w:rsid w:val="0051605A"/>
    <w:rsid w:val="00516AED"/>
    <w:rsid w:val="00522D9C"/>
    <w:rsid w:val="00523100"/>
    <w:rsid w:val="00524E4F"/>
    <w:rsid w:val="005255C6"/>
    <w:rsid w:val="0052560B"/>
    <w:rsid w:val="00526E6D"/>
    <w:rsid w:val="00532581"/>
    <w:rsid w:val="00534C7B"/>
    <w:rsid w:val="00536607"/>
    <w:rsid w:val="00537342"/>
    <w:rsid w:val="00537415"/>
    <w:rsid w:val="00537A6A"/>
    <w:rsid w:val="00537D2C"/>
    <w:rsid w:val="005429A0"/>
    <w:rsid w:val="005432E0"/>
    <w:rsid w:val="005463C3"/>
    <w:rsid w:val="00550120"/>
    <w:rsid w:val="00551792"/>
    <w:rsid w:val="00552D6C"/>
    <w:rsid w:val="00552F20"/>
    <w:rsid w:val="00553A85"/>
    <w:rsid w:val="005546A4"/>
    <w:rsid w:val="00560955"/>
    <w:rsid w:val="00563A8F"/>
    <w:rsid w:val="00565168"/>
    <w:rsid w:val="005660E8"/>
    <w:rsid w:val="00570D0F"/>
    <w:rsid w:val="0057502A"/>
    <w:rsid w:val="0058355E"/>
    <w:rsid w:val="00585283"/>
    <w:rsid w:val="005864F0"/>
    <w:rsid w:val="00586CD8"/>
    <w:rsid w:val="00587BDB"/>
    <w:rsid w:val="005902B3"/>
    <w:rsid w:val="005922E9"/>
    <w:rsid w:val="00592C64"/>
    <w:rsid w:val="00593DAF"/>
    <w:rsid w:val="00595A08"/>
    <w:rsid w:val="00595CCB"/>
    <w:rsid w:val="005961F3"/>
    <w:rsid w:val="005A0472"/>
    <w:rsid w:val="005A2A27"/>
    <w:rsid w:val="005A42D2"/>
    <w:rsid w:val="005A42F6"/>
    <w:rsid w:val="005A5DA6"/>
    <w:rsid w:val="005A60F3"/>
    <w:rsid w:val="005A688B"/>
    <w:rsid w:val="005A6DB9"/>
    <w:rsid w:val="005A74EE"/>
    <w:rsid w:val="005A7BA7"/>
    <w:rsid w:val="005B29CC"/>
    <w:rsid w:val="005B3495"/>
    <w:rsid w:val="005B3CD1"/>
    <w:rsid w:val="005B6427"/>
    <w:rsid w:val="005B6C85"/>
    <w:rsid w:val="005B6EC9"/>
    <w:rsid w:val="005B7541"/>
    <w:rsid w:val="005B7939"/>
    <w:rsid w:val="005C186F"/>
    <w:rsid w:val="005C1957"/>
    <w:rsid w:val="005C427D"/>
    <w:rsid w:val="005C6782"/>
    <w:rsid w:val="005C6A43"/>
    <w:rsid w:val="005D01D8"/>
    <w:rsid w:val="005D39A7"/>
    <w:rsid w:val="005D42A2"/>
    <w:rsid w:val="005D4A4D"/>
    <w:rsid w:val="005D5BD3"/>
    <w:rsid w:val="005D6BE1"/>
    <w:rsid w:val="005E0E63"/>
    <w:rsid w:val="005E0F38"/>
    <w:rsid w:val="005E4314"/>
    <w:rsid w:val="005E59E2"/>
    <w:rsid w:val="005E6084"/>
    <w:rsid w:val="005E6C9F"/>
    <w:rsid w:val="005E750B"/>
    <w:rsid w:val="005E79A0"/>
    <w:rsid w:val="005F24A3"/>
    <w:rsid w:val="005F364A"/>
    <w:rsid w:val="005F39BD"/>
    <w:rsid w:val="005F5512"/>
    <w:rsid w:val="005F5D0E"/>
    <w:rsid w:val="005F7A1A"/>
    <w:rsid w:val="00600315"/>
    <w:rsid w:val="006005C4"/>
    <w:rsid w:val="00600FEB"/>
    <w:rsid w:val="00602B5A"/>
    <w:rsid w:val="006072BC"/>
    <w:rsid w:val="006100DC"/>
    <w:rsid w:val="00613796"/>
    <w:rsid w:val="006140F6"/>
    <w:rsid w:val="00616005"/>
    <w:rsid w:val="00620125"/>
    <w:rsid w:val="00620762"/>
    <w:rsid w:val="006207F7"/>
    <w:rsid w:val="00621C05"/>
    <w:rsid w:val="006223EE"/>
    <w:rsid w:val="00622F60"/>
    <w:rsid w:val="006237D6"/>
    <w:rsid w:val="00623A3E"/>
    <w:rsid w:val="0062400E"/>
    <w:rsid w:val="006264FA"/>
    <w:rsid w:val="006308E5"/>
    <w:rsid w:val="00630EB9"/>
    <w:rsid w:val="00631227"/>
    <w:rsid w:val="006319BF"/>
    <w:rsid w:val="00631A54"/>
    <w:rsid w:val="006321B1"/>
    <w:rsid w:val="0063261A"/>
    <w:rsid w:val="0063585F"/>
    <w:rsid w:val="00640053"/>
    <w:rsid w:val="00642700"/>
    <w:rsid w:val="00642EB7"/>
    <w:rsid w:val="00645DA8"/>
    <w:rsid w:val="00645DB8"/>
    <w:rsid w:val="00646274"/>
    <w:rsid w:val="00647F3D"/>
    <w:rsid w:val="00650068"/>
    <w:rsid w:val="00653D24"/>
    <w:rsid w:val="00653F9F"/>
    <w:rsid w:val="00654750"/>
    <w:rsid w:val="0065489A"/>
    <w:rsid w:val="00654D8C"/>
    <w:rsid w:val="00656D3B"/>
    <w:rsid w:val="00656D57"/>
    <w:rsid w:val="00657355"/>
    <w:rsid w:val="0065739C"/>
    <w:rsid w:val="00660F19"/>
    <w:rsid w:val="00664002"/>
    <w:rsid w:val="006641A5"/>
    <w:rsid w:val="00664874"/>
    <w:rsid w:val="00665531"/>
    <w:rsid w:val="0066696A"/>
    <w:rsid w:val="00666F86"/>
    <w:rsid w:val="00667FD9"/>
    <w:rsid w:val="00671446"/>
    <w:rsid w:val="00673DD9"/>
    <w:rsid w:val="00675B6A"/>
    <w:rsid w:val="00681A0A"/>
    <w:rsid w:val="006827DD"/>
    <w:rsid w:val="00687BD4"/>
    <w:rsid w:val="00690F9A"/>
    <w:rsid w:val="00691A94"/>
    <w:rsid w:val="00691E33"/>
    <w:rsid w:val="00692D1F"/>
    <w:rsid w:val="0069565E"/>
    <w:rsid w:val="00696422"/>
    <w:rsid w:val="006A1168"/>
    <w:rsid w:val="006A2233"/>
    <w:rsid w:val="006A3D06"/>
    <w:rsid w:val="006A443E"/>
    <w:rsid w:val="006A51B9"/>
    <w:rsid w:val="006A5741"/>
    <w:rsid w:val="006A7F7A"/>
    <w:rsid w:val="006B14DE"/>
    <w:rsid w:val="006B174A"/>
    <w:rsid w:val="006B27B7"/>
    <w:rsid w:val="006B2B92"/>
    <w:rsid w:val="006B41D4"/>
    <w:rsid w:val="006B5DC8"/>
    <w:rsid w:val="006C2049"/>
    <w:rsid w:val="006C335F"/>
    <w:rsid w:val="006C4AD7"/>
    <w:rsid w:val="006C697B"/>
    <w:rsid w:val="006C6C65"/>
    <w:rsid w:val="006C740F"/>
    <w:rsid w:val="006D050A"/>
    <w:rsid w:val="006D0C6C"/>
    <w:rsid w:val="006D16F0"/>
    <w:rsid w:val="006D43F9"/>
    <w:rsid w:val="006D782F"/>
    <w:rsid w:val="006E05EF"/>
    <w:rsid w:val="006E3126"/>
    <w:rsid w:val="006E410A"/>
    <w:rsid w:val="006E46DA"/>
    <w:rsid w:val="006E5BF8"/>
    <w:rsid w:val="006E71F3"/>
    <w:rsid w:val="006E7780"/>
    <w:rsid w:val="006E7C1C"/>
    <w:rsid w:val="006F1680"/>
    <w:rsid w:val="006F2EB7"/>
    <w:rsid w:val="007026FF"/>
    <w:rsid w:val="00705C74"/>
    <w:rsid w:val="00705ECE"/>
    <w:rsid w:val="0070642A"/>
    <w:rsid w:val="007103C5"/>
    <w:rsid w:val="0071051B"/>
    <w:rsid w:val="0071201E"/>
    <w:rsid w:val="00712160"/>
    <w:rsid w:val="00713A15"/>
    <w:rsid w:val="00715026"/>
    <w:rsid w:val="007156B8"/>
    <w:rsid w:val="00715A2F"/>
    <w:rsid w:val="00716683"/>
    <w:rsid w:val="00720A90"/>
    <w:rsid w:val="0072110C"/>
    <w:rsid w:val="00721DEB"/>
    <w:rsid w:val="0072412E"/>
    <w:rsid w:val="00725AFA"/>
    <w:rsid w:val="0072659E"/>
    <w:rsid w:val="00727DCD"/>
    <w:rsid w:val="007342FB"/>
    <w:rsid w:val="0073525D"/>
    <w:rsid w:val="00736DAF"/>
    <w:rsid w:val="007407D7"/>
    <w:rsid w:val="00741638"/>
    <w:rsid w:val="007443F1"/>
    <w:rsid w:val="0074496D"/>
    <w:rsid w:val="00744DB1"/>
    <w:rsid w:val="00746AE3"/>
    <w:rsid w:val="00746FDF"/>
    <w:rsid w:val="00747035"/>
    <w:rsid w:val="007472C5"/>
    <w:rsid w:val="00747C93"/>
    <w:rsid w:val="007504AD"/>
    <w:rsid w:val="00751016"/>
    <w:rsid w:val="007524E2"/>
    <w:rsid w:val="0075426F"/>
    <w:rsid w:val="007562F1"/>
    <w:rsid w:val="00756353"/>
    <w:rsid w:val="00756746"/>
    <w:rsid w:val="00760BA0"/>
    <w:rsid w:val="007623B8"/>
    <w:rsid w:val="00762407"/>
    <w:rsid w:val="007639F4"/>
    <w:rsid w:val="00764672"/>
    <w:rsid w:val="0076523A"/>
    <w:rsid w:val="007652EA"/>
    <w:rsid w:val="00766A2B"/>
    <w:rsid w:val="007678A4"/>
    <w:rsid w:val="00767E51"/>
    <w:rsid w:val="007703ED"/>
    <w:rsid w:val="00772618"/>
    <w:rsid w:val="007748CC"/>
    <w:rsid w:val="0077735A"/>
    <w:rsid w:val="007776CC"/>
    <w:rsid w:val="007803F3"/>
    <w:rsid w:val="00782073"/>
    <w:rsid w:val="00784A5F"/>
    <w:rsid w:val="00784B01"/>
    <w:rsid w:val="00784CC8"/>
    <w:rsid w:val="007853FA"/>
    <w:rsid w:val="0078760B"/>
    <w:rsid w:val="007913B3"/>
    <w:rsid w:val="007916D6"/>
    <w:rsid w:val="0079370C"/>
    <w:rsid w:val="00793A21"/>
    <w:rsid w:val="00793F65"/>
    <w:rsid w:val="007957C0"/>
    <w:rsid w:val="00796311"/>
    <w:rsid w:val="00796F74"/>
    <w:rsid w:val="00797D40"/>
    <w:rsid w:val="007A2D43"/>
    <w:rsid w:val="007A3554"/>
    <w:rsid w:val="007A698D"/>
    <w:rsid w:val="007A6B4B"/>
    <w:rsid w:val="007B03F6"/>
    <w:rsid w:val="007B06C3"/>
    <w:rsid w:val="007B0876"/>
    <w:rsid w:val="007B0CCF"/>
    <w:rsid w:val="007B17DB"/>
    <w:rsid w:val="007B18F9"/>
    <w:rsid w:val="007B2A61"/>
    <w:rsid w:val="007B323B"/>
    <w:rsid w:val="007B3636"/>
    <w:rsid w:val="007B43DA"/>
    <w:rsid w:val="007B6D81"/>
    <w:rsid w:val="007B6E0D"/>
    <w:rsid w:val="007B76EC"/>
    <w:rsid w:val="007C6376"/>
    <w:rsid w:val="007D0C14"/>
    <w:rsid w:val="007D3C69"/>
    <w:rsid w:val="007D6727"/>
    <w:rsid w:val="007D74D5"/>
    <w:rsid w:val="007D75DD"/>
    <w:rsid w:val="007E0480"/>
    <w:rsid w:val="007E1A9C"/>
    <w:rsid w:val="007E2887"/>
    <w:rsid w:val="007E2A36"/>
    <w:rsid w:val="007E42E4"/>
    <w:rsid w:val="007E5A86"/>
    <w:rsid w:val="007E7856"/>
    <w:rsid w:val="007F362B"/>
    <w:rsid w:val="007F548E"/>
    <w:rsid w:val="007F5581"/>
    <w:rsid w:val="007F5B7F"/>
    <w:rsid w:val="007F6275"/>
    <w:rsid w:val="007F7E6F"/>
    <w:rsid w:val="00803218"/>
    <w:rsid w:val="00804528"/>
    <w:rsid w:val="008047A4"/>
    <w:rsid w:val="00805490"/>
    <w:rsid w:val="00805EE3"/>
    <w:rsid w:val="00811E17"/>
    <w:rsid w:val="00815245"/>
    <w:rsid w:val="00816100"/>
    <w:rsid w:val="008169BC"/>
    <w:rsid w:val="00817F56"/>
    <w:rsid w:val="00822D2A"/>
    <w:rsid w:val="00822D9C"/>
    <w:rsid w:val="00823471"/>
    <w:rsid w:val="00824251"/>
    <w:rsid w:val="008263FD"/>
    <w:rsid w:val="008271BF"/>
    <w:rsid w:val="00827530"/>
    <w:rsid w:val="008305D3"/>
    <w:rsid w:val="008320BA"/>
    <w:rsid w:val="0083287D"/>
    <w:rsid w:val="00833A1D"/>
    <w:rsid w:val="00833A9D"/>
    <w:rsid w:val="008348A6"/>
    <w:rsid w:val="00834FBF"/>
    <w:rsid w:val="00835276"/>
    <w:rsid w:val="00835EA7"/>
    <w:rsid w:val="00836633"/>
    <w:rsid w:val="00836BA1"/>
    <w:rsid w:val="00837E17"/>
    <w:rsid w:val="00841367"/>
    <w:rsid w:val="008416B9"/>
    <w:rsid w:val="00842F34"/>
    <w:rsid w:val="0084328D"/>
    <w:rsid w:val="0084394F"/>
    <w:rsid w:val="0084458F"/>
    <w:rsid w:val="008459A6"/>
    <w:rsid w:val="008469C7"/>
    <w:rsid w:val="00853EE1"/>
    <w:rsid w:val="008549A0"/>
    <w:rsid w:val="00857B3C"/>
    <w:rsid w:val="00861375"/>
    <w:rsid w:val="008623D7"/>
    <w:rsid w:val="00862E00"/>
    <w:rsid w:val="00863624"/>
    <w:rsid w:val="0086379A"/>
    <w:rsid w:val="00866E23"/>
    <w:rsid w:val="00867729"/>
    <w:rsid w:val="0087135C"/>
    <w:rsid w:val="00872796"/>
    <w:rsid w:val="00873A0E"/>
    <w:rsid w:val="00873F07"/>
    <w:rsid w:val="00874EEE"/>
    <w:rsid w:val="00882F1F"/>
    <w:rsid w:val="00883523"/>
    <w:rsid w:val="008840AE"/>
    <w:rsid w:val="00887417"/>
    <w:rsid w:val="00887EB3"/>
    <w:rsid w:val="00891FED"/>
    <w:rsid w:val="00892E40"/>
    <w:rsid w:val="0089318C"/>
    <w:rsid w:val="008960E1"/>
    <w:rsid w:val="008967C3"/>
    <w:rsid w:val="008A0E6C"/>
    <w:rsid w:val="008A120B"/>
    <w:rsid w:val="008A2A3B"/>
    <w:rsid w:val="008A310D"/>
    <w:rsid w:val="008A3767"/>
    <w:rsid w:val="008A4893"/>
    <w:rsid w:val="008A57EA"/>
    <w:rsid w:val="008A602C"/>
    <w:rsid w:val="008B0131"/>
    <w:rsid w:val="008B3E9B"/>
    <w:rsid w:val="008B4514"/>
    <w:rsid w:val="008B4747"/>
    <w:rsid w:val="008B4891"/>
    <w:rsid w:val="008B6BFD"/>
    <w:rsid w:val="008C02BB"/>
    <w:rsid w:val="008C133C"/>
    <w:rsid w:val="008D36AE"/>
    <w:rsid w:val="008D49CE"/>
    <w:rsid w:val="008D6757"/>
    <w:rsid w:val="008D6C38"/>
    <w:rsid w:val="008E07F3"/>
    <w:rsid w:val="008E0F1A"/>
    <w:rsid w:val="008E23D3"/>
    <w:rsid w:val="008E33D4"/>
    <w:rsid w:val="008E3A78"/>
    <w:rsid w:val="008E4563"/>
    <w:rsid w:val="008E57A1"/>
    <w:rsid w:val="008E66D1"/>
    <w:rsid w:val="008F1803"/>
    <w:rsid w:val="008F21E7"/>
    <w:rsid w:val="008F36BE"/>
    <w:rsid w:val="008F38E9"/>
    <w:rsid w:val="008F4F1D"/>
    <w:rsid w:val="008F5994"/>
    <w:rsid w:val="008F714E"/>
    <w:rsid w:val="00903B53"/>
    <w:rsid w:val="00906542"/>
    <w:rsid w:val="00907305"/>
    <w:rsid w:val="009117C5"/>
    <w:rsid w:val="0091182A"/>
    <w:rsid w:val="009127D4"/>
    <w:rsid w:val="00913DFB"/>
    <w:rsid w:val="009156D5"/>
    <w:rsid w:val="00916ABC"/>
    <w:rsid w:val="00920F80"/>
    <w:rsid w:val="009217AF"/>
    <w:rsid w:val="009234DA"/>
    <w:rsid w:val="009240EF"/>
    <w:rsid w:val="00925D32"/>
    <w:rsid w:val="0092677C"/>
    <w:rsid w:val="009274A7"/>
    <w:rsid w:val="00927D34"/>
    <w:rsid w:val="00931324"/>
    <w:rsid w:val="00933864"/>
    <w:rsid w:val="00934755"/>
    <w:rsid w:val="00934E8B"/>
    <w:rsid w:val="0093657F"/>
    <w:rsid w:val="009373FE"/>
    <w:rsid w:val="0093764E"/>
    <w:rsid w:val="009405AF"/>
    <w:rsid w:val="0094127C"/>
    <w:rsid w:val="009459F7"/>
    <w:rsid w:val="00947AD5"/>
    <w:rsid w:val="00947DF9"/>
    <w:rsid w:val="00950D05"/>
    <w:rsid w:val="00951A48"/>
    <w:rsid w:val="00952FFE"/>
    <w:rsid w:val="009541B1"/>
    <w:rsid w:val="009543DC"/>
    <w:rsid w:val="00954D55"/>
    <w:rsid w:val="00954ED6"/>
    <w:rsid w:val="00955009"/>
    <w:rsid w:val="00956719"/>
    <w:rsid w:val="0096006D"/>
    <w:rsid w:val="00960B70"/>
    <w:rsid w:val="00961208"/>
    <w:rsid w:val="00962C91"/>
    <w:rsid w:val="00966131"/>
    <w:rsid w:val="009665A1"/>
    <w:rsid w:val="00967182"/>
    <w:rsid w:val="00967EE4"/>
    <w:rsid w:val="0097038F"/>
    <w:rsid w:val="00974A2C"/>
    <w:rsid w:val="009802EA"/>
    <w:rsid w:val="00982326"/>
    <w:rsid w:val="009825E6"/>
    <w:rsid w:val="00985036"/>
    <w:rsid w:val="00985591"/>
    <w:rsid w:val="00986ABF"/>
    <w:rsid w:val="00991902"/>
    <w:rsid w:val="00991AE7"/>
    <w:rsid w:val="009968DA"/>
    <w:rsid w:val="0099767E"/>
    <w:rsid w:val="00997D09"/>
    <w:rsid w:val="009A0169"/>
    <w:rsid w:val="009A0962"/>
    <w:rsid w:val="009A0E56"/>
    <w:rsid w:val="009A221B"/>
    <w:rsid w:val="009A374C"/>
    <w:rsid w:val="009A545C"/>
    <w:rsid w:val="009A584B"/>
    <w:rsid w:val="009B0B46"/>
    <w:rsid w:val="009B14EB"/>
    <w:rsid w:val="009B1F80"/>
    <w:rsid w:val="009B210D"/>
    <w:rsid w:val="009B6363"/>
    <w:rsid w:val="009C31A6"/>
    <w:rsid w:val="009D2386"/>
    <w:rsid w:val="009D3561"/>
    <w:rsid w:val="009D3E42"/>
    <w:rsid w:val="009D5C97"/>
    <w:rsid w:val="009D62B6"/>
    <w:rsid w:val="009D636D"/>
    <w:rsid w:val="009E004B"/>
    <w:rsid w:val="009E0755"/>
    <w:rsid w:val="009E0ACA"/>
    <w:rsid w:val="009E1EE6"/>
    <w:rsid w:val="009E4740"/>
    <w:rsid w:val="009E4969"/>
    <w:rsid w:val="009E6425"/>
    <w:rsid w:val="009E6817"/>
    <w:rsid w:val="009E796E"/>
    <w:rsid w:val="009E7A0F"/>
    <w:rsid w:val="009F18D2"/>
    <w:rsid w:val="009F21A1"/>
    <w:rsid w:val="009F237D"/>
    <w:rsid w:val="009F2DFE"/>
    <w:rsid w:val="009F4E27"/>
    <w:rsid w:val="009F5636"/>
    <w:rsid w:val="009F7916"/>
    <w:rsid w:val="00A00B20"/>
    <w:rsid w:val="00A0518B"/>
    <w:rsid w:val="00A069A1"/>
    <w:rsid w:val="00A06A42"/>
    <w:rsid w:val="00A06BAC"/>
    <w:rsid w:val="00A1086C"/>
    <w:rsid w:val="00A1268E"/>
    <w:rsid w:val="00A12A8C"/>
    <w:rsid w:val="00A147EF"/>
    <w:rsid w:val="00A167C2"/>
    <w:rsid w:val="00A17BEF"/>
    <w:rsid w:val="00A20218"/>
    <w:rsid w:val="00A20652"/>
    <w:rsid w:val="00A21E2E"/>
    <w:rsid w:val="00A26E0B"/>
    <w:rsid w:val="00A2793F"/>
    <w:rsid w:val="00A3450D"/>
    <w:rsid w:val="00A34760"/>
    <w:rsid w:val="00A34D4D"/>
    <w:rsid w:val="00A37CB0"/>
    <w:rsid w:val="00A409F4"/>
    <w:rsid w:val="00A41E64"/>
    <w:rsid w:val="00A44246"/>
    <w:rsid w:val="00A464EB"/>
    <w:rsid w:val="00A50B22"/>
    <w:rsid w:val="00A522D4"/>
    <w:rsid w:val="00A548E9"/>
    <w:rsid w:val="00A5667F"/>
    <w:rsid w:val="00A57070"/>
    <w:rsid w:val="00A61845"/>
    <w:rsid w:val="00A645CB"/>
    <w:rsid w:val="00A664B2"/>
    <w:rsid w:val="00A666B1"/>
    <w:rsid w:val="00A668A5"/>
    <w:rsid w:val="00A67104"/>
    <w:rsid w:val="00A678AC"/>
    <w:rsid w:val="00A70254"/>
    <w:rsid w:val="00A71493"/>
    <w:rsid w:val="00A71A93"/>
    <w:rsid w:val="00A722AD"/>
    <w:rsid w:val="00A73C01"/>
    <w:rsid w:val="00A741A6"/>
    <w:rsid w:val="00A7546C"/>
    <w:rsid w:val="00A75A74"/>
    <w:rsid w:val="00A76DAF"/>
    <w:rsid w:val="00A774F5"/>
    <w:rsid w:val="00A8340E"/>
    <w:rsid w:val="00A84F9F"/>
    <w:rsid w:val="00A85544"/>
    <w:rsid w:val="00A8561D"/>
    <w:rsid w:val="00A8777A"/>
    <w:rsid w:val="00A91CA1"/>
    <w:rsid w:val="00A9389F"/>
    <w:rsid w:val="00A9404C"/>
    <w:rsid w:val="00A95992"/>
    <w:rsid w:val="00A95FB2"/>
    <w:rsid w:val="00A97186"/>
    <w:rsid w:val="00A97721"/>
    <w:rsid w:val="00AA0328"/>
    <w:rsid w:val="00AA5487"/>
    <w:rsid w:val="00AA5DC6"/>
    <w:rsid w:val="00AA60BA"/>
    <w:rsid w:val="00AA6F53"/>
    <w:rsid w:val="00AB0403"/>
    <w:rsid w:val="00AB0985"/>
    <w:rsid w:val="00AB27D2"/>
    <w:rsid w:val="00AB364F"/>
    <w:rsid w:val="00AB4593"/>
    <w:rsid w:val="00AC0B21"/>
    <w:rsid w:val="00AC11F5"/>
    <w:rsid w:val="00AC154C"/>
    <w:rsid w:val="00AC277C"/>
    <w:rsid w:val="00AC31E8"/>
    <w:rsid w:val="00AC7984"/>
    <w:rsid w:val="00AD04C6"/>
    <w:rsid w:val="00AD0669"/>
    <w:rsid w:val="00AD0730"/>
    <w:rsid w:val="00AD23F8"/>
    <w:rsid w:val="00AD2896"/>
    <w:rsid w:val="00AD4092"/>
    <w:rsid w:val="00AD4D57"/>
    <w:rsid w:val="00AD515B"/>
    <w:rsid w:val="00AD58F4"/>
    <w:rsid w:val="00AD627D"/>
    <w:rsid w:val="00AD69CC"/>
    <w:rsid w:val="00AE1A48"/>
    <w:rsid w:val="00AE2329"/>
    <w:rsid w:val="00AE286C"/>
    <w:rsid w:val="00AE2988"/>
    <w:rsid w:val="00AE2BC2"/>
    <w:rsid w:val="00AE42C4"/>
    <w:rsid w:val="00AE509A"/>
    <w:rsid w:val="00AE6461"/>
    <w:rsid w:val="00AF2CD5"/>
    <w:rsid w:val="00AF2E4E"/>
    <w:rsid w:val="00AF4839"/>
    <w:rsid w:val="00AF507E"/>
    <w:rsid w:val="00AF7039"/>
    <w:rsid w:val="00B00487"/>
    <w:rsid w:val="00B00827"/>
    <w:rsid w:val="00B051DC"/>
    <w:rsid w:val="00B073B2"/>
    <w:rsid w:val="00B11260"/>
    <w:rsid w:val="00B16EDB"/>
    <w:rsid w:val="00B25217"/>
    <w:rsid w:val="00B304E7"/>
    <w:rsid w:val="00B320A6"/>
    <w:rsid w:val="00B3361C"/>
    <w:rsid w:val="00B34FDF"/>
    <w:rsid w:val="00B36873"/>
    <w:rsid w:val="00B375C0"/>
    <w:rsid w:val="00B378AF"/>
    <w:rsid w:val="00B40048"/>
    <w:rsid w:val="00B40941"/>
    <w:rsid w:val="00B40AA4"/>
    <w:rsid w:val="00B40D25"/>
    <w:rsid w:val="00B4165A"/>
    <w:rsid w:val="00B44447"/>
    <w:rsid w:val="00B44772"/>
    <w:rsid w:val="00B45C09"/>
    <w:rsid w:val="00B474B4"/>
    <w:rsid w:val="00B5078C"/>
    <w:rsid w:val="00B521E9"/>
    <w:rsid w:val="00B53715"/>
    <w:rsid w:val="00B54205"/>
    <w:rsid w:val="00B56AF8"/>
    <w:rsid w:val="00B57EC7"/>
    <w:rsid w:val="00B60C56"/>
    <w:rsid w:val="00B622A0"/>
    <w:rsid w:val="00B6311F"/>
    <w:rsid w:val="00B63E51"/>
    <w:rsid w:val="00B63EC7"/>
    <w:rsid w:val="00B64613"/>
    <w:rsid w:val="00B64796"/>
    <w:rsid w:val="00B67210"/>
    <w:rsid w:val="00B67639"/>
    <w:rsid w:val="00B70E7D"/>
    <w:rsid w:val="00B73E08"/>
    <w:rsid w:val="00B73E2B"/>
    <w:rsid w:val="00B747C3"/>
    <w:rsid w:val="00B7757F"/>
    <w:rsid w:val="00B81628"/>
    <w:rsid w:val="00B8411E"/>
    <w:rsid w:val="00B84349"/>
    <w:rsid w:val="00B84884"/>
    <w:rsid w:val="00B85B02"/>
    <w:rsid w:val="00B86030"/>
    <w:rsid w:val="00B8643B"/>
    <w:rsid w:val="00B87F19"/>
    <w:rsid w:val="00B90863"/>
    <w:rsid w:val="00B9119B"/>
    <w:rsid w:val="00B91E0E"/>
    <w:rsid w:val="00B92118"/>
    <w:rsid w:val="00B9241A"/>
    <w:rsid w:val="00B935C8"/>
    <w:rsid w:val="00B94FA5"/>
    <w:rsid w:val="00B960DE"/>
    <w:rsid w:val="00B978F8"/>
    <w:rsid w:val="00B97901"/>
    <w:rsid w:val="00B97B70"/>
    <w:rsid w:val="00B97F1B"/>
    <w:rsid w:val="00BA00B3"/>
    <w:rsid w:val="00BA3159"/>
    <w:rsid w:val="00BA4FEC"/>
    <w:rsid w:val="00BA54DD"/>
    <w:rsid w:val="00BA5B1C"/>
    <w:rsid w:val="00BA61B5"/>
    <w:rsid w:val="00BA6D63"/>
    <w:rsid w:val="00BA727B"/>
    <w:rsid w:val="00BB0474"/>
    <w:rsid w:val="00BB0925"/>
    <w:rsid w:val="00BB119A"/>
    <w:rsid w:val="00BB18C9"/>
    <w:rsid w:val="00BB2BC0"/>
    <w:rsid w:val="00BB5687"/>
    <w:rsid w:val="00BB690D"/>
    <w:rsid w:val="00BB6ABA"/>
    <w:rsid w:val="00BB6F48"/>
    <w:rsid w:val="00BB70C0"/>
    <w:rsid w:val="00BC0C3E"/>
    <w:rsid w:val="00BC2ACB"/>
    <w:rsid w:val="00BC31FB"/>
    <w:rsid w:val="00BC3F1A"/>
    <w:rsid w:val="00BC45CC"/>
    <w:rsid w:val="00BC6DDB"/>
    <w:rsid w:val="00BD2114"/>
    <w:rsid w:val="00BD2532"/>
    <w:rsid w:val="00BD2B1E"/>
    <w:rsid w:val="00BE056F"/>
    <w:rsid w:val="00BE0D72"/>
    <w:rsid w:val="00BE0F4E"/>
    <w:rsid w:val="00BE4075"/>
    <w:rsid w:val="00BE586E"/>
    <w:rsid w:val="00BE5FBA"/>
    <w:rsid w:val="00BE633D"/>
    <w:rsid w:val="00BE782C"/>
    <w:rsid w:val="00BF045D"/>
    <w:rsid w:val="00BF3C2A"/>
    <w:rsid w:val="00BF3F05"/>
    <w:rsid w:val="00BF47E2"/>
    <w:rsid w:val="00C01FDE"/>
    <w:rsid w:val="00C02F24"/>
    <w:rsid w:val="00C031FF"/>
    <w:rsid w:val="00C05069"/>
    <w:rsid w:val="00C06998"/>
    <w:rsid w:val="00C07990"/>
    <w:rsid w:val="00C10304"/>
    <w:rsid w:val="00C11476"/>
    <w:rsid w:val="00C116EC"/>
    <w:rsid w:val="00C11CA8"/>
    <w:rsid w:val="00C11E73"/>
    <w:rsid w:val="00C14773"/>
    <w:rsid w:val="00C15747"/>
    <w:rsid w:val="00C16999"/>
    <w:rsid w:val="00C174D6"/>
    <w:rsid w:val="00C17BF2"/>
    <w:rsid w:val="00C201AC"/>
    <w:rsid w:val="00C20B8B"/>
    <w:rsid w:val="00C211B5"/>
    <w:rsid w:val="00C2136A"/>
    <w:rsid w:val="00C21387"/>
    <w:rsid w:val="00C21B7B"/>
    <w:rsid w:val="00C22615"/>
    <w:rsid w:val="00C22A73"/>
    <w:rsid w:val="00C23674"/>
    <w:rsid w:val="00C238F5"/>
    <w:rsid w:val="00C248BD"/>
    <w:rsid w:val="00C25056"/>
    <w:rsid w:val="00C251E3"/>
    <w:rsid w:val="00C26464"/>
    <w:rsid w:val="00C27738"/>
    <w:rsid w:val="00C30DA9"/>
    <w:rsid w:val="00C31F09"/>
    <w:rsid w:val="00C3275B"/>
    <w:rsid w:val="00C35457"/>
    <w:rsid w:val="00C354E6"/>
    <w:rsid w:val="00C369D7"/>
    <w:rsid w:val="00C36ACF"/>
    <w:rsid w:val="00C36DA3"/>
    <w:rsid w:val="00C3744C"/>
    <w:rsid w:val="00C413AD"/>
    <w:rsid w:val="00C4191E"/>
    <w:rsid w:val="00C41C9B"/>
    <w:rsid w:val="00C4330C"/>
    <w:rsid w:val="00C47FF0"/>
    <w:rsid w:val="00C54EBC"/>
    <w:rsid w:val="00C56917"/>
    <w:rsid w:val="00C6052E"/>
    <w:rsid w:val="00C61458"/>
    <w:rsid w:val="00C626F7"/>
    <w:rsid w:val="00C64C6E"/>
    <w:rsid w:val="00C654EE"/>
    <w:rsid w:val="00C67861"/>
    <w:rsid w:val="00C7207F"/>
    <w:rsid w:val="00C73BCA"/>
    <w:rsid w:val="00C74754"/>
    <w:rsid w:val="00C753B4"/>
    <w:rsid w:val="00C75554"/>
    <w:rsid w:val="00C76BFC"/>
    <w:rsid w:val="00C81D5E"/>
    <w:rsid w:val="00C87310"/>
    <w:rsid w:val="00C90226"/>
    <w:rsid w:val="00C90676"/>
    <w:rsid w:val="00C90FFF"/>
    <w:rsid w:val="00C9259C"/>
    <w:rsid w:val="00C9347E"/>
    <w:rsid w:val="00C93695"/>
    <w:rsid w:val="00CA035C"/>
    <w:rsid w:val="00CA0887"/>
    <w:rsid w:val="00CA1BD4"/>
    <w:rsid w:val="00CA42F0"/>
    <w:rsid w:val="00CA5C88"/>
    <w:rsid w:val="00CA61FF"/>
    <w:rsid w:val="00CA63A9"/>
    <w:rsid w:val="00CA6CD9"/>
    <w:rsid w:val="00CB0D8C"/>
    <w:rsid w:val="00CB1A30"/>
    <w:rsid w:val="00CB326A"/>
    <w:rsid w:val="00CB416E"/>
    <w:rsid w:val="00CB428E"/>
    <w:rsid w:val="00CB4598"/>
    <w:rsid w:val="00CC252F"/>
    <w:rsid w:val="00CC3ABE"/>
    <w:rsid w:val="00CD1E2C"/>
    <w:rsid w:val="00CD41A1"/>
    <w:rsid w:val="00CD5171"/>
    <w:rsid w:val="00CD63D1"/>
    <w:rsid w:val="00CD64D7"/>
    <w:rsid w:val="00CD6F25"/>
    <w:rsid w:val="00CD6FD4"/>
    <w:rsid w:val="00CE0B41"/>
    <w:rsid w:val="00CE1D38"/>
    <w:rsid w:val="00CE475D"/>
    <w:rsid w:val="00CE4C75"/>
    <w:rsid w:val="00CE50E4"/>
    <w:rsid w:val="00CE5EB0"/>
    <w:rsid w:val="00CE731A"/>
    <w:rsid w:val="00CF01D5"/>
    <w:rsid w:val="00CF071D"/>
    <w:rsid w:val="00CF1357"/>
    <w:rsid w:val="00CF2FCF"/>
    <w:rsid w:val="00CF4667"/>
    <w:rsid w:val="00CF50BF"/>
    <w:rsid w:val="00CF5960"/>
    <w:rsid w:val="00CF5C38"/>
    <w:rsid w:val="00CF6F31"/>
    <w:rsid w:val="00CF7C25"/>
    <w:rsid w:val="00D04A45"/>
    <w:rsid w:val="00D05168"/>
    <w:rsid w:val="00D078D6"/>
    <w:rsid w:val="00D10084"/>
    <w:rsid w:val="00D11658"/>
    <w:rsid w:val="00D11FE9"/>
    <w:rsid w:val="00D11FF7"/>
    <w:rsid w:val="00D14B2B"/>
    <w:rsid w:val="00D15B34"/>
    <w:rsid w:val="00D15FE1"/>
    <w:rsid w:val="00D172BD"/>
    <w:rsid w:val="00D17CF7"/>
    <w:rsid w:val="00D22AA5"/>
    <w:rsid w:val="00D23817"/>
    <w:rsid w:val="00D244F1"/>
    <w:rsid w:val="00D245A6"/>
    <w:rsid w:val="00D25955"/>
    <w:rsid w:val="00D26921"/>
    <w:rsid w:val="00D26A2F"/>
    <w:rsid w:val="00D308E7"/>
    <w:rsid w:val="00D31FB7"/>
    <w:rsid w:val="00D34D37"/>
    <w:rsid w:val="00D34D85"/>
    <w:rsid w:val="00D34FD8"/>
    <w:rsid w:val="00D4007F"/>
    <w:rsid w:val="00D42063"/>
    <w:rsid w:val="00D4306B"/>
    <w:rsid w:val="00D43326"/>
    <w:rsid w:val="00D444E3"/>
    <w:rsid w:val="00D51E73"/>
    <w:rsid w:val="00D52C83"/>
    <w:rsid w:val="00D53E0D"/>
    <w:rsid w:val="00D53F8D"/>
    <w:rsid w:val="00D5504A"/>
    <w:rsid w:val="00D615D2"/>
    <w:rsid w:val="00D61DB4"/>
    <w:rsid w:val="00D6279C"/>
    <w:rsid w:val="00D632E4"/>
    <w:rsid w:val="00D63EA0"/>
    <w:rsid w:val="00D64A32"/>
    <w:rsid w:val="00D652C8"/>
    <w:rsid w:val="00D652E0"/>
    <w:rsid w:val="00D65DBB"/>
    <w:rsid w:val="00D67F75"/>
    <w:rsid w:val="00D702F1"/>
    <w:rsid w:val="00D71C98"/>
    <w:rsid w:val="00D723A8"/>
    <w:rsid w:val="00D73E61"/>
    <w:rsid w:val="00D7527A"/>
    <w:rsid w:val="00D75326"/>
    <w:rsid w:val="00D756D9"/>
    <w:rsid w:val="00D806F7"/>
    <w:rsid w:val="00D81897"/>
    <w:rsid w:val="00D81C4A"/>
    <w:rsid w:val="00D81CC0"/>
    <w:rsid w:val="00D838D4"/>
    <w:rsid w:val="00D84058"/>
    <w:rsid w:val="00D841E4"/>
    <w:rsid w:val="00D84D86"/>
    <w:rsid w:val="00D87BFF"/>
    <w:rsid w:val="00D901A1"/>
    <w:rsid w:val="00D90516"/>
    <w:rsid w:val="00D907E1"/>
    <w:rsid w:val="00D92C79"/>
    <w:rsid w:val="00D92EA7"/>
    <w:rsid w:val="00D96C0F"/>
    <w:rsid w:val="00DA0A2E"/>
    <w:rsid w:val="00DA447E"/>
    <w:rsid w:val="00DA63C7"/>
    <w:rsid w:val="00DA7F56"/>
    <w:rsid w:val="00DB04E3"/>
    <w:rsid w:val="00DB0933"/>
    <w:rsid w:val="00DB2B4D"/>
    <w:rsid w:val="00DC01EF"/>
    <w:rsid w:val="00DC25B5"/>
    <w:rsid w:val="00DC383D"/>
    <w:rsid w:val="00DC3FF6"/>
    <w:rsid w:val="00DC514E"/>
    <w:rsid w:val="00DC79A8"/>
    <w:rsid w:val="00DD15D3"/>
    <w:rsid w:val="00DD2FF2"/>
    <w:rsid w:val="00DD346F"/>
    <w:rsid w:val="00DD3572"/>
    <w:rsid w:val="00DD3B9C"/>
    <w:rsid w:val="00DD40B5"/>
    <w:rsid w:val="00DD4555"/>
    <w:rsid w:val="00DD4F8D"/>
    <w:rsid w:val="00DD6C97"/>
    <w:rsid w:val="00DD6F55"/>
    <w:rsid w:val="00DD7858"/>
    <w:rsid w:val="00DE1ABD"/>
    <w:rsid w:val="00DE2A8E"/>
    <w:rsid w:val="00DE3AEF"/>
    <w:rsid w:val="00DE54AE"/>
    <w:rsid w:val="00DE7204"/>
    <w:rsid w:val="00DE74F3"/>
    <w:rsid w:val="00DE756F"/>
    <w:rsid w:val="00DF0581"/>
    <w:rsid w:val="00DF05CB"/>
    <w:rsid w:val="00DF0801"/>
    <w:rsid w:val="00DF0BE9"/>
    <w:rsid w:val="00DF0D22"/>
    <w:rsid w:val="00DF3AD9"/>
    <w:rsid w:val="00DF4375"/>
    <w:rsid w:val="00DF6BE2"/>
    <w:rsid w:val="00DF6E1B"/>
    <w:rsid w:val="00E00956"/>
    <w:rsid w:val="00E00E07"/>
    <w:rsid w:val="00E03B46"/>
    <w:rsid w:val="00E06145"/>
    <w:rsid w:val="00E10D8E"/>
    <w:rsid w:val="00E11F33"/>
    <w:rsid w:val="00E13175"/>
    <w:rsid w:val="00E13777"/>
    <w:rsid w:val="00E14AFA"/>
    <w:rsid w:val="00E203B1"/>
    <w:rsid w:val="00E208BE"/>
    <w:rsid w:val="00E22414"/>
    <w:rsid w:val="00E22D58"/>
    <w:rsid w:val="00E23004"/>
    <w:rsid w:val="00E24869"/>
    <w:rsid w:val="00E24F59"/>
    <w:rsid w:val="00E25C7E"/>
    <w:rsid w:val="00E31299"/>
    <w:rsid w:val="00E32FD4"/>
    <w:rsid w:val="00E34B01"/>
    <w:rsid w:val="00E40F75"/>
    <w:rsid w:val="00E419A3"/>
    <w:rsid w:val="00E422D6"/>
    <w:rsid w:val="00E42C40"/>
    <w:rsid w:val="00E43295"/>
    <w:rsid w:val="00E44A54"/>
    <w:rsid w:val="00E457B1"/>
    <w:rsid w:val="00E46594"/>
    <w:rsid w:val="00E46FDB"/>
    <w:rsid w:val="00E50248"/>
    <w:rsid w:val="00E521AA"/>
    <w:rsid w:val="00E5242E"/>
    <w:rsid w:val="00E52AD1"/>
    <w:rsid w:val="00E52D0B"/>
    <w:rsid w:val="00E55963"/>
    <w:rsid w:val="00E5743C"/>
    <w:rsid w:val="00E613E6"/>
    <w:rsid w:val="00E6180F"/>
    <w:rsid w:val="00E61D87"/>
    <w:rsid w:val="00E6248E"/>
    <w:rsid w:val="00E6453B"/>
    <w:rsid w:val="00E6583B"/>
    <w:rsid w:val="00E673A9"/>
    <w:rsid w:val="00E70DFB"/>
    <w:rsid w:val="00E72882"/>
    <w:rsid w:val="00E7319C"/>
    <w:rsid w:val="00E732D7"/>
    <w:rsid w:val="00E7368F"/>
    <w:rsid w:val="00E74281"/>
    <w:rsid w:val="00E7444F"/>
    <w:rsid w:val="00E76CB6"/>
    <w:rsid w:val="00E82418"/>
    <w:rsid w:val="00E831A3"/>
    <w:rsid w:val="00E8330B"/>
    <w:rsid w:val="00E83B74"/>
    <w:rsid w:val="00E83BEE"/>
    <w:rsid w:val="00E85323"/>
    <w:rsid w:val="00E85826"/>
    <w:rsid w:val="00E91925"/>
    <w:rsid w:val="00E925FE"/>
    <w:rsid w:val="00E93F20"/>
    <w:rsid w:val="00E94C9E"/>
    <w:rsid w:val="00E94FA3"/>
    <w:rsid w:val="00EA18C4"/>
    <w:rsid w:val="00EA3456"/>
    <w:rsid w:val="00EA644B"/>
    <w:rsid w:val="00EB2B49"/>
    <w:rsid w:val="00EB4540"/>
    <w:rsid w:val="00EB5C0B"/>
    <w:rsid w:val="00EC1DDC"/>
    <w:rsid w:val="00EC1F32"/>
    <w:rsid w:val="00EC2031"/>
    <w:rsid w:val="00EC2038"/>
    <w:rsid w:val="00EC38AD"/>
    <w:rsid w:val="00EC4447"/>
    <w:rsid w:val="00EC6336"/>
    <w:rsid w:val="00EC65D4"/>
    <w:rsid w:val="00EC77FD"/>
    <w:rsid w:val="00ED1507"/>
    <w:rsid w:val="00ED1FB5"/>
    <w:rsid w:val="00ED26EB"/>
    <w:rsid w:val="00ED2BA0"/>
    <w:rsid w:val="00ED47FB"/>
    <w:rsid w:val="00ED4967"/>
    <w:rsid w:val="00ED55A1"/>
    <w:rsid w:val="00ED7468"/>
    <w:rsid w:val="00ED758A"/>
    <w:rsid w:val="00EE23A3"/>
    <w:rsid w:val="00EE2E5D"/>
    <w:rsid w:val="00EE76FE"/>
    <w:rsid w:val="00EE779B"/>
    <w:rsid w:val="00EF1B8A"/>
    <w:rsid w:val="00EF25E2"/>
    <w:rsid w:val="00EF3E7D"/>
    <w:rsid w:val="00EF6E05"/>
    <w:rsid w:val="00F00108"/>
    <w:rsid w:val="00F00C8D"/>
    <w:rsid w:val="00F01012"/>
    <w:rsid w:val="00F02556"/>
    <w:rsid w:val="00F049FB"/>
    <w:rsid w:val="00F0525B"/>
    <w:rsid w:val="00F05EBE"/>
    <w:rsid w:val="00F072C9"/>
    <w:rsid w:val="00F102F1"/>
    <w:rsid w:val="00F110B8"/>
    <w:rsid w:val="00F1184F"/>
    <w:rsid w:val="00F12114"/>
    <w:rsid w:val="00F122F9"/>
    <w:rsid w:val="00F12D44"/>
    <w:rsid w:val="00F224A0"/>
    <w:rsid w:val="00F22503"/>
    <w:rsid w:val="00F24224"/>
    <w:rsid w:val="00F26D45"/>
    <w:rsid w:val="00F26F28"/>
    <w:rsid w:val="00F2743F"/>
    <w:rsid w:val="00F30413"/>
    <w:rsid w:val="00F3147C"/>
    <w:rsid w:val="00F31ED7"/>
    <w:rsid w:val="00F325CD"/>
    <w:rsid w:val="00F32F5E"/>
    <w:rsid w:val="00F3754B"/>
    <w:rsid w:val="00F37DDD"/>
    <w:rsid w:val="00F41EEA"/>
    <w:rsid w:val="00F42607"/>
    <w:rsid w:val="00F467C2"/>
    <w:rsid w:val="00F4757C"/>
    <w:rsid w:val="00F47915"/>
    <w:rsid w:val="00F47DDA"/>
    <w:rsid w:val="00F512C2"/>
    <w:rsid w:val="00F53D02"/>
    <w:rsid w:val="00F564F6"/>
    <w:rsid w:val="00F56F62"/>
    <w:rsid w:val="00F603BA"/>
    <w:rsid w:val="00F6100D"/>
    <w:rsid w:val="00F61CE7"/>
    <w:rsid w:val="00F61D92"/>
    <w:rsid w:val="00F62EC0"/>
    <w:rsid w:val="00F64510"/>
    <w:rsid w:val="00F65F69"/>
    <w:rsid w:val="00F67149"/>
    <w:rsid w:val="00F70435"/>
    <w:rsid w:val="00F70A5B"/>
    <w:rsid w:val="00F70E44"/>
    <w:rsid w:val="00F7138E"/>
    <w:rsid w:val="00F71483"/>
    <w:rsid w:val="00F7275F"/>
    <w:rsid w:val="00F75811"/>
    <w:rsid w:val="00F762CA"/>
    <w:rsid w:val="00F766DE"/>
    <w:rsid w:val="00F766ED"/>
    <w:rsid w:val="00F76ECA"/>
    <w:rsid w:val="00F81135"/>
    <w:rsid w:val="00F82343"/>
    <w:rsid w:val="00F824C2"/>
    <w:rsid w:val="00F8482A"/>
    <w:rsid w:val="00F874D1"/>
    <w:rsid w:val="00F87578"/>
    <w:rsid w:val="00F920BE"/>
    <w:rsid w:val="00F957F6"/>
    <w:rsid w:val="00F979DA"/>
    <w:rsid w:val="00FA206F"/>
    <w:rsid w:val="00FA4022"/>
    <w:rsid w:val="00FA7041"/>
    <w:rsid w:val="00FB2DC8"/>
    <w:rsid w:val="00FB3226"/>
    <w:rsid w:val="00FB4ABA"/>
    <w:rsid w:val="00FB572C"/>
    <w:rsid w:val="00FB598B"/>
    <w:rsid w:val="00FB6A26"/>
    <w:rsid w:val="00FC1558"/>
    <w:rsid w:val="00FC2846"/>
    <w:rsid w:val="00FC3481"/>
    <w:rsid w:val="00FC3F46"/>
    <w:rsid w:val="00FC4BBD"/>
    <w:rsid w:val="00FC4D48"/>
    <w:rsid w:val="00FD017A"/>
    <w:rsid w:val="00FD12E4"/>
    <w:rsid w:val="00FD13BD"/>
    <w:rsid w:val="00FD408C"/>
    <w:rsid w:val="00FD4382"/>
    <w:rsid w:val="00FD5242"/>
    <w:rsid w:val="00FD619A"/>
    <w:rsid w:val="00FD7561"/>
    <w:rsid w:val="00FE0D37"/>
    <w:rsid w:val="00FE24A6"/>
    <w:rsid w:val="00FE2F75"/>
    <w:rsid w:val="00FE4D06"/>
    <w:rsid w:val="00FE58A1"/>
    <w:rsid w:val="00FE594D"/>
    <w:rsid w:val="00FF08AE"/>
    <w:rsid w:val="00FF1D9E"/>
    <w:rsid w:val="00FF3371"/>
    <w:rsid w:val="00FF3ED8"/>
    <w:rsid w:val="00FF687C"/>
    <w:rsid w:val="48CB3D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85F40C"/>
  <w14:defaultImageDpi w14:val="0"/>
  <w15:docId w15:val="{8369AA9C-2D48-43DF-A72D-8A7A7B19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B3"/>
    <w:pPr>
      <w:suppressAutoHyphens/>
      <w:spacing w:after="280" w:line="276" w:lineRule="auto"/>
    </w:pPr>
    <w:rPr>
      <w:rFonts w:ascii="Arial" w:eastAsia="MS Mincho" w:hAnsi="Arial" w:cs="Arial"/>
      <w:spacing w:val="-4"/>
      <w:kern w:val="0"/>
      <w:lang w:eastAsia="en-US"/>
      <w14:ligatures w14:val="none"/>
    </w:rPr>
  </w:style>
  <w:style w:type="paragraph" w:styleId="Heading1">
    <w:name w:val="heading 1"/>
    <w:basedOn w:val="Normal"/>
    <w:next w:val="Normal"/>
    <w:link w:val="Heading1Char"/>
    <w:uiPriority w:val="99"/>
    <w:qFormat/>
    <w:rsid w:val="00AF2CD5"/>
    <w:pPr>
      <w:keepNext/>
      <w:keepLines/>
      <w:numPr>
        <w:numId w:val="11"/>
      </w:numPr>
      <w:spacing w:before="520" w:after="397"/>
      <w:outlineLvl w:val="0"/>
    </w:pPr>
    <w:rPr>
      <w:rFonts w:cs="VIC Light"/>
      <w:b/>
      <w:bCs/>
      <w:color w:val="000000"/>
      <w:sz w:val="36"/>
      <w:szCs w:val="40"/>
    </w:rPr>
  </w:style>
  <w:style w:type="paragraph" w:styleId="Heading2">
    <w:name w:val="heading 2"/>
    <w:basedOn w:val="Normal"/>
    <w:next w:val="Normal"/>
    <w:link w:val="Heading2Char"/>
    <w:uiPriority w:val="99"/>
    <w:qFormat/>
    <w:rsid w:val="00C4330C"/>
    <w:pPr>
      <w:keepNext/>
      <w:keepLines/>
      <w:numPr>
        <w:ilvl w:val="1"/>
        <w:numId w:val="11"/>
      </w:numPr>
      <w:spacing w:before="340" w:after="140"/>
      <w:outlineLvl w:val="1"/>
    </w:pPr>
    <w:rPr>
      <w:rFonts w:cs="VIC Light"/>
      <w:b/>
      <w:bCs/>
      <w:sz w:val="32"/>
      <w:szCs w:val="26"/>
      <w:lang w:val="en-GB"/>
    </w:rPr>
  </w:style>
  <w:style w:type="paragraph" w:styleId="Heading3">
    <w:name w:val="heading 3"/>
    <w:basedOn w:val="Normal"/>
    <w:next w:val="Normal"/>
    <w:link w:val="Heading3Char"/>
    <w:uiPriority w:val="9"/>
    <w:unhideWhenUsed/>
    <w:qFormat/>
    <w:rsid w:val="00620125"/>
    <w:pPr>
      <w:keepNext/>
      <w:keepLines/>
      <w:numPr>
        <w:ilvl w:val="2"/>
        <w:numId w:val="11"/>
      </w:numPr>
      <w:spacing w:before="200" w:after="200"/>
      <w:ind w:left="720"/>
      <w:outlineLvl w:val="2"/>
    </w:pPr>
    <w:rPr>
      <w:rFonts w:eastAsia="Times New Roman" w:cs="Times New Roman"/>
      <w:b/>
      <w:color w:val="000000" w:themeColor="text1"/>
      <w:sz w:val="28"/>
    </w:rPr>
  </w:style>
  <w:style w:type="paragraph" w:styleId="Heading4">
    <w:name w:val="heading 4"/>
    <w:basedOn w:val="Normal"/>
    <w:next w:val="Normal"/>
    <w:link w:val="Heading4Char"/>
    <w:uiPriority w:val="9"/>
    <w:semiHidden/>
    <w:unhideWhenUsed/>
    <w:qFormat/>
    <w:rsid w:val="000E3BDF"/>
    <w:pPr>
      <w:keepNext/>
      <w:keepLines/>
      <w:numPr>
        <w:ilvl w:val="3"/>
        <w:numId w:val="11"/>
      </w:numPr>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E3BDF"/>
    <w:pPr>
      <w:keepNext/>
      <w:keepLines/>
      <w:numPr>
        <w:ilvl w:val="4"/>
        <w:numId w:val="11"/>
      </w:numPr>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E3BDF"/>
    <w:pPr>
      <w:keepNext/>
      <w:keepLines/>
      <w:numPr>
        <w:ilvl w:val="5"/>
        <w:numId w:val="11"/>
      </w:numPr>
      <w:spacing w:before="40" w:after="0"/>
      <w:outlineLvl w:val="5"/>
    </w:pPr>
    <w:rPr>
      <w:rFonts w:eastAsia="Times New Roman" w:cs="Times New Roman"/>
      <w:color w:val="1F3763"/>
    </w:rPr>
  </w:style>
  <w:style w:type="paragraph" w:styleId="Heading7">
    <w:name w:val="heading 7"/>
    <w:basedOn w:val="Normal"/>
    <w:next w:val="Normal"/>
    <w:link w:val="Heading7Char"/>
    <w:uiPriority w:val="9"/>
    <w:semiHidden/>
    <w:unhideWhenUsed/>
    <w:qFormat/>
    <w:rsid w:val="000E3BDF"/>
    <w:pPr>
      <w:keepNext/>
      <w:keepLines/>
      <w:numPr>
        <w:ilvl w:val="6"/>
        <w:numId w:val="11"/>
      </w:numPr>
      <w:spacing w:before="40" w:after="0"/>
      <w:outlineLvl w:val="6"/>
    </w:pPr>
    <w:rPr>
      <w:rFonts w:eastAsia="Times New Roman" w:cs="Times New Roman"/>
      <w:i/>
      <w:iCs/>
      <w:color w:val="1F3763"/>
    </w:rPr>
  </w:style>
  <w:style w:type="paragraph" w:styleId="Heading8">
    <w:name w:val="heading 8"/>
    <w:basedOn w:val="Normal"/>
    <w:next w:val="Normal"/>
    <w:link w:val="Heading8Char"/>
    <w:uiPriority w:val="9"/>
    <w:unhideWhenUsed/>
    <w:qFormat/>
    <w:rsid w:val="000E3BDF"/>
    <w:pPr>
      <w:keepNext/>
      <w:keepLines/>
      <w:numPr>
        <w:ilvl w:val="7"/>
        <w:numId w:val="11"/>
      </w:numPr>
      <w:spacing w:before="40" w:after="0"/>
      <w:outlineLvl w:val="7"/>
    </w:pPr>
    <w:rPr>
      <w:rFonts w:eastAsia="Times New Roman" w:cs="Times New Roman"/>
      <w:color w:val="272727"/>
      <w:sz w:val="21"/>
      <w:szCs w:val="21"/>
    </w:rPr>
  </w:style>
  <w:style w:type="paragraph" w:styleId="Heading9">
    <w:name w:val="heading 9"/>
    <w:basedOn w:val="Normal"/>
    <w:next w:val="Normal"/>
    <w:link w:val="Heading9Char"/>
    <w:uiPriority w:val="9"/>
    <w:unhideWhenUsed/>
    <w:qFormat/>
    <w:rsid w:val="000E3BDF"/>
    <w:pPr>
      <w:keepNext/>
      <w:keepLines/>
      <w:numPr>
        <w:ilvl w:val="8"/>
        <w:numId w:val="11"/>
      </w:numPr>
      <w:spacing w:before="40" w:after="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kern w:val="0"/>
      <w:lang w:val="en-US"/>
    </w:rPr>
  </w:style>
  <w:style w:type="paragraph" w:customStyle="1" w:styleId="BODY">
    <w:name w:val="BODY"/>
    <w:basedOn w:val="NoParagraphStyle"/>
    <w:uiPriority w:val="99"/>
    <w:rsid w:val="000E3BDF"/>
    <w:pPr>
      <w:suppressAutoHyphens/>
      <w:spacing w:after="113" w:line="220" w:lineRule="atLeast"/>
    </w:pPr>
    <w:rPr>
      <w:rFonts w:ascii="VIC Light" w:eastAsia="Times New Roman" w:hAnsi="VIC Light" w:cs="VIC Light"/>
      <w:color w:val="53565A"/>
      <w:sz w:val="18"/>
      <w:szCs w:val="18"/>
      <w:lang w:val="en-GB"/>
      <w14:ligatures w14:val="none"/>
    </w:rPr>
  </w:style>
  <w:style w:type="paragraph" w:customStyle="1" w:styleId="H2">
    <w:name w:val="H2"/>
    <w:basedOn w:val="BODY"/>
    <w:uiPriority w:val="99"/>
    <w:pPr>
      <w:spacing w:before="397" w:after="170" w:line="380" w:lineRule="atLeast"/>
      <w:ind w:left="620" w:hanging="620"/>
    </w:pPr>
    <w:rPr>
      <w:caps/>
      <w:color w:val="0A7C35"/>
      <w:spacing w:val="-4"/>
      <w:sz w:val="36"/>
      <w:szCs w:val="36"/>
    </w:rPr>
  </w:style>
  <w:style w:type="paragraph" w:customStyle="1" w:styleId="IntroPara">
    <w:name w:val="Intro Para"/>
    <w:basedOn w:val="BODY"/>
    <w:uiPriority w:val="99"/>
    <w:rPr>
      <w:rFonts w:ascii="VIC Medium" w:hAnsi="VIC Medium" w:cs="VIC Medium"/>
    </w:rPr>
  </w:style>
  <w:style w:type="paragraph" w:customStyle="1" w:styleId="H1">
    <w:name w:val="H1"/>
    <w:basedOn w:val="NoParagraphStyle"/>
    <w:uiPriority w:val="99"/>
    <w:pPr>
      <w:suppressAutoHyphens/>
      <w:spacing w:after="454" w:line="400" w:lineRule="atLeast"/>
    </w:pPr>
    <w:rPr>
      <w:rFonts w:ascii="VIC SemiBold" w:hAnsi="VIC SemiBold" w:cs="VIC SemiBold"/>
      <w:b/>
      <w:bCs/>
      <w:caps/>
      <w:color w:val="0A7C35"/>
      <w:sz w:val="44"/>
      <w:szCs w:val="44"/>
      <w:lang w:val="en-GB"/>
    </w:rPr>
  </w:style>
  <w:style w:type="paragraph" w:customStyle="1" w:styleId="BasicParagraph">
    <w:name w:val="[Basic Paragraph]"/>
    <w:basedOn w:val="NoParagraphStyle"/>
    <w:uiPriority w:val="99"/>
    <w:pPr>
      <w:suppressAutoHyphens/>
    </w:pPr>
  </w:style>
  <w:style w:type="paragraph" w:customStyle="1" w:styleId="BULLETL1">
    <w:name w:val="BULLET L1"/>
    <w:basedOn w:val="BODY"/>
    <w:uiPriority w:val="99"/>
    <w:rsid w:val="000E3BDF"/>
    <w:pPr>
      <w:spacing w:after="85"/>
      <w:ind w:left="227" w:hanging="227"/>
    </w:pPr>
  </w:style>
  <w:style w:type="paragraph" w:customStyle="1" w:styleId="Footnote">
    <w:name w:val="Footnote"/>
    <w:basedOn w:val="Normal"/>
    <w:uiPriority w:val="99"/>
    <w:rsid w:val="00C4330C"/>
    <w:pPr>
      <w:spacing w:before="57" w:after="0"/>
      <w:ind w:left="198" w:hanging="198"/>
    </w:pPr>
    <w:rPr>
      <w:rFonts w:asciiTheme="minorHAnsi" w:hAnsiTheme="minorHAnsi" w:cs="VIC"/>
      <w:spacing w:val="-1"/>
      <w:sz w:val="18"/>
      <w:szCs w:val="14"/>
    </w:rPr>
  </w:style>
  <w:style w:type="paragraph" w:customStyle="1" w:styleId="BODYIndentL2">
    <w:name w:val="BODY Indent L2"/>
    <w:basedOn w:val="BODY"/>
    <w:uiPriority w:val="99"/>
    <w:pPr>
      <w:spacing w:before="57"/>
      <w:ind w:left="600" w:hanging="340"/>
    </w:pPr>
  </w:style>
  <w:style w:type="paragraph" w:customStyle="1" w:styleId="TableHeading">
    <w:name w:val="Table Heading"/>
    <w:basedOn w:val="NoParagraphStyle"/>
    <w:uiPriority w:val="99"/>
    <w:pPr>
      <w:suppressAutoHyphens/>
      <w:spacing w:after="113"/>
    </w:pPr>
    <w:rPr>
      <w:rFonts w:ascii="VIC Medium" w:hAnsi="VIC Medium" w:cs="VIC Medium"/>
      <w:caps/>
      <w:color w:val="FFFFFF"/>
      <w:sz w:val="16"/>
      <w:szCs w:val="16"/>
      <w:lang w:val="en-GB"/>
    </w:rPr>
  </w:style>
  <w:style w:type="paragraph" w:customStyle="1" w:styleId="TABLEBODY">
    <w:name w:val="TABLE BODY"/>
    <w:basedOn w:val="BODY"/>
    <w:uiPriority w:val="99"/>
    <w:pPr>
      <w:spacing w:before="170" w:line="288" w:lineRule="auto"/>
    </w:pPr>
    <w:rPr>
      <w:rFonts w:ascii="VIC" w:hAnsi="VIC" w:cs="VIC"/>
      <w:sz w:val="16"/>
      <w:szCs w:val="16"/>
    </w:rPr>
  </w:style>
  <w:style w:type="paragraph" w:customStyle="1" w:styleId="TableBody0">
    <w:name w:val="Table Body"/>
    <w:basedOn w:val="BODY"/>
    <w:uiPriority w:val="99"/>
    <w:pPr>
      <w:spacing w:before="170"/>
    </w:pPr>
  </w:style>
  <w:style w:type="paragraph" w:customStyle="1" w:styleId="BODYIndent">
    <w:name w:val="BODY Indent"/>
    <w:basedOn w:val="BODY"/>
    <w:uiPriority w:val="99"/>
    <w:pPr>
      <w:ind w:left="260" w:hanging="260"/>
    </w:pPr>
  </w:style>
  <w:style w:type="paragraph" w:customStyle="1" w:styleId="BulletL2">
    <w:name w:val="Bullet L2"/>
    <w:basedOn w:val="BULLETL1"/>
    <w:uiPriority w:val="99"/>
    <w:pPr>
      <w:ind w:left="454"/>
    </w:pPr>
  </w:style>
  <w:style w:type="paragraph" w:customStyle="1" w:styleId="TableBullet">
    <w:name w:val="Table Bullet"/>
    <w:basedOn w:val="TableBody0"/>
    <w:qFormat/>
    <w:pPr>
      <w:spacing w:before="57"/>
      <w:ind w:left="227" w:hanging="227"/>
    </w:pPr>
  </w:style>
  <w:style w:type="paragraph" w:customStyle="1" w:styleId="TableBullet12">
    <w:name w:val="Table Bullet 1. 2."/>
    <w:basedOn w:val="BULLETL1"/>
    <w:uiPriority w:val="99"/>
    <w:pPr>
      <w:spacing w:after="0"/>
    </w:pPr>
  </w:style>
  <w:style w:type="character" w:customStyle="1" w:styleId="Medium">
    <w:name w:val="Medium"/>
    <w:uiPriority w:val="99"/>
    <w:rsid w:val="000E3BDF"/>
  </w:style>
  <w:style w:type="character" w:customStyle="1" w:styleId="BOLD">
    <w:name w:val="BOLD"/>
    <w:uiPriority w:val="99"/>
    <w:rsid w:val="00C4330C"/>
    <w:rPr>
      <w:rFonts w:asciiTheme="minorHAnsi" w:hAnsiTheme="minorHAnsi" w:cs="VIC Light"/>
      <w:b/>
    </w:rPr>
  </w:style>
  <w:style w:type="character" w:customStyle="1" w:styleId="WHITE">
    <w:name w:val="WHITE"/>
    <w:uiPriority w:val="99"/>
    <w:rPr>
      <w:outline/>
      <w:color w:val="000000"/>
      <w14:textOutline w14:w="9525" w14:cap="flat" w14:cmpd="sng" w14:algn="ctr">
        <w14:solidFill>
          <w14:srgbClr w14:val="000000"/>
        </w14:solidFill>
        <w14:prstDash w14:val="solid"/>
        <w14:round/>
      </w14:textOutline>
      <w14:textFill>
        <w14:noFill/>
      </w14:textFill>
    </w:rPr>
  </w:style>
  <w:style w:type="character" w:customStyle="1" w:styleId="ChapterNumber">
    <w:name w:val="Chapter Number"/>
    <w:basedOn w:val="WHITE"/>
    <w:uiPriority w:val="99"/>
    <w:rPr>
      <w:rFonts w:ascii="VIC Light" w:hAnsi="VIC Light" w:cs="VIC Light"/>
      <w:outline/>
      <w:color w:val="000000"/>
      <w:sz w:val="240"/>
      <w:szCs w:val="240"/>
      <w14:textOutline w14:w="9525" w14:cap="flat" w14:cmpd="sng" w14:algn="ctr">
        <w14:solidFill>
          <w14:srgbClr w14:val="000000"/>
        </w14:solidFill>
        <w14:prstDash w14:val="solid"/>
        <w14:round/>
      </w14:textOutline>
      <w14:textFill>
        <w14:noFill/>
      </w14:textFill>
    </w:rPr>
  </w:style>
  <w:style w:type="character" w:customStyle="1" w:styleId="Footnote1">
    <w:name w:val="Footnote1"/>
    <w:basedOn w:val="ChapterNumber"/>
    <w:uiPriority w:val="99"/>
    <w:rPr>
      <w:rFonts w:ascii="VIC" w:hAnsi="VIC" w:cs="VIC"/>
      <w:outline/>
      <w:color w:val="FFFFFF" w:themeColor="background1"/>
      <w:sz w:val="20"/>
      <w:szCs w:val="20"/>
      <w14:textOutline w14:w="0" w14:cap="rnd" w14:cmpd="sng" w14:algn="ctr">
        <w14:noFill/>
        <w14:prstDash w14:val="solid"/>
        <w14:bevel/>
      </w14:textOutline>
      <w14:textFill>
        <w14:noFill/>
      </w14:textFill>
    </w:rPr>
  </w:style>
  <w:style w:type="character" w:styleId="Hyperlink">
    <w:name w:val="Hyperlink"/>
    <w:uiPriority w:val="99"/>
    <w:rsid w:val="002A7044"/>
    <w:rPr>
      <w:rFonts w:ascii="Arial" w:hAnsi="Arial" w:cs="VIC Light"/>
      <w:color w:val="0070C0"/>
      <w:w w:val="100"/>
      <w:sz w:val="24"/>
      <w:u w:val="single" w:color="5236B7"/>
    </w:rPr>
  </w:style>
  <w:style w:type="character" w:customStyle="1" w:styleId="ITALIC">
    <w:name w:val="ITALIC"/>
    <w:uiPriority w:val="99"/>
    <w:rsid w:val="000E3BDF"/>
    <w:rPr>
      <w:rFonts w:ascii="VIC Light Italic" w:hAnsi="VIC Light Italic" w:cs="VIC Light Italic"/>
      <w:i/>
      <w:iCs/>
    </w:rPr>
  </w:style>
  <w:style w:type="character" w:customStyle="1" w:styleId="NoBreak">
    <w:name w:val="No Break"/>
    <w:uiPriority w:val="99"/>
  </w:style>
  <w:style w:type="paragraph" w:customStyle="1" w:styleId="BODYbeforebullet">
    <w:name w:val="BODY before bullet"/>
    <w:basedOn w:val="NoParagraphStyle"/>
    <w:uiPriority w:val="99"/>
    <w:rsid w:val="000E3BDF"/>
    <w:pPr>
      <w:suppressAutoHyphens/>
      <w:spacing w:after="85" w:line="220" w:lineRule="atLeast"/>
    </w:pPr>
    <w:rPr>
      <w:rFonts w:ascii="VIC Light" w:eastAsia="Times New Roman" w:hAnsi="VIC Light" w:cs="VIC Light"/>
      <w:color w:val="333740"/>
      <w:sz w:val="18"/>
      <w:szCs w:val="18"/>
      <w:lang w:val="en-GB"/>
      <w14:ligatures w14:val="none"/>
    </w:rPr>
  </w:style>
  <w:style w:type="paragraph" w:styleId="ListParagraph">
    <w:name w:val="List Paragraph"/>
    <w:basedOn w:val="Normal"/>
    <w:uiPriority w:val="34"/>
    <w:qFormat/>
    <w:rsid w:val="000E3BDF"/>
    <w:pPr>
      <w:ind w:left="720"/>
      <w:contextualSpacing/>
    </w:pPr>
  </w:style>
  <w:style w:type="paragraph" w:customStyle="1" w:styleId="Bullet">
    <w:name w:val="Bullet"/>
    <w:basedOn w:val="ListParagraph"/>
    <w:qFormat/>
    <w:rsid w:val="000E3BDF"/>
    <w:pPr>
      <w:numPr>
        <w:numId w:val="1"/>
      </w:numPr>
      <w:spacing w:after="120"/>
      <w:contextualSpacing w:val="0"/>
    </w:pPr>
  </w:style>
  <w:style w:type="paragraph" w:customStyle="1" w:styleId="BULLETL1LAST">
    <w:name w:val="BULLET L1 (LAST)"/>
    <w:basedOn w:val="BULLETL1"/>
    <w:uiPriority w:val="99"/>
    <w:rsid w:val="000E3BDF"/>
    <w:pPr>
      <w:spacing w:after="113"/>
    </w:pPr>
  </w:style>
  <w:style w:type="paragraph" w:customStyle="1" w:styleId="Bulletlast">
    <w:name w:val="Bullet last"/>
    <w:basedOn w:val="Bullet"/>
    <w:qFormat/>
    <w:rsid w:val="00C4330C"/>
    <w:pPr>
      <w:spacing w:after="280"/>
      <w:ind w:left="357" w:hanging="357"/>
    </w:pPr>
  </w:style>
  <w:style w:type="character" w:styleId="Emphasis">
    <w:name w:val="Emphasis"/>
    <w:uiPriority w:val="99"/>
    <w:qFormat/>
    <w:rsid w:val="000E3BDF"/>
    <w:rPr>
      <w:b/>
      <w:bCs/>
      <w:color w:val="000000"/>
      <w:w w:val="100"/>
    </w:rPr>
  </w:style>
  <w:style w:type="paragraph" w:styleId="Footer">
    <w:name w:val="footer"/>
    <w:basedOn w:val="Normal"/>
    <w:link w:val="FooterChar"/>
    <w:uiPriority w:val="99"/>
    <w:unhideWhenUsed/>
    <w:rsid w:val="000E3BDF"/>
    <w:pPr>
      <w:tabs>
        <w:tab w:val="center" w:pos="4513"/>
        <w:tab w:val="right" w:pos="9026"/>
      </w:tabs>
      <w:spacing w:after="0" w:line="240" w:lineRule="auto"/>
    </w:pPr>
  </w:style>
  <w:style w:type="character" w:customStyle="1" w:styleId="FooterChar">
    <w:name w:val="Footer Char"/>
    <w:link w:val="Footer"/>
    <w:uiPriority w:val="99"/>
    <w:rsid w:val="000E3BDF"/>
    <w:rPr>
      <w:rFonts w:ascii="Arial" w:eastAsia="MS Mincho" w:hAnsi="Arial" w:cs="Arial"/>
      <w:spacing w:val="-4"/>
      <w:kern w:val="0"/>
      <w:lang w:val="en-US" w:eastAsia="en-US"/>
      <w14:ligatures w14:val="none"/>
    </w:rPr>
  </w:style>
  <w:style w:type="paragraph" w:customStyle="1" w:styleId="H1non-numbered">
    <w:name w:val="H1 (non-numbered)"/>
    <w:basedOn w:val="Normal"/>
    <w:uiPriority w:val="99"/>
    <w:rsid w:val="000E3BDF"/>
    <w:pPr>
      <w:spacing w:after="454" w:line="420" w:lineRule="atLeast"/>
    </w:pPr>
    <w:rPr>
      <w:rFonts w:ascii="VIC Light" w:hAnsi="VIC Light" w:cs="VIC Light"/>
      <w:caps/>
      <w:color w:val="F20038"/>
      <w:sz w:val="36"/>
      <w:szCs w:val="36"/>
      <w:lang w:val="en-GB"/>
    </w:rPr>
  </w:style>
  <w:style w:type="paragraph" w:customStyle="1" w:styleId="H3">
    <w:name w:val="H3"/>
    <w:basedOn w:val="NoParagraphStyle"/>
    <w:uiPriority w:val="99"/>
    <w:rsid w:val="000E3BDF"/>
    <w:pPr>
      <w:keepLines/>
      <w:suppressAutoHyphens/>
      <w:spacing w:before="57" w:after="57" w:line="270" w:lineRule="atLeast"/>
    </w:pPr>
    <w:rPr>
      <w:rFonts w:ascii="VIC Light" w:eastAsia="Times New Roman" w:hAnsi="VIC Light" w:cs="VIC Light"/>
      <w:b/>
      <w:bCs/>
      <w:color w:val="333740"/>
      <w:sz w:val="22"/>
      <w:szCs w:val="22"/>
      <w:lang w:val="en-GB"/>
      <w14:ligatures w14:val="none"/>
    </w:rPr>
  </w:style>
  <w:style w:type="paragraph" w:styleId="Header">
    <w:name w:val="header"/>
    <w:basedOn w:val="Normal"/>
    <w:link w:val="HeaderChar"/>
    <w:uiPriority w:val="99"/>
    <w:unhideWhenUsed/>
    <w:rsid w:val="000E3BDF"/>
    <w:pPr>
      <w:tabs>
        <w:tab w:val="center" w:pos="4513"/>
        <w:tab w:val="right" w:pos="9026"/>
      </w:tabs>
      <w:spacing w:after="0" w:line="240" w:lineRule="auto"/>
    </w:pPr>
  </w:style>
  <w:style w:type="character" w:customStyle="1" w:styleId="HeaderChar">
    <w:name w:val="Header Char"/>
    <w:link w:val="Header"/>
    <w:uiPriority w:val="99"/>
    <w:rsid w:val="000E3BDF"/>
    <w:rPr>
      <w:rFonts w:ascii="Arial" w:eastAsia="MS Mincho" w:hAnsi="Arial" w:cs="Arial"/>
      <w:spacing w:val="-4"/>
      <w:kern w:val="0"/>
      <w:lang w:val="en-US" w:eastAsia="en-US"/>
      <w14:ligatures w14:val="none"/>
    </w:rPr>
  </w:style>
  <w:style w:type="character" w:customStyle="1" w:styleId="Heading1Char">
    <w:name w:val="Heading 1 Char"/>
    <w:link w:val="Heading1"/>
    <w:uiPriority w:val="99"/>
    <w:rsid w:val="00AF2CD5"/>
    <w:rPr>
      <w:rFonts w:ascii="Arial" w:eastAsia="MS Mincho" w:hAnsi="Arial" w:cs="VIC Light"/>
      <w:b/>
      <w:bCs/>
      <w:color w:val="000000"/>
      <w:spacing w:val="-4"/>
      <w:kern w:val="0"/>
      <w:sz w:val="36"/>
      <w:szCs w:val="40"/>
      <w:lang w:eastAsia="en-US"/>
      <w14:ligatures w14:val="none"/>
    </w:rPr>
  </w:style>
  <w:style w:type="character" w:customStyle="1" w:styleId="Heading2Char">
    <w:name w:val="Heading 2 Char"/>
    <w:link w:val="Heading2"/>
    <w:uiPriority w:val="99"/>
    <w:rsid w:val="00C4330C"/>
    <w:rPr>
      <w:rFonts w:ascii="Arial" w:eastAsia="MS Mincho" w:hAnsi="Arial" w:cs="VIC Light"/>
      <w:b/>
      <w:bCs/>
      <w:spacing w:val="-4"/>
      <w:kern w:val="0"/>
      <w:sz w:val="32"/>
      <w:szCs w:val="26"/>
      <w:lang w:val="en-GB" w:eastAsia="en-US"/>
      <w14:ligatures w14:val="none"/>
    </w:rPr>
  </w:style>
  <w:style w:type="character" w:customStyle="1" w:styleId="Heading3Char">
    <w:name w:val="Heading 3 Char"/>
    <w:link w:val="Heading3"/>
    <w:uiPriority w:val="9"/>
    <w:rsid w:val="00620125"/>
    <w:rPr>
      <w:rFonts w:ascii="Arial" w:eastAsia="Times New Roman" w:hAnsi="Arial" w:cs="Times New Roman"/>
      <w:b/>
      <w:color w:val="000000" w:themeColor="text1"/>
      <w:spacing w:val="-4"/>
      <w:kern w:val="0"/>
      <w:sz w:val="28"/>
      <w:lang w:eastAsia="en-US"/>
      <w14:ligatures w14:val="none"/>
    </w:rPr>
  </w:style>
  <w:style w:type="character" w:customStyle="1" w:styleId="Heading4Char">
    <w:name w:val="Heading 4 Char"/>
    <w:link w:val="Heading4"/>
    <w:uiPriority w:val="9"/>
    <w:semiHidden/>
    <w:rsid w:val="000E3BDF"/>
    <w:rPr>
      <w:rFonts w:ascii="Arial" w:eastAsia="Times New Roman" w:hAnsi="Arial" w:cs="Times New Roman"/>
      <w:i/>
      <w:iCs/>
      <w:color w:val="2F5496"/>
      <w:spacing w:val="-4"/>
      <w:kern w:val="0"/>
      <w:lang w:val="en-US" w:eastAsia="en-US"/>
      <w14:ligatures w14:val="none"/>
    </w:rPr>
  </w:style>
  <w:style w:type="character" w:customStyle="1" w:styleId="Heading5Char">
    <w:name w:val="Heading 5 Char"/>
    <w:link w:val="Heading5"/>
    <w:uiPriority w:val="9"/>
    <w:semiHidden/>
    <w:rsid w:val="000E3BDF"/>
    <w:rPr>
      <w:rFonts w:ascii="Arial" w:eastAsia="Times New Roman" w:hAnsi="Arial" w:cs="Times New Roman"/>
      <w:color w:val="2F5496"/>
      <w:spacing w:val="-4"/>
      <w:kern w:val="0"/>
      <w:lang w:val="en-US" w:eastAsia="en-US"/>
      <w14:ligatures w14:val="none"/>
    </w:rPr>
  </w:style>
  <w:style w:type="character" w:customStyle="1" w:styleId="Heading6Char">
    <w:name w:val="Heading 6 Char"/>
    <w:link w:val="Heading6"/>
    <w:uiPriority w:val="9"/>
    <w:semiHidden/>
    <w:rsid w:val="000E3BDF"/>
    <w:rPr>
      <w:rFonts w:ascii="Arial" w:eastAsia="Times New Roman" w:hAnsi="Arial" w:cs="Times New Roman"/>
      <w:color w:val="1F3763"/>
      <w:spacing w:val="-4"/>
      <w:kern w:val="0"/>
      <w:lang w:val="en-US" w:eastAsia="en-US"/>
      <w14:ligatures w14:val="none"/>
    </w:rPr>
  </w:style>
  <w:style w:type="character" w:customStyle="1" w:styleId="Heading7Char">
    <w:name w:val="Heading 7 Char"/>
    <w:link w:val="Heading7"/>
    <w:uiPriority w:val="9"/>
    <w:semiHidden/>
    <w:rsid w:val="000E3BDF"/>
    <w:rPr>
      <w:rFonts w:ascii="Arial" w:eastAsia="Times New Roman" w:hAnsi="Arial" w:cs="Times New Roman"/>
      <w:i/>
      <w:iCs/>
      <w:color w:val="1F3763"/>
      <w:spacing w:val="-4"/>
      <w:kern w:val="0"/>
      <w:lang w:val="en-US" w:eastAsia="en-US"/>
      <w14:ligatures w14:val="none"/>
    </w:rPr>
  </w:style>
  <w:style w:type="character" w:customStyle="1" w:styleId="Heading8Char">
    <w:name w:val="Heading 8 Char"/>
    <w:link w:val="Heading8"/>
    <w:uiPriority w:val="9"/>
    <w:rsid w:val="000E3BDF"/>
    <w:rPr>
      <w:rFonts w:ascii="Arial" w:eastAsia="Times New Roman" w:hAnsi="Arial" w:cs="Times New Roman"/>
      <w:color w:val="272727"/>
      <w:spacing w:val="-4"/>
      <w:kern w:val="0"/>
      <w:sz w:val="21"/>
      <w:szCs w:val="21"/>
      <w:lang w:val="en-US" w:eastAsia="en-US"/>
      <w14:ligatures w14:val="none"/>
    </w:rPr>
  </w:style>
  <w:style w:type="character" w:customStyle="1" w:styleId="Heading9Char">
    <w:name w:val="Heading 9 Char"/>
    <w:link w:val="Heading9"/>
    <w:uiPriority w:val="9"/>
    <w:rsid w:val="000E3BDF"/>
    <w:rPr>
      <w:rFonts w:ascii="Arial" w:eastAsia="Times New Roman" w:hAnsi="Arial" w:cs="Times New Roman"/>
      <w:i/>
      <w:iCs/>
      <w:color w:val="272727"/>
      <w:spacing w:val="-4"/>
      <w:kern w:val="0"/>
      <w:sz w:val="21"/>
      <w:szCs w:val="21"/>
      <w:lang w:val="en-US" w:eastAsia="en-US"/>
      <w14:ligatures w14:val="none"/>
    </w:rPr>
  </w:style>
  <w:style w:type="character" w:customStyle="1" w:styleId="Heading10">
    <w:name w:val="Heading_1"/>
    <w:uiPriority w:val="99"/>
    <w:rsid w:val="000E3BDF"/>
    <w:rPr>
      <w:rFonts w:ascii="Chronicle Display Black" w:hAnsi="Chronicle Display Black" w:cs="Chronicle Display Black"/>
      <w:outline/>
      <w:color w:val="000000"/>
      <w:position w:val="62"/>
      <w:sz w:val="240"/>
      <w:szCs w:val="240"/>
      <w14:textOutline w14:w="9525" w14:cap="flat" w14:cmpd="sng" w14:algn="ctr">
        <w14:solidFill>
          <w14:srgbClr w14:val="000000"/>
        </w14:solidFill>
        <w14:prstDash w14:val="solid"/>
        <w14:round/>
      </w14:textOutline>
      <w14:textFill>
        <w14:noFill/>
      </w14:textFill>
    </w:rPr>
  </w:style>
  <w:style w:type="paragraph" w:customStyle="1" w:styleId="Normalbeforebullet">
    <w:name w:val="Normal before bullet"/>
    <w:basedOn w:val="Normal"/>
    <w:uiPriority w:val="99"/>
    <w:qFormat/>
    <w:rsid w:val="00C4330C"/>
    <w:pPr>
      <w:keepNext/>
      <w:spacing w:after="140"/>
    </w:pPr>
  </w:style>
  <w:style w:type="paragraph" w:styleId="Subtitle">
    <w:name w:val="Subtitle"/>
    <w:basedOn w:val="Normal"/>
    <w:next w:val="Normal"/>
    <w:link w:val="SubtitleChar"/>
    <w:uiPriority w:val="11"/>
    <w:qFormat/>
    <w:rsid w:val="000E3BDF"/>
    <w:pPr>
      <w:spacing w:line="240" w:lineRule="auto"/>
    </w:pPr>
    <w:rPr>
      <w:sz w:val="36"/>
      <w:szCs w:val="36"/>
    </w:rPr>
  </w:style>
  <w:style w:type="character" w:customStyle="1" w:styleId="SubtitleChar">
    <w:name w:val="Subtitle Char"/>
    <w:link w:val="Subtitle"/>
    <w:uiPriority w:val="11"/>
    <w:rsid w:val="000E3BDF"/>
    <w:rPr>
      <w:rFonts w:ascii="Arial" w:eastAsia="MS Mincho" w:hAnsi="Arial" w:cs="Arial"/>
      <w:spacing w:val="-4"/>
      <w:kern w:val="0"/>
      <w:sz w:val="36"/>
      <w:szCs w:val="36"/>
      <w:lang w:val="en-US" w:eastAsia="en-US"/>
      <w14:ligatures w14:val="none"/>
    </w:rPr>
  </w:style>
  <w:style w:type="paragraph" w:customStyle="1" w:styleId="TableColumnHeadings">
    <w:name w:val="Table Column Headings"/>
    <w:basedOn w:val="NoParagraphStyle"/>
    <w:uiPriority w:val="99"/>
    <w:rsid w:val="00C4330C"/>
    <w:pPr>
      <w:keepNext/>
      <w:keepLines/>
      <w:tabs>
        <w:tab w:val="left" w:pos="7700"/>
      </w:tabs>
      <w:suppressAutoHyphens/>
      <w:spacing w:before="60" w:after="60" w:line="276" w:lineRule="auto"/>
    </w:pPr>
    <w:rPr>
      <w:rFonts w:ascii="Arial" w:eastAsia="Times New Roman" w:hAnsi="Arial" w:cs="VIC Light"/>
      <w:b/>
      <w:bCs/>
      <w:color w:val="auto"/>
      <w:lang w:val="en-GB"/>
      <w14:ligatures w14:val="none"/>
    </w:rPr>
  </w:style>
  <w:style w:type="table" w:styleId="TableGrid">
    <w:name w:val="Table Grid"/>
    <w:basedOn w:val="TableNormal"/>
    <w:uiPriority w:val="59"/>
    <w:rsid w:val="00C4330C"/>
    <w:rPr>
      <w:rFonts w:ascii="Arial" w:eastAsia="Times New Roman" w:hAnsi="Arial"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qFormat/>
    <w:rsid w:val="00C4330C"/>
    <w:pPr>
      <w:spacing w:before="80" w:after="80"/>
    </w:pPr>
  </w:style>
  <w:style w:type="paragraph" w:styleId="Title">
    <w:name w:val="Title"/>
    <w:basedOn w:val="Normal"/>
    <w:next w:val="Normal"/>
    <w:link w:val="TitleChar"/>
    <w:uiPriority w:val="10"/>
    <w:qFormat/>
    <w:rsid w:val="000E3BDF"/>
    <w:pPr>
      <w:spacing w:line="240" w:lineRule="auto"/>
    </w:pPr>
    <w:rPr>
      <w:b/>
      <w:bCs/>
      <w:sz w:val="44"/>
      <w:szCs w:val="44"/>
    </w:rPr>
  </w:style>
  <w:style w:type="character" w:customStyle="1" w:styleId="TitleChar">
    <w:name w:val="Title Char"/>
    <w:link w:val="Title"/>
    <w:uiPriority w:val="10"/>
    <w:rsid w:val="000E3BDF"/>
    <w:rPr>
      <w:rFonts w:ascii="Arial" w:eastAsia="MS Mincho" w:hAnsi="Arial" w:cs="Arial"/>
      <w:b/>
      <w:bCs/>
      <w:spacing w:val="-4"/>
      <w:kern w:val="0"/>
      <w:sz w:val="44"/>
      <w:szCs w:val="44"/>
      <w:lang w:val="en-US" w:eastAsia="en-US"/>
      <w14:ligatures w14:val="none"/>
    </w:rPr>
  </w:style>
  <w:style w:type="paragraph" w:styleId="TOC1">
    <w:name w:val="toc 1"/>
    <w:basedOn w:val="Normal"/>
    <w:next w:val="Normal"/>
    <w:autoRedefine/>
    <w:uiPriority w:val="39"/>
    <w:unhideWhenUsed/>
    <w:rsid w:val="00D81C4A"/>
    <w:pPr>
      <w:tabs>
        <w:tab w:val="left" w:pos="480"/>
        <w:tab w:val="right" w:leader="dot" w:pos="9628"/>
      </w:tabs>
      <w:spacing w:before="80" w:after="80"/>
    </w:pPr>
    <w:rPr>
      <w:b/>
      <w:bCs/>
      <w:caps/>
      <w:noProof/>
      <w:lang w:val="en-GB"/>
    </w:rPr>
  </w:style>
  <w:style w:type="paragraph" w:styleId="TOC2">
    <w:name w:val="toc 2"/>
    <w:basedOn w:val="Normal"/>
    <w:next w:val="Normal"/>
    <w:autoRedefine/>
    <w:uiPriority w:val="39"/>
    <w:unhideWhenUsed/>
    <w:rsid w:val="00215F0E"/>
    <w:pPr>
      <w:tabs>
        <w:tab w:val="left" w:pos="1134"/>
        <w:tab w:val="right" w:leader="dot" w:pos="9628"/>
      </w:tabs>
      <w:spacing w:after="40"/>
      <w:ind w:left="482"/>
    </w:pPr>
  </w:style>
  <w:style w:type="character" w:styleId="FollowedHyperlink">
    <w:name w:val="FollowedHyperlink"/>
    <w:basedOn w:val="DefaultParagraphFont"/>
    <w:uiPriority w:val="99"/>
    <w:semiHidden/>
    <w:unhideWhenUsed/>
    <w:rsid w:val="00C4330C"/>
    <w:rPr>
      <w:color w:val="954F72" w:themeColor="followedHyperlink"/>
      <w:u w:val="single"/>
    </w:rPr>
  </w:style>
  <w:style w:type="paragraph" w:customStyle="1" w:styleId="Tablenumberedlist">
    <w:name w:val="Table numbered list"/>
    <w:basedOn w:val="Tabletext"/>
    <w:qFormat/>
    <w:rsid w:val="00C4330C"/>
    <w:pPr>
      <w:numPr>
        <w:numId w:val="12"/>
      </w:numPr>
      <w:ind w:left="284" w:hanging="284"/>
    </w:pPr>
    <w:rPr>
      <w:szCs w:val="20"/>
    </w:rPr>
  </w:style>
  <w:style w:type="paragraph" w:styleId="BodyText">
    <w:name w:val="Body Text"/>
    <w:basedOn w:val="Normal"/>
    <w:link w:val="BodyTextChar"/>
    <w:uiPriority w:val="99"/>
    <w:unhideWhenUsed/>
    <w:rsid w:val="00C4330C"/>
    <w:pPr>
      <w:spacing w:after="120"/>
    </w:pPr>
  </w:style>
  <w:style w:type="paragraph" w:customStyle="1" w:styleId="Tablebullet2">
    <w:name w:val="Table bullet 2"/>
    <w:basedOn w:val="Tabletext"/>
    <w:qFormat/>
    <w:rsid w:val="00C4330C"/>
    <w:pPr>
      <w:numPr>
        <w:numId w:val="14"/>
      </w:numPr>
      <w:spacing w:before="0"/>
    </w:pPr>
    <w:rPr>
      <w:szCs w:val="20"/>
    </w:rPr>
  </w:style>
  <w:style w:type="character" w:customStyle="1" w:styleId="BodyTextChar">
    <w:name w:val="Body Text Char"/>
    <w:basedOn w:val="DefaultParagraphFont"/>
    <w:link w:val="BodyText"/>
    <w:uiPriority w:val="99"/>
    <w:rsid w:val="00C4330C"/>
    <w:rPr>
      <w:rFonts w:ascii="Arial" w:eastAsia="MS Mincho" w:hAnsi="Arial" w:cs="Arial"/>
      <w:spacing w:val="-4"/>
      <w:kern w:val="0"/>
      <w:lang w:eastAsia="en-US"/>
      <w14:ligatures w14:val="none"/>
    </w:rPr>
  </w:style>
  <w:style w:type="paragraph" w:customStyle="1" w:styleId="Tablebullet1">
    <w:name w:val="Table bullet 1"/>
    <w:basedOn w:val="Tablebullet2"/>
    <w:qFormat/>
    <w:rsid w:val="00C4330C"/>
    <w:pPr>
      <w:numPr>
        <w:numId w:val="17"/>
      </w:numPr>
    </w:pPr>
  </w:style>
  <w:style w:type="numbering" w:customStyle="1" w:styleId="CurrentList1">
    <w:name w:val="Current List1"/>
    <w:uiPriority w:val="99"/>
    <w:rsid w:val="00C4330C"/>
    <w:pPr>
      <w:numPr>
        <w:numId w:val="16"/>
      </w:numPr>
    </w:pPr>
  </w:style>
  <w:style w:type="character" w:styleId="UnresolvedMention">
    <w:name w:val="Unresolved Mention"/>
    <w:basedOn w:val="DefaultParagraphFont"/>
    <w:uiPriority w:val="99"/>
    <w:semiHidden/>
    <w:unhideWhenUsed/>
    <w:rsid w:val="00C4330C"/>
    <w:rPr>
      <w:color w:val="605E5C"/>
      <w:shd w:val="clear" w:color="auto" w:fill="E1DFDD"/>
    </w:rPr>
  </w:style>
  <w:style w:type="paragraph" w:customStyle="1" w:styleId="InsideAddress">
    <w:name w:val="Inside Address"/>
    <w:basedOn w:val="Normal"/>
    <w:rsid w:val="002A7044"/>
  </w:style>
  <w:style w:type="paragraph" w:styleId="Revision">
    <w:name w:val="Revision"/>
    <w:hidden/>
    <w:uiPriority w:val="99"/>
    <w:semiHidden/>
    <w:rsid w:val="00AB4593"/>
    <w:rPr>
      <w:rFonts w:ascii="Arial" w:eastAsia="MS Mincho" w:hAnsi="Arial" w:cs="Arial"/>
      <w:spacing w:val="-4"/>
      <w:kern w:val="0"/>
      <w:lang w:eastAsia="en-US"/>
      <w14:ligatures w14:val="none"/>
    </w:rPr>
  </w:style>
  <w:style w:type="character" w:styleId="CommentReference">
    <w:name w:val="annotation reference"/>
    <w:basedOn w:val="DefaultParagraphFont"/>
    <w:uiPriority w:val="99"/>
    <w:semiHidden/>
    <w:unhideWhenUsed/>
    <w:rsid w:val="005C186F"/>
    <w:rPr>
      <w:sz w:val="16"/>
      <w:szCs w:val="16"/>
    </w:rPr>
  </w:style>
  <w:style w:type="paragraph" w:styleId="CommentText">
    <w:name w:val="annotation text"/>
    <w:basedOn w:val="Normal"/>
    <w:link w:val="CommentTextChar"/>
    <w:uiPriority w:val="99"/>
    <w:unhideWhenUsed/>
    <w:rsid w:val="005C186F"/>
    <w:pPr>
      <w:spacing w:line="240" w:lineRule="auto"/>
    </w:pPr>
    <w:rPr>
      <w:sz w:val="20"/>
      <w:szCs w:val="20"/>
    </w:rPr>
  </w:style>
  <w:style w:type="character" w:customStyle="1" w:styleId="CommentTextChar">
    <w:name w:val="Comment Text Char"/>
    <w:basedOn w:val="DefaultParagraphFont"/>
    <w:link w:val="CommentText"/>
    <w:uiPriority w:val="99"/>
    <w:rsid w:val="005C186F"/>
    <w:rPr>
      <w:rFonts w:ascii="Arial" w:eastAsia="MS Mincho" w:hAnsi="Arial" w:cs="Arial"/>
      <w:spacing w:val="-4"/>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5C186F"/>
    <w:rPr>
      <w:b/>
      <w:bCs/>
    </w:rPr>
  </w:style>
  <w:style w:type="character" w:customStyle="1" w:styleId="CommentSubjectChar">
    <w:name w:val="Comment Subject Char"/>
    <w:basedOn w:val="CommentTextChar"/>
    <w:link w:val="CommentSubject"/>
    <w:uiPriority w:val="99"/>
    <w:semiHidden/>
    <w:rsid w:val="005C186F"/>
    <w:rPr>
      <w:rFonts w:ascii="Arial" w:eastAsia="MS Mincho" w:hAnsi="Arial" w:cs="Arial"/>
      <w:b/>
      <w:bCs/>
      <w:spacing w:val="-4"/>
      <w:kern w:val="0"/>
      <w:sz w:val="20"/>
      <w:szCs w:val="20"/>
      <w:lang w:eastAsia="en-US"/>
      <w14:ligatures w14:val="none"/>
    </w:rPr>
  </w:style>
  <w:style w:type="paragraph" w:customStyle="1" w:styleId="Heading2numbered">
    <w:name w:val="Heading 2 numbered"/>
    <w:basedOn w:val="Heading2"/>
    <w:qFormat/>
    <w:rsid w:val="003A5EE1"/>
    <w:pPr>
      <w:numPr>
        <w:ilvl w:val="0"/>
        <w:numId w:val="0"/>
      </w:numPr>
      <w:tabs>
        <w:tab w:val="num" w:pos="851"/>
      </w:tabs>
      <w:spacing w:before="360" w:after="280"/>
      <w:ind w:left="851" w:hanging="851"/>
    </w:pPr>
    <w:rPr>
      <w:rFonts w:eastAsia="MS Gothic" w:cs="Times New Roman"/>
      <w:spacing w:val="0"/>
      <w:lang w:val="en-AU"/>
    </w:rPr>
  </w:style>
  <w:style w:type="paragraph" w:customStyle="1" w:styleId="Heading1numbered">
    <w:name w:val="Heading 1 numbered"/>
    <w:basedOn w:val="Heading1"/>
    <w:qFormat/>
    <w:rsid w:val="003A5EE1"/>
    <w:pPr>
      <w:numPr>
        <w:numId w:val="0"/>
      </w:numPr>
      <w:tabs>
        <w:tab w:val="num" w:pos="360"/>
      </w:tabs>
      <w:spacing w:before="480" w:after="280"/>
    </w:pPr>
    <w:rPr>
      <w:rFonts w:eastAsia="MS Gothic" w:cs="Times New Roman"/>
      <w:color w:val="auto"/>
      <w:spacing w:val="0"/>
      <w:szCs w:val="32"/>
    </w:rPr>
  </w:style>
  <w:style w:type="paragraph" w:customStyle="1" w:styleId="ListParagraphL2">
    <w:name w:val="List Paragraph L2"/>
    <w:basedOn w:val="ListParagraph"/>
    <w:qFormat/>
    <w:rsid w:val="003A5EE1"/>
    <w:pPr>
      <w:tabs>
        <w:tab w:val="num" w:pos="851"/>
        <w:tab w:val="left" w:pos="2180"/>
        <w:tab w:val="left" w:pos="2181"/>
      </w:tabs>
      <w:spacing w:after="140"/>
      <w:ind w:left="851" w:hanging="482"/>
      <w:contextualSpacing w:val="0"/>
    </w:pPr>
    <w:rPr>
      <w:rFonts w:eastAsia="Times New Roman"/>
      <w:spacing w:val="0"/>
      <w:szCs w:val="32"/>
      <w:lang w:val="en-GB" w:eastAsia="en-GB"/>
    </w:rPr>
  </w:style>
  <w:style w:type="paragraph" w:customStyle="1" w:styleId="TableCopy">
    <w:name w:val="Table Copy"/>
    <w:basedOn w:val="Normal"/>
    <w:qFormat/>
    <w:rsid w:val="00AA5DC6"/>
    <w:pPr>
      <w:spacing w:after="140"/>
    </w:pPr>
    <w:rPr>
      <w:spacing w:val="0"/>
      <w:szCs w:val="32"/>
    </w:rPr>
  </w:style>
  <w:style w:type="paragraph" w:styleId="FootnoteText">
    <w:name w:val="footnote text"/>
    <w:basedOn w:val="Normal"/>
    <w:link w:val="FootnoteTextChar"/>
    <w:uiPriority w:val="99"/>
    <w:unhideWhenUsed/>
    <w:rsid w:val="00D615D2"/>
    <w:pPr>
      <w:suppressAutoHyphens w:val="0"/>
      <w:spacing w:after="200" w:line="240" w:lineRule="auto"/>
    </w:pPr>
    <w:rPr>
      <w:sz w:val="16"/>
    </w:rPr>
  </w:style>
  <w:style w:type="character" w:customStyle="1" w:styleId="FootnoteTextChar">
    <w:name w:val="Footnote Text Char"/>
    <w:basedOn w:val="DefaultParagraphFont"/>
    <w:link w:val="FootnoteText"/>
    <w:uiPriority w:val="99"/>
    <w:rsid w:val="00D615D2"/>
    <w:rPr>
      <w:rFonts w:ascii="Arial" w:eastAsia="MS Mincho" w:hAnsi="Arial" w:cs="Arial"/>
      <w:spacing w:val="-4"/>
      <w:kern w:val="0"/>
      <w:sz w:val="16"/>
      <w:lang w:eastAsia="en-US"/>
      <w14:ligatures w14:val="none"/>
    </w:rPr>
  </w:style>
  <w:style w:type="paragraph" w:customStyle="1" w:styleId="Normalbeforebullets">
    <w:name w:val="Normal before bullets"/>
    <w:basedOn w:val="Normal"/>
    <w:qFormat/>
    <w:rsid w:val="008469C7"/>
    <w:pPr>
      <w:keepNext/>
      <w:spacing w:after="140"/>
    </w:pPr>
    <w:rPr>
      <w:spacing w:val="0"/>
      <w:szCs w:val="32"/>
    </w:rPr>
  </w:style>
  <w:style w:type="paragraph" w:styleId="TOCHeading">
    <w:name w:val="TOC Heading"/>
    <w:basedOn w:val="Heading1"/>
    <w:next w:val="Normal"/>
    <w:uiPriority w:val="39"/>
    <w:unhideWhenUsed/>
    <w:qFormat/>
    <w:rsid w:val="00C23674"/>
    <w:pPr>
      <w:numPr>
        <w:numId w:val="0"/>
      </w:numPr>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5743C"/>
    <w:pPr>
      <w:tabs>
        <w:tab w:val="left" w:pos="1985"/>
        <w:tab w:val="right" w:leader="dot" w:pos="9638"/>
      </w:tabs>
      <w:spacing w:after="0"/>
      <w:ind w:left="1134"/>
    </w:pPr>
  </w:style>
  <w:style w:type="paragraph" w:customStyle="1" w:styleId="TableColumnHeading">
    <w:name w:val="Table Column Heading"/>
    <w:basedOn w:val="Normal"/>
    <w:qFormat/>
    <w:rsid w:val="001A42BD"/>
    <w:pPr>
      <w:keepNext/>
      <w:spacing w:before="80" w:after="80"/>
    </w:pPr>
    <w:rPr>
      <w:b/>
      <w:spacing w:val="0"/>
      <w:szCs w:val="36"/>
      <w:lang w:val="en-GB" w:eastAsia="en-GB"/>
    </w:rPr>
  </w:style>
  <w:style w:type="character" w:styleId="Mention">
    <w:name w:val="Mention"/>
    <w:basedOn w:val="DefaultParagraphFont"/>
    <w:uiPriority w:val="99"/>
    <w:unhideWhenUsed/>
    <w:rsid w:val="003938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5140">
      <w:bodyDiv w:val="1"/>
      <w:marLeft w:val="0"/>
      <w:marRight w:val="0"/>
      <w:marTop w:val="0"/>
      <w:marBottom w:val="0"/>
      <w:divBdr>
        <w:top w:val="none" w:sz="0" w:space="0" w:color="auto"/>
        <w:left w:val="none" w:sz="0" w:space="0" w:color="auto"/>
        <w:bottom w:val="none" w:sz="0" w:space="0" w:color="auto"/>
        <w:right w:val="none" w:sz="0" w:space="0" w:color="auto"/>
      </w:divBdr>
    </w:div>
    <w:div w:id="309133483">
      <w:bodyDiv w:val="1"/>
      <w:marLeft w:val="0"/>
      <w:marRight w:val="0"/>
      <w:marTop w:val="0"/>
      <w:marBottom w:val="0"/>
      <w:divBdr>
        <w:top w:val="none" w:sz="0" w:space="0" w:color="auto"/>
        <w:left w:val="none" w:sz="0" w:space="0" w:color="auto"/>
        <w:bottom w:val="none" w:sz="0" w:space="0" w:color="auto"/>
        <w:right w:val="none" w:sz="0" w:space="0" w:color="auto"/>
      </w:divBdr>
    </w:div>
    <w:div w:id="502283321">
      <w:bodyDiv w:val="1"/>
      <w:marLeft w:val="0"/>
      <w:marRight w:val="0"/>
      <w:marTop w:val="0"/>
      <w:marBottom w:val="0"/>
      <w:divBdr>
        <w:top w:val="none" w:sz="0" w:space="0" w:color="auto"/>
        <w:left w:val="none" w:sz="0" w:space="0" w:color="auto"/>
        <w:bottom w:val="none" w:sz="0" w:space="0" w:color="auto"/>
        <w:right w:val="none" w:sz="0" w:space="0" w:color="auto"/>
      </w:divBdr>
    </w:div>
    <w:div w:id="16365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c.netball.com.au/facilities-resources" TargetMode="External"/><Relationship Id="rId21" Type="http://schemas.openxmlformats.org/officeDocument/2006/relationships/hyperlink" Target="https://vic.netball.com.au/sites/vic/files/2020-01/NV-Statewide-Facilities-Strategy.pdf" TargetMode="External"/><Relationship Id="rId34" Type="http://schemas.openxmlformats.org/officeDocument/2006/relationships/hyperlink" Target="https://sport.vic.gov.au/funding/country-football-and-netball-program" TargetMode="External"/><Relationship Id="rId42" Type="http://schemas.openxmlformats.org/officeDocument/2006/relationships/hyperlink" Target="https://sport.vic.gov.au/resources/documents/fact-sheet-environmentally-sustainable-design" TargetMode="External"/><Relationship Id="rId47" Type="http://schemas.openxmlformats.org/officeDocument/2006/relationships/hyperlink" Target="https://sport.vic.gov.au/publications-and-resources/female-friendly-sport-infrastructure-guidelines" TargetMode="External"/><Relationship Id="rId50" Type="http://schemas.openxmlformats.org/officeDocument/2006/relationships/hyperlink" Target="https://sport.vic.gov.au/resources/safe-and-inclusive-sport-preventing-gender-based-violence" TargetMode="External"/><Relationship Id="rId55" Type="http://schemas.openxmlformats.org/officeDocument/2006/relationships/hyperlink" Target="https://sport.vic.gov.au/resources/design-for-everyone-guid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hangeourgame.vic.gov.au/leadership-centre/fair-access" TargetMode="External"/><Relationship Id="rId29" Type="http://schemas.openxmlformats.org/officeDocument/2006/relationships/hyperlink" Target="https://sport.vic.gov.au/resources/in-kind-and-voluntary-support-form" TargetMode="External"/><Relationship Id="rId11" Type="http://schemas.openxmlformats.org/officeDocument/2006/relationships/image" Target="media/image1.jpg"/><Relationship Id="rId24" Type="http://schemas.openxmlformats.org/officeDocument/2006/relationships/hyperlink" Target="https://sport.vic.gov.au/resources/project-management-framework-fact-sheet-and-template" TargetMode="External"/><Relationship Id="rId32" Type="http://schemas.openxmlformats.org/officeDocument/2006/relationships/hyperlink" Target="mailto:vsba.property%40education.vic.gov.au" TargetMode="External"/><Relationship Id="rId37" Type="http://schemas.openxmlformats.org/officeDocument/2006/relationships/hyperlink" Target="https://sport.vic.gov.au/publications-and-resources/community-sport-resources/fair-play-code" TargetMode="External"/><Relationship Id="rId40" Type="http://schemas.openxmlformats.org/officeDocument/2006/relationships/hyperlink" Target="http://sport.vic.gov.au/" TargetMode="External"/><Relationship Id="rId45" Type="http://schemas.openxmlformats.org/officeDocument/2006/relationships/hyperlink" Target="https://sport.vic.gov.au/publications-and-resources/community-sport-resources/fair-play-code" TargetMode="External"/><Relationship Id="rId53" Type="http://schemas.openxmlformats.org/officeDocument/2006/relationships/hyperlink" Target="https://sport.vic.gov.au/resources/documents/project-management-framework-template"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changeourgame.vic.gov.au/leadership-centre/fair-access" TargetMode="External"/><Relationship Id="rId14" Type="http://schemas.openxmlformats.org/officeDocument/2006/relationships/hyperlink" Target="https://sport.vic.gov.au/publications-and-resources/strategies/active-victoria-strategic-framework-sport-and-recreation" TargetMode="External"/><Relationship Id="rId22" Type="http://schemas.openxmlformats.org/officeDocument/2006/relationships/hyperlink" Target="https://sport.vic.gov.au/__data/assets/pdf_file/0005/2260067/Community-Consultation-and-amenity-impacts.pdf" TargetMode="External"/><Relationship Id="rId27" Type="http://schemas.openxmlformats.org/officeDocument/2006/relationships/hyperlink" Target="https://sport.vic.gov.au/__data/assets/excel_doc/0005/2319152/Detailed-Area-Schedule.xls" TargetMode="External"/><Relationship Id="rId30" Type="http://schemas.openxmlformats.org/officeDocument/2006/relationships/hyperlink" Target="https://sport.vic.gov.au/resources/documents/schedule-use-template" TargetMode="External"/><Relationship Id="rId35" Type="http://schemas.openxmlformats.org/officeDocument/2006/relationships/hyperlink" Target="mailto:communityinfrastructure@sport.vic.gov.au" TargetMode="External"/><Relationship Id="rId43" Type="http://schemas.openxmlformats.org/officeDocument/2006/relationships/hyperlink" Target="https://changeourgame.vic.gov.au/leadership-centre/fair-access" TargetMode="External"/><Relationship Id="rId48" Type="http://schemas.openxmlformats.org/officeDocument/2006/relationships/hyperlink" Target="http://sportsenvironmentalliance.org/resources/guide-to-future-proof-sport-recreation" TargetMode="External"/><Relationship Id="rId56" Type="http://schemas.openxmlformats.org/officeDocument/2006/relationships/hyperlink" Target="https://sport.vic.gov.a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port.vic.gov.au/resources/project-information-forms-and-templates" TargetMode="External"/><Relationship Id="rId3" Type="http://schemas.openxmlformats.org/officeDocument/2006/relationships/customXml" Target="../customXml/item3.xml"/><Relationship Id="rId12" Type="http://schemas.openxmlformats.org/officeDocument/2006/relationships/hyperlink" Target="https://www.creativecommons.org/licenses/by/3.0/au/" TargetMode="External"/><Relationship Id="rId17" Type="http://schemas.openxmlformats.org/officeDocument/2006/relationships/hyperlink" Target="https://mapshare.vic.gov.au/vicplan/" TargetMode="External"/><Relationship Id="rId25" Type="http://schemas.openxmlformats.org/officeDocument/2006/relationships/hyperlink" Target="https://play.afl/facility-management/preferred-facility-guidelines" TargetMode="External"/><Relationship Id="rId33" Type="http://schemas.openxmlformats.org/officeDocument/2006/relationships/hyperlink" Target="https://sport.vic.gov.au/resources/files/srv-project-governance-framework-templatedocx" TargetMode="External"/><Relationship Id="rId38" Type="http://schemas.openxmlformats.org/officeDocument/2006/relationships/hyperlink" Target="https://sport.vic.gov.au/resources/files/srv-infrastructure-grants-acknowledgement-and-publicity-guidelinespdf" TargetMode="External"/><Relationship Id="rId46" Type="http://schemas.openxmlformats.org/officeDocument/2006/relationships/hyperlink" Target="https://sport.vic.gov.au/__data/assets/word_doc/0005/2259887/Fair-Play-Code-Form-For-Tenants.docx" TargetMode="External"/><Relationship Id="rId59" Type="http://schemas.openxmlformats.org/officeDocument/2006/relationships/footer" Target="footer1.xml"/><Relationship Id="rId20" Type="http://schemas.openxmlformats.org/officeDocument/2006/relationships/hyperlink" Target="https://play.afl/victoria/facilities" TargetMode="External"/><Relationship Id="rId41" Type="http://schemas.openxmlformats.org/officeDocument/2006/relationships/hyperlink" Target="https://www.firstpeoplesrelations.vic.gov.au/cultural-heritage-management-plans" TargetMode="External"/><Relationship Id="rId54" Type="http://schemas.openxmlformats.org/officeDocument/2006/relationships/hyperlink" Target="https://sport.vic.gov.au/resources/project-governance-framework"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s.gov.au/statistics/people/people-and-communities/socio-economic-indexes-areas-seifa-australia/2021/Suburbs%20and%20Localities%2C%20Indexes%2C%20SEIFA%202021.xlsx" TargetMode="External"/><Relationship Id="rId23" Type="http://schemas.openxmlformats.org/officeDocument/2006/relationships/hyperlink" Target="https://sport.vic.gov.au/funding/country-football-and-netball-program" TargetMode="External"/><Relationship Id="rId28" Type="http://schemas.openxmlformats.org/officeDocument/2006/relationships/hyperlink" Target="https://www.firstpeoplesrelations.vic.gov.au/cultural-heritage-management-plans" TargetMode="External"/><Relationship Id="rId36" Type="http://schemas.openxmlformats.org/officeDocument/2006/relationships/hyperlink" Target="mailto:communityinfrastructure@sport.vic.gov.au" TargetMode="External"/><Relationship Id="rId49" Type="http://schemas.openxmlformats.org/officeDocument/2006/relationships/hyperlink" Target="https://www.genderequalitycommission.vic.gov.au/gender-impact-assessments"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sport.vic.gov.au/resources/fair-play-code" TargetMode="External"/><Relationship Id="rId44" Type="http://schemas.openxmlformats.org/officeDocument/2006/relationships/hyperlink" Target="https://changeourgame.vic.gov.au/leadership-centre/fair-access" TargetMode="External"/><Relationship Id="rId52" Type="http://schemas.openxmlformats.org/officeDocument/2006/relationships/hyperlink" Target="https://sport.vic.gov.au/resources/documents/schedule-use-template" TargetMode="External"/><Relationship Id="rId60" Type="http://schemas.openxmlformats.org/officeDocument/2006/relationships/footer" Target="footer2.xml"/><Relationship Id="rId65"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port.vic.gov.au/publications-and-resources/strategies/active-victoria-strategic-framework-sport-and-recreation" TargetMode="External"/><Relationship Id="rId18" Type="http://schemas.openxmlformats.org/officeDocument/2006/relationships/hyperlink" Target="https://sport.vic.gov.au/resources/in-kind-and-voluntary-support-form" TargetMode="External"/><Relationship Id="rId39" Type="http://schemas.openxmlformats.org/officeDocument/2006/relationships/hyperlink" Target="mailto:privacy@ecodev.vic.gov.au" TargetMode="External"/></Relationships>
</file>

<file path=word/documenttasks/documenttasks1.xml><?xml version="1.0" encoding="utf-8"?>
<t:Tasks xmlns:t="http://schemas.microsoft.com/office/tasks/2019/documenttasks" xmlns:oel="http://schemas.microsoft.com/office/2019/extlst">
  <t:Task id="{89E346D5-0407-4C0A-9B20-AD364E528035}">
    <t:Anchor>
      <t:Comment id="428147856"/>
    </t:Anchor>
    <t:History>
      <t:Event id="{0212F623-921E-4935-A281-2D574BFE4473}" time="2025-08-31T22:24:47.062Z">
        <t:Attribution userId="S::philip.saikaly@sport.vic.gov.au::70b2a334-f891-4bd0-9334-6792951f69e6" userProvider="AD" userName="Philip Saikaly (DJSIR)"/>
        <t:Anchor>
          <t:Comment id="428147856"/>
        </t:Anchor>
        <t:Create/>
      </t:Event>
      <t:Event id="{FD07E4DD-5E35-43A3-8705-B16594CFDCEC}" time="2025-08-31T22:24:47.062Z">
        <t:Attribution userId="S::philip.saikaly@sport.vic.gov.au::70b2a334-f891-4bd0-9334-6792951f69e6" userProvider="AD" userName="Philip Saikaly (DJSIR)"/>
        <t:Anchor>
          <t:Comment id="428147856"/>
        </t:Anchor>
        <t:Assign userId="S::michael.gorgievski@sport.vic.gov.au::997ce7d7-7551-42de-9f27-6efc1327b424" userProvider="AD" userName="Michael Gorgievski (DJSIR)"/>
      </t:Event>
      <t:Event id="{1A451FDE-E706-493B-BC91-CC1D61E73F6A}" time="2025-08-31T22:24:47.062Z">
        <t:Attribution userId="S::philip.saikaly@sport.vic.gov.au::70b2a334-f891-4bd0-9334-6792951f69e6" userProvider="AD" userName="Philip Saikaly (DJSIR)"/>
        <t:Anchor>
          <t:Comment id="428147856"/>
        </t:Anchor>
        <t:SetTitle title="@Michael Gorgievski (DJSIR) Can’t be $135??"/>
      </t:Event>
      <t:Event id="{0BAF3B4A-89A3-435F-B421-40C54BFF84F1}" time="2025-08-31T23:46:43.286Z">
        <t:Attribution userId="S::michael.gorgievski@sport.vic.gov.au::997ce7d7-7551-42de-9f27-6efc1327b424" userProvider="AD" userName="Michael Gorgievski (DJSI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750df0-0dbf-4963-a67b-7e45bd0aa735">
      <Terms xmlns="http://schemas.microsoft.com/office/infopath/2007/PartnerControls"/>
    </lcf76f155ced4ddcb4097134ff3c332f>
    <TaxCatchAll xmlns="498a0cc5-c2a5-4cf9-8fa4-b0a7e7f688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DF275EE53AE4781B9BE17428F8986" ma:contentTypeVersion="19" ma:contentTypeDescription="Create a new document." ma:contentTypeScope="" ma:versionID="f9e43a157eafc8f8bb42f4f9699d0b8e">
  <xsd:schema xmlns:xsd="http://www.w3.org/2001/XMLSchema" xmlns:xs="http://www.w3.org/2001/XMLSchema" xmlns:p="http://schemas.microsoft.com/office/2006/metadata/properties" xmlns:ns2="498a0cc5-c2a5-4cf9-8fa4-b0a7e7f68826" xmlns:ns3="b0750df0-0dbf-4963-a67b-7e45bd0aa735" targetNamespace="http://schemas.microsoft.com/office/2006/metadata/properties" ma:root="true" ma:fieldsID="0d1800a0843d15076f2d140f8f149c9b" ns2:_="" ns3:_="">
    <xsd:import namespace="498a0cc5-c2a5-4cf9-8fa4-b0a7e7f68826"/>
    <xsd:import namespace="b0750df0-0dbf-4963-a67b-7e45bd0aa7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50df0-0dbf-4963-a67b-7e45bd0aa7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117F3-6706-4506-81DF-CD343CE21968}">
  <ds:schemaRefs>
    <ds:schemaRef ds:uri="http://schemas.microsoft.com/office/infopath/2007/PartnerControls"/>
    <ds:schemaRef ds:uri="1f5b8516-1216-4929-a6bb-f7b72c32bd97"/>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c9aac536-7ea5-4408-b36b-f6d0753895b7"/>
    <ds:schemaRef ds:uri="http://www.w3.org/XML/1998/namespace"/>
    <ds:schemaRef ds:uri="b0750df0-0dbf-4963-a67b-7e45bd0aa735"/>
    <ds:schemaRef ds:uri="498a0cc5-c2a5-4cf9-8fa4-b0a7e7f68826"/>
  </ds:schemaRefs>
</ds:datastoreItem>
</file>

<file path=customXml/itemProps2.xml><?xml version="1.0" encoding="utf-8"?>
<ds:datastoreItem xmlns:ds="http://schemas.openxmlformats.org/officeDocument/2006/customXml" ds:itemID="{5D42790C-759F-4B0A-8EED-3E7CFA86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b0750df0-0dbf-4963-a67b-7e45bd0a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B62D6-0AC8-D349-8042-34A6B83D082F}">
  <ds:schemaRefs>
    <ds:schemaRef ds:uri="http://schemas.openxmlformats.org/officeDocument/2006/bibliography"/>
  </ds:schemaRefs>
</ds:datastoreItem>
</file>

<file path=customXml/itemProps4.xml><?xml version="1.0" encoding="utf-8"?>
<ds:datastoreItem xmlns:ds="http://schemas.openxmlformats.org/officeDocument/2006/customXml" ds:itemID="{90F8F867-3C82-4D0F-8095-757C88F29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6727</Words>
  <Characters>47048</Characters>
  <Application>Microsoft Office Word</Application>
  <DocSecurity>0</DocSecurity>
  <Lines>392</Lines>
  <Paragraphs>107</Paragraphs>
  <ScaleCrop>false</ScaleCrop>
  <HeadingPairs>
    <vt:vector size="2" baseType="variant">
      <vt:variant>
        <vt:lpstr>Title</vt:lpstr>
      </vt:variant>
      <vt:variant>
        <vt:i4>1</vt:i4>
      </vt:variant>
    </vt:vector>
  </HeadingPairs>
  <TitlesOfParts>
    <vt:vector size="1" baseType="lpstr">
      <vt:lpstr>2023-24 Country Football and Netball Program</vt:lpstr>
    </vt:vector>
  </TitlesOfParts>
  <Manager/>
  <Company/>
  <LinksUpToDate>false</LinksUpToDate>
  <CharactersWithSpaces>53668</CharactersWithSpaces>
  <SharedDoc>false</SharedDoc>
  <HyperlinkBase/>
  <HLinks>
    <vt:vector size="522" baseType="variant">
      <vt:variant>
        <vt:i4>5111885</vt:i4>
      </vt:variant>
      <vt:variant>
        <vt:i4>390</vt:i4>
      </vt:variant>
      <vt:variant>
        <vt:i4>0</vt:i4>
      </vt:variant>
      <vt:variant>
        <vt:i4>5</vt:i4>
      </vt:variant>
      <vt:variant>
        <vt:lpwstr>https://sport.vic.gov.au/</vt:lpwstr>
      </vt:variant>
      <vt:variant>
        <vt:lpwstr/>
      </vt:variant>
      <vt:variant>
        <vt:i4>5242893</vt:i4>
      </vt:variant>
      <vt:variant>
        <vt:i4>360</vt:i4>
      </vt:variant>
      <vt:variant>
        <vt:i4>0</vt:i4>
      </vt:variant>
      <vt:variant>
        <vt:i4>5</vt:i4>
      </vt:variant>
      <vt:variant>
        <vt:lpwstr>https://sport.vic.gov.au/resources/design-for-everyone-guide</vt:lpwstr>
      </vt:variant>
      <vt:variant>
        <vt:lpwstr/>
      </vt:variant>
      <vt:variant>
        <vt:i4>7471204</vt:i4>
      </vt:variant>
      <vt:variant>
        <vt:i4>357</vt:i4>
      </vt:variant>
      <vt:variant>
        <vt:i4>0</vt:i4>
      </vt:variant>
      <vt:variant>
        <vt:i4>5</vt:i4>
      </vt:variant>
      <vt:variant>
        <vt:lpwstr>https://sport.vic.gov.au/resources/project-governance-framework</vt:lpwstr>
      </vt:variant>
      <vt:variant>
        <vt:lpwstr/>
      </vt:variant>
      <vt:variant>
        <vt:i4>4128817</vt:i4>
      </vt:variant>
      <vt:variant>
        <vt:i4>354</vt:i4>
      </vt:variant>
      <vt:variant>
        <vt:i4>0</vt:i4>
      </vt:variant>
      <vt:variant>
        <vt:i4>5</vt:i4>
      </vt:variant>
      <vt:variant>
        <vt:lpwstr>https://sport.vic.gov.au/resources/documents/project-management-framework-template</vt:lpwstr>
      </vt:variant>
      <vt:variant>
        <vt:lpwstr/>
      </vt:variant>
      <vt:variant>
        <vt:i4>2883699</vt:i4>
      </vt:variant>
      <vt:variant>
        <vt:i4>351</vt:i4>
      </vt:variant>
      <vt:variant>
        <vt:i4>0</vt:i4>
      </vt:variant>
      <vt:variant>
        <vt:i4>5</vt:i4>
      </vt:variant>
      <vt:variant>
        <vt:lpwstr>https://sport.vic.gov.au/resources/documents/schedule-use-template</vt:lpwstr>
      </vt:variant>
      <vt:variant>
        <vt:lpwstr/>
      </vt:variant>
      <vt:variant>
        <vt:i4>2752639</vt:i4>
      </vt:variant>
      <vt:variant>
        <vt:i4>348</vt:i4>
      </vt:variant>
      <vt:variant>
        <vt:i4>0</vt:i4>
      </vt:variant>
      <vt:variant>
        <vt:i4>5</vt:i4>
      </vt:variant>
      <vt:variant>
        <vt:lpwstr>https://sport.vic.gov.au/resources</vt:lpwstr>
      </vt:variant>
      <vt:variant>
        <vt:lpwstr/>
      </vt:variant>
      <vt:variant>
        <vt:i4>5636116</vt:i4>
      </vt:variant>
      <vt:variant>
        <vt:i4>345</vt:i4>
      </vt:variant>
      <vt:variant>
        <vt:i4>0</vt:i4>
      </vt:variant>
      <vt:variant>
        <vt:i4>5</vt:i4>
      </vt:variant>
      <vt:variant>
        <vt:lpwstr>https://sport.vic.gov.au/resources/safe-and-inclusive-sport-preventing-gender-based-violence</vt:lpwstr>
      </vt:variant>
      <vt:variant>
        <vt:lpwstr/>
      </vt:variant>
      <vt:variant>
        <vt:i4>5701721</vt:i4>
      </vt:variant>
      <vt:variant>
        <vt:i4>342</vt:i4>
      </vt:variant>
      <vt:variant>
        <vt:i4>0</vt:i4>
      </vt:variant>
      <vt:variant>
        <vt:i4>5</vt:i4>
      </vt:variant>
      <vt:variant>
        <vt:lpwstr>https://www.genderequalitycommission.vic.gov.au/gender-impact-assessments</vt:lpwstr>
      </vt:variant>
      <vt:variant>
        <vt:lpwstr/>
      </vt:variant>
      <vt:variant>
        <vt:i4>1441859</vt:i4>
      </vt:variant>
      <vt:variant>
        <vt:i4>339</vt:i4>
      </vt:variant>
      <vt:variant>
        <vt:i4>0</vt:i4>
      </vt:variant>
      <vt:variant>
        <vt:i4>5</vt:i4>
      </vt:variant>
      <vt:variant>
        <vt:lpwstr>http://sportsenvironmentalliance.org/resources/guide-to-future-proof-sport-recreation</vt:lpwstr>
      </vt:variant>
      <vt:variant>
        <vt:lpwstr/>
      </vt:variant>
      <vt:variant>
        <vt:i4>6815854</vt:i4>
      </vt:variant>
      <vt:variant>
        <vt:i4>336</vt:i4>
      </vt:variant>
      <vt:variant>
        <vt:i4>0</vt:i4>
      </vt:variant>
      <vt:variant>
        <vt:i4>5</vt:i4>
      </vt:variant>
      <vt:variant>
        <vt:lpwstr>https://sport.vic.gov.au/publications-and-resources/female-friendly-sport-infrastructure-guidelines</vt:lpwstr>
      </vt:variant>
      <vt:variant>
        <vt:lpwstr/>
      </vt:variant>
      <vt:variant>
        <vt:i4>5701668</vt:i4>
      </vt:variant>
      <vt:variant>
        <vt:i4>333</vt:i4>
      </vt:variant>
      <vt:variant>
        <vt:i4>0</vt:i4>
      </vt:variant>
      <vt:variant>
        <vt:i4>5</vt:i4>
      </vt:variant>
      <vt:variant>
        <vt:lpwstr>https://sport.vic.gov.au/__data/assets/word_doc/0005/2259887/Fair-Play-Code-Form-For-Tenants.docx</vt:lpwstr>
      </vt:variant>
      <vt:variant>
        <vt:lpwstr/>
      </vt:variant>
      <vt:variant>
        <vt:i4>131142</vt:i4>
      </vt:variant>
      <vt:variant>
        <vt:i4>330</vt:i4>
      </vt:variant>
      <vt:variant>
        <vt:i4>0</vt:i4>
      </vt:variant>
      <vt:variant>
        <vt:i4>5</vt:i4>
      </vt:variant>
      <vt:variant>
        <vt:lpwstr>https://sport.vic.gov.au/publications-and-resources/community-sport-resources/fair-play-code</vt:lpwstr>
      </vt:variant>
      <vt:variant>
        <vt:lpwstr/>
      </vt:variant>
      <vt:variant>
        <vt:i4>2883631</vt:i4>
      </vt:variant>
      <vt:variant>
        <vt:i4>324</vt:i4>
      </vt:variant>
      <vt:variant>
        <vt:i4>0</vt:i4>
      </vt:variant>
      <vt:variant>
        <vt:i4>5</vt:i4>
      </vt:variant>
      <vt:variant>
        <vt:lpwstr>https://changeourgame.vic.gov.au/leadership-centre/fair-access</vt:lpwstr>
      </vt:variant>
      <vt:variant>
        <vt:lpwstr/>
      </vt:variant>
      <vt:variant>
        <vt:i4>3407984</vt:i4>
      </vt:variant>
      <vt:variant>
        <vt:i4>321</vt:i4>
      </vt:variant>
      <vt:variant>
        <vt:i4>0</vt:i4>
      </vt:variant>
      <vt:variant>
        <vt:i4>5</vt:i4>
      </vt:variant>
      <vt:variant>
        <vt:lpwstr>https://sport.vic.gov.au/resources/documents/fact-sheet-environmentally-sustainable-design</vt:lpwstr>
      </vt:variant>
      <vt:variant>
        <vt:lpwstr/>
      </vt:variant>
      <vt:variant>
        <vt:i4>7995442</vt:i4>
      </vt:variant>
      <vt:variant>
        <vt:i4>318</vt:i4>
      </vt:variant>
      <vt:variant>
        <vt:i4>0</vt:i4>
      </vt:variant>
      <vt:variant>
        <vt:i4>5</vt:i4>
      </vt:variant>
      <vt:variant>
        <vt:lpwstr>https://www.firstpeoplesrelations.vic.gov.au/cultural-heritage-management-plans</vt:lpwstr>
      </vt:variant>
      <vt:variant>
        <vt:lpwstr/>
      </vt:variant>
      <vt:variant>
        <vt:i4>589910</vt:i4>
      </vt:variant>
      <vt:variant>
        <vt:i4>315</vt:i4>
      </vt:variant>
      <vt:variant>
        <vt:i4>0</vt:i4>
      </vt:variant>
      <vt:variant>
        <vt:i4>5</vt:i4>
      </vt:variant>
      <vt:variant>
        <vt:lpwstr>http://sport.vic.gov.au/</vt:lpwstr>
      </vt:variant>
      <vt:variant>
        <vt:lpwstr/>
      </vt:variant>
      <vt:variant>
        <vt:i4>5308537</vt:i4>
      </vt:variant>
      <vt:variant>
        <vt:i4>312</vt:i4>
      </vt:variant>
      <vt:variant>
        <vt:i4>0</vt:i4>
      </vt:variant>
      <vt:variant>
        <vt:i4>5</vt:i4>
      </vt:variant>
      <vt:variant>
        <vt:lpwstr>mailto:privacy@ecodev.vic.gov.au</vt:lpwstr>
      </vt:variant>
      <vt:variant>
        <vt:lpwstr/>
      </vt:variant>
      <vt:variant>
        <vt:i4>8060975</vt:i4>
      </vt:variant>
      <vt:variant>
        <vt:i4>309</vt:i4>
      </vt:variant>
      <vt:variant>
        <vt:i4>0</vt:i4>
      </vt:variant>
      <vt:variant>
        <vt:i4>5</vt:i4>
      </vt:variant>
      <vt:variant>
        <vt:lpwstr>https://sport.vic.gov.au/resources/files/srv-infrastructure-grants-acknowledgement-and-publicity-guidelinespdf</vt:lpwstr>
      </vt:variant>
      <vt:variant>
        <vt:lpwstr/>
      </vt:variant>
      <vt:variant>
        <vt:i4>131142</vt:i4>
      </vt:variant>
      <vt:variant>
        <vt:i4>306</vt:i4>
      </vt:variant>
      <vt:variant>
        <vt:i4>0</vt:i4>
      </vt:variant>
      <vt:variant>
        <vt:i4>5</vt:i4>
      </vt:variant>
      <vt:variant>
        <vt:lpwstr>https://sport.vic.gov.au/publications-and-resources/community-sport-resources/fair-play-code</vt:lpwstr>
      </vt:variant>
      <vt:variant>
        <vt:lpwstr/>
      </vt:variant>
      <vt:variant>
        <vt:i4>6160459</vt:i4>
      </vt:variant>
      <vt:variant>
        <vt:i4>303</vt:i4>
      </vt:variant>
      <vt:variant>
        <vt:i4>0</vt:i4>
      </vt:variant>
      <vt:variant>
        <vt:i4>5</vt:i4>
      </vt:variant>
      <vt:variant>
        <vt:lpwstr/>
      </vt:variant>
      <vt:variant>
        <vt:lpwstr>_Investment_priorities</vt:lpwstr>
      </vt:variant>
      <vt:variant>
        <vt:i4>2621485</vt:i4>
      </vt:variant>
      <vt:variant>
        <vt:i4>300</vt:i4>
      </vt:variant>
      <vt:variant>
        <vt:i4>0</vt:i4>
      </vt:variant>
      <vt:variant>
        <vt:i4>5</vt:i4>
      </vt:variant>
      <vt:variant>
        <vt:lpwstr/>
      </vt:variant>
      <vt:variant>
        <vt:lpwstr>_Assessment_criteria</vt:lpwstr>
      </vt:variant>
      <vt:variant>
        <vt:i4>6946897</vt:i4>
      </vt:variant>
      <vt:variant>
        <vt:i4>297</vt:i4>
      </vt:variant>
      <vt:variant>
        <vt:i4>0</vt:i4>
      </vt:variant>
      <vt:variant>
        <vt:i4>5</vt:i4>
      </vt:variant>
      <vt:variant>
        <vt:lpwstr>mailto:communityinfrastructure@sport.vic.gov.au</vt:lpwstr>
      </vt:variant>
      <vt:variant>
        <vt:lpwstr/>
      </vt:variant>
      <vt:variant>
        <vt:i4>6946897</vt:i4>
      </vt:variant>
      <vt:variant>
        <vt:i4>294</vt:i4>
      </vt:variant>
      <vt:variant>
        <vt:i4>0</vt:i4>
      </vt:variant>
      <vt:variant>
        <vt:i4>5</vt:i4>
      </vt:variant>
      <vt:variant>
        <vt:lpwstr>mailto:communityinfrastructure@sport.vic.gov.au</vt:lpwstr>
      </vt:variant>
      <vt:variant>
        <vt:lpwstr/>
      </vt:variant>
      <vt:variant>
        <vt:i4>524293</vt:i4>
      </vt:variant>
      <vt:variant>
        <vt:i4>291</vt:i4>
      </vt:variant>
      <vt:variant>
        <vt:i4>0</vt:i4>
      </vt:variant>
      <vt:variant>
        <vt:i4>5</vt:i4>
      </vt:variant>
      <vt:variant>
        <vt:lpwstr>https://sport.vic.gov.au/funding/country-football-and-netball-program</vt:lpwstr>
      </vt:variant>
      <vt:variant>
        <vt:lpwstr/>
      </vt:variant>
      <vt:variant>
        <vt:i4>7274615</vt:i4>
      </vt:variant>
      <vt:variant>
        <vt:i4>288</vt:i4>
      </vt:variant>
      <vt:variant>
        <vt:i4>0</vt:i4>
      </vt:variant>
      <vt:variant>
        <vt:i4>5</vt:i4>
      </vt:variant>
      <vt:variant>
        <vt:lpwstr/>
      </vt:variant>
      <vt:variant>
        <vt:lpwstr>_Funding_ratios</vt:lpwstr>
      </vt:variant>
      <vt:variant>
        <vt:i4>7143531</vt:i4>
      </vt:variant>
      <vt:variant>
        <vt:i4>285</vt:i4>
      </vt:variant>
      <vt:variant>
        <vt:i4>0</vt:i4>
      </vt:variant>
      <vt:variant>
        <vt:i4>5</vt:i4>
      </vt:variant>
      <vt:variant>
        <vt:lpwstr/>
      </vt:variant>
      <vt:variant>
        <vt:lpwstr>_Funding_opportunities</vt:lpwstr>
      </vt:variant>
      <vt:variant>
        <vt:i4>1835054</vt:i4>
      </vt:variant>
      <vt:variant>
        <vt:i4>282</vt:i4>
      </vt:variant>
      <vt:variant>
        <vt:i4>0</vt:i4>
      </vt:variant>
      <vt:variant>
        <vt:i4>5</vt:i4>
      </vt:variant>
      <vt:variant>
        <vt:lpwstr/>
      </vt:variant>
      <vt:variant>
        <vt:lpwstr>_Eligibility</vt:lpwstr>
      </vt:variant>
      <vt:variant>
        <vt:i4>2424949</vt:i4>
      </vt:variant>
      <vt:variant>
        <vt:i4>279</vt:i4>
      </vt:variant>
      <vt:variant>
        <vt:i4>0</vt:i4>
      </vt:variant>
      <vt:variant>
        <vt:i4>5</vt:i4>
      </vt:variant>
      <vt:variant>
        <vt:lpwstr>https://sport.vic.gov.au/resources/files/srv-project-governance-framework-templatedocx</vt:lpwstr>
      </vt:variant>
      <vt:variant>
        <vt:lpwstr/>
      </vt:variant>
      <vt:variant>
        <vt:i4>7733367</vt:i4>
      </vt:variant>
      <vt:variant>
        <vt:i4>276</vt:i4>
      </vt:variant>
      <vt:variant>
        <vt:i4>0</vt:i4>
      </vt:variant>
      <vt:variant>
        <vt:i4>5</vt:i4>
      </vt:variant>
      <vt:variant>
        <vt:lpwstr>mailto:vsba.property%40education.vic.gov.au</vt:lpwstr>
      </vt:variant>
      <vt:variant>
        <vt:lpwstr/>
      </vt:variant>
      <vt:variant>
        <vt:i4>1703952</vt:i4>
      </vt:variant>
      <vt:variant>
        <vt:i4>273</vt:i4>
      </vt:variant>
      <vt:variant>
        <vt:i4>0</vt:i4>
      </vt:variant>
      <vt:variant>
        <vt:i4>5</vt:i4>
      </vt:variant>
      <vt:variant>
        <vt:lpwstr>https://sport.vic.gov.au/resources/fair-play-code</vt:lpwstr>
      </vt:variant>
      <vt:variant>
        <vt:lpwstr/>
      </vt:variant>
      <vt:variant>
        <vt:i4>2883699</vt:i4>
      </vt:variant>
      <vt:variant>
        <vt:i4>270</vt:i4>
      </vt:variant>
      <vt:variant>
        <vt:i4>0</vt:i4>
      </vt:variant>
      <vt:variant>
        <vt:i4>5</vt:i4>
      </vt:variant>
      <vt:variant>
        <vt:lpwstr>https://sport.vic.gov.au/resources/documents/schedule-use-template</vt:lpwstr>
      </vt:variant>
      <vt:variant>
        <vt:lpwstr/>
      </vt:variant>
      <vt:variant>
        <vt:i4>393297</vt:i4>
      </vt:variant>
      <vt:variant>
        <vt:i4>267</vt:i4>
      </vt:variant>
      <vt:variant>
        <vt:i4>0</vt:i4>
      </vt:variant>
      <vt:variant>
        <vt:i4>5</vt:i4>
      </vt:variant>
      <vt:variant>
        <vt:lpwstr>https://sport.vic.gov.au/resources/in-kind-and-voluntary-support-form</vt:lpwstr>
      </vt:variant>
      <vt:variant>
        <vt:lpwstr/>
      </vt:variant>
      <vt:variant>
        <vt:i4>7995442</vt:i4>
      </vt:variant>
      <vt:variant>
        <vt:i4>264</vt:i4>
      </vt:variant>
      <vt:variant>
        <vt:i4>0</vt:i4>
      </vt:variant>
      <vt:variant>
        <vt:i4>5</vt:i4>
      </vt:variant>
      <vt:variant>
        <vt:lpwstr>https://www.firstpeoplesrelations.vic.gov.au/cultural-heritage-management-plans</vt:lpwstr>
      </vt:variant>
      <vt:variant>
        <vt:lpwstr/>
      </vt:variant>
      <vt:variant>
        <vt:i4>2162688</vt:i4>
      </vt:variant>
      <vt:variant>
        <vt:i4>261</vt:i4>
      </vt:variant>
      <vt:variant>
        <vt:i4>0</vt:i4>
      </vt:variant>
      <vt:variant>
        <vt:i4>5</vt:i4>
      </vt:variant>
      <vt:variant>
        <vt:lpwstr>https://sport.vic.gov.au/__data/assets/excel_doc/0005/2319152/Detailed-Area-Schedule.xls</vt:lpwstr>
      </vt:variant>
      <vt:variant>
        <vt:lpwstr/>
      </vt:variant>
      <vt:variant>
        <vt:i4>7274606</vt:i4>
      </vt:variant>
      <vt:variant>
        <vt:i4>258</vt:i4>
      </vt:variant>
      <vt:variant>
        <vt:i4>0</vt:i4>
      </vt:variant>
      <vt:variant>
        <vt:i4>5</vt:i4>
      </vt:variant>
      <vt:variant>
        <vt:lpwstr>https://vic.netball.com.au/facilities-resources</vt:lpwstr>
      </vt:variant>
      <vt:variant>
        <vt:lpwstr/>
      </vt:variant>
      <vt:variant>
        <vt:i4>8060983</vt:i4>
      </vt:variant>
      <vt:variant>
        <vt:i4>255</vt:i4>
      </vt:variant>
      <vt:variant>
        <vt:i4>0</vt:i4>
      </vt:variant>
      <vt:variant>
        <vt:i4>5</vt:i4>
      </vt:variant>
      <vt:variant>
        <vt:lpwstr>https://play.afl/facility-management/preferred-facility-guidelines</vt:lpwstr>
      </vt:variant>
      <vt:variant>
        <vt:lpwstr/>
      </vt:variant>
      <vt:variant>
        <vt:i4>2752555</vt:i4>
      </vt:variant>
      <vt:variant>
        <vt:i4>252</vt:i4>
      </vt:variant>
      <vt:variant>
        <vt:i4>0</vt:i4>
      </vt:variant>
      <vt:variant>
        <vt:i4>5</vt:i4>
      </vt:variant>
      <vt:variant>
        <vt:lpwstr>https://sport.vic.gov.au/resources/project-management-framework-fact-sheet-and-template</vt:lpwstr>
      </vt:variant>
      <vt:variant>
        <vt:lpwstr/>
      </vt:variant>
      <vt:variant>
        <vt:i4>1179703</vt:i4>
      </vt:variant>
      <vt:variant>
        <vt:i4>249</vt:i4>
      </vt:variant>
      <vt:variant>
        <vt:i4>0</vt:i4>
      </vt:variant>
      <vt:variant>
        <vt:i4>5</vt:i4>
      </vt:variant>
      <vt:variant>
        <vt:lpwstr/>
      </vt:variant>
      <vt:variant>
        <vt:lpwstr>_Application_process_and</vt:lpwstr>
      </vt:variant>
      <vt:variant>
        <vt:i4>524293</vt:i4>
      </vt:variant>
      <vt:variant>
        <vt:i4>246</vt:i4>
      </vt:variant>
      <vt:variant>
        <vt:i4>0</vt:i4>
      </vt:variant>
      <vt:variant>
        <vt:i4>5</vt:i4>
      </vt:variant>
      <vt:variant>
        <vt:lpwstr>https://sport.vic.gov.au/funding/country-football-and-netball-program</vt:lpwstr>
      </vt:variant>
      <vt:variant>
        <vt:lpwstr/>
      </vt:variant>
      <vt:variant>
        <vt:i4>262204</vt:i4>
      </vt:variant>
      <vt:variant>
        <vt:i4>243</vt:i4>
      </vt:variant>
      <vt:variant>
        <vt:i4>0</vt:i4>
      </vt:variant>
      <vt:variant>
        <vt:i4>5</vt:i4>
      </vt:variant>
      <vt:variant>
        <vt:lpwstr>https://sport.vic.gov.au/__data/assets/pdf_file/0005/2260067/Community-Consultation-and-amenity-impacts.pdf</vt:lpwstr>
      </vt:variant>
      <vt:variant>
        <vt:lpwstr/>
      </vt:variant>
      <vt:variant>
        <vt:i4>8192122</vt:i4>
      </vt:variant>
      <vt:variant>
        <vt:i4>240</vt:i4>
      </vt:variant>
      <vt:variant>
        <vt:i4>0</vt:i4>
      </vt:variant>
      <vt:variant>
        <vt:i4>5</vt:i4>
      </vt:variant>
      <vt:variant>
        <vt:lpwstr>https://vic.netball.com.au/sites/vic/files/2020-01/NV-Statewide-Facilities-Strategy.pdf</vt:lpwstr>
      </vt:variant>
      <vt:variant>
        <vt:lpwstr/>
      </vt:variant>
      <vt:variant>
        <vt:i4>5111872</vt:i4>
      </vt:variant>
      <vt:variant>
        <vt:i4>237</vt:i4>
      </vt:variant>
      <vt:variant>
        <vt:i4>0</vt:i4>
      </vt:variant>
      <vt:variant>
        <vt:i4>5</vt:i4>
      </vt:variant>
      <vt:variant>
        <vt:lpwstr>https://play.afl/victoria/facilities</vt:lpwstr>
      </vt:variant>
      <vt:variant>
        <vt:lpwstr/>
      </vt:variant>
      <vt:variant>
        <vt:i4>3735594</vt:i4>
      </vt:variant>
      <vt:variant>
        <vt:i4>234</vt:i4>
      </vt:variant>
      <vt:variant>
        <vt:i4>0</vt:i4>
      </vt:variant>
      <vt:variant>
        <vt:i4>5</vt:i4>
      </vt:variant>
      <vt:variant>
        <vt:lpwstr/>
      </vt:variant>
      <vt:variant>
        <vt:lpwstr>_Supporting_documentation</vt:lpwstr>
      </vt:variant>
      <vt:variant>
        <vt:i4>1638514</vt:i4>
      </vt:variant>
      <vt:variant>
        <vt:i4>231</vt:i4>
      </vt:variant>
      <vt:variant>
        <vt:i4>0</vt:i4>
      </vt:variant>
      <vt:variant>
        <vt:i4>5</vt:i4>
      </vt:variant>
      <vt:variant>
        <vt:lpwstr/>
      </vt:variant>
      <vt:variant>
        <vt:lpwstr>_Assessment_criteria_1</vt:lpwstr>
      </vt:variant>
      <vt:variant>
        <vt:i4>2883631</vt:i4>
      </vt:variant>
      <vt:variant>
        <vt:i4>228</vt:i4>
      </vt:variant>
      <vt:variant>
        <vt:i4>0</vt:i4>
      </vt:variant>
      <vt:variant>
        <vt:i4>5</vt:i4>
      </vt:variant>
      <vt:variant>
        <vt:lpwstr>https://changeourgame.vic.gov.au/leadership-centre/fair-access</vt:lpwstr>
      </vt:variant>
      <vt:variant>
        <vt:lpwstr/>
      </vt:variant>
      <vt:variant>
        <vt:i4>393297</vt:i4>
      </vt:variant>
      <vt:variant>
        <vt:i4>225</vt:i4>
      </vt:variant>
      <vt:variant>
        <vt:i4>0</vt:i4>
      </vt:variant>
      <vt:variant>
        <vt:i4>5</vt:i4>
      </vt:variant>
      <vt:variant>
        <vt:lpwstr>https://sport.vic.gov.au/resources/in-kind-and-voluntary-support-form</vt:lpwstr>
      </vt:variant>
      <vt:variant>
        <vt:lpwstr/>
      </vt:variant>
      <vt:variant>
        <vt:i4>5177460</vt:i4>
      </vt:variant>
      <vt:variant>
        <vt:i4>222</vt:i4>
      </vt:variant>
      <vt:variant>
        <vt:i4>0</vt:i4>
      </vt:variant>
      <vt:variant>
        <vt:i4>5</vt:i4>
      </vt:variant>
      <vt:variant>
        <vt:lpwstr/>
      </vt:variant>
      <vt:variant>
        <vt:lpwstr>_Types_of_projects</vt:lpwstr>
      </vt:variant>
      <vt:variant>
        <vt:i4>1703949</vt:i4>
      </vt:variant>
      <vt:variant>
        <vt:i4>219</vt:i4>
      </vt:variant>
      <vt:variant>
        <vt:i4>0</vt:i4>
      </vt:variant>
      <vt:variant>
        <vt:i4>5</vt:i4>
      </vt:variant>
      <vt:variant>
        <vt:lpwstr>https://mapshare.vic.gov.au/vicplan/</vt:lpwstr>
      </vt:variant>
      <vt:variant>
        <vt:lpwstr/>
      </vt:variant>
      <vt:variant>
        <vt:i4>2883631</vt:i4>
      </vt:variant>
      <vt:variant>
        <vt:i4>216</vt:i4>
      </vt:variant>
      <vt:variant>
        <vt:i4>0</vt:i4>
      </vt:variant>
      <vt:variant>
        <vt:i4>5</vt:i4>
      </vt:variant>
      <vt:variant>
        <vt:lpwstr>https://changeourgame.vic.gov.au/leadership-centre/fair-access</vt:lpwstr>
      </vt:variant>
      <vt:variant>
        <vt:lpwstr/>
      </vt:variant>
      <vt:variant>
        <vt:i4>1572898</vt:i4>
      </vt:variant>
      <vt:variant>
        <vt:i4>213</vt:i4>
      </vt:variant>
      <vt:variant>
        <vt:i4>0</vt:i4>
      </vt:variant>
      <vt:variant>
        <vt:i4>5</vt:i4>
      </vt:variant>
      <vt:variant>
        <vt:lpwstr/>
      </vt:variant>
      <vt:variant>
        <vt:lpwstr>_Rurality</vt:lpwstr>
      </vt:variant>
      <vt:variant>
        <vt:i4>3997720</vt:i4>
      </vt:variant>
      <vt:variant>
        <vt:i4>210</vt:i4>
      </vt:variant>
      <vt:variant>
        <vt:i4>0</vt:i4>
      </vt:variant>
      <vt:variant>
        <vt:i4>5</vt:i4>
      </vt:variant>
      <vt:variant>
        <vt:lpwstr/>
      </vt:variant>
      <vt:variant>
        <vt:lpwstr>_Facilities_on_school</vt:lpwstr>
      </vt:variant>
      <vt:variant>
        <vt:i4>2490483</vt:i4>
      </vt:variant>
      <vt:variant>
        <vt:i4>207</vt:i4>
      </vt:variant>
      <vt:variant>
        <vt:i4>0</vt:i4>
      </vt:variant>
      <vt:variant>
        <vt:i4>5</vt:i4>
      </vt:variant>
      <vt:variant>
        <vt:lpwstr>https://www.abs.gov.au/statistics/people/people-and-communities/socio-economic-indexes-areas-seifa-australia/2021/Suburbs and Localities%2C Indexes%2C SEIFA 2021.xlsx</vt:lpwstr>
      </vt:variant>
      <vt:variant>
        <vt:lpwstr/>
      </vt:variant>
      <vt:variant>
        <vt:i4>3145832</vt:i4>
      </vt:variant>
      <vt:variant>
        <vt:i4>201</vt:i4>
      </vt:variant>
      <vt:variant>
        <vt:i4>0</vt:i4>
      </vt:variant>
      <vt:variant>
        <vt:i4>5</vt:i4>
      </vt:variant>
      <vt:variant>
        <vt:lpwstr>https://sport.vic.gov.au/publications-and-resources/strategies/active-victoria-strategic-framework-sport-and-recreation</vt:lpwstr>
      </vt:variant>
      <vt:variant>
        <vt:lpwstr/>
      </vt:variant>
      <vt:variant>
        <vt:i4>3145832</vt:i4>
      </vt:variant>
      <vt:variant>
        <vt:i4>198</vt:i4>
      </vt:variant>
      <vt:variant>
        <vt:i4>0</vt:i4>
      </vt:variant>
      <vt:variant>
        <vt:i4>5</vt:i4>
      </vt:variant>
      <vt:variant>
        <vt:lpwstr>https://sport.vic.gov.au/publications-and-resources/strategies/active-victoria-strategic-framework-sport-and-recreation</vt:lpwstr>
      </vt:variant>
      <vt:variant>
        <vt:lpwstr/>
      </vt:variant>
      <vt:variant>
        <vt:i4>1376307</vt:i4>
      </vt:variant>
      <vt:variant>
        <vt:i4>191</vt:i4>
      </vt:variant>
      <vt:variant>
        <vt:i4>0</vt:i4>
      </vt:variant>
      <vt:variant>
        <vt:i4>5</vt:i4>
      </vt:variant>
      <vt:variant>
        <vt:lpwstr/>
      </vt:variant>
      <vt:variant>
        <vt:lpwstr>_Toc204264348</vt:lpwstr>
      </vt:variant>
      <vt:variant>
        <vt:i4>1376307</vt:i4>
      </vt:variant>
      <vt:variant>
        <vt:i4>185</vt:i4>
      </vt:variant>
      <vt:variant>
        <vt:i4>0</vt:i4>
      </vt:variant>
      <vt:variant>
        <vt:i4>5</vt:i4>
      </vt:variant>
      <vt:variant>
        <vt:lpwstr/>
      </vt:variant>
      <vt:variant>
        <vt:lpwstr>_Toc204264347</vt:lpwstr>
      </vt:variant>
      <vt:variant>
        <vt:i4>1376307</vt:i4>
      </vt:variant>
      <vt:variant>
        <vt:i4>179</vt:i4>
      </vt:variant>
      <vt:variant>
        <vt:i4>0</vt:i4>
      </vt:variant>
      <vt:variant>
        <vt:i4>5</vt:i4>
      </vt:variant>
      <vt:variant>
        <vt:lpwstr/>
      </vt:variant>
      <vt:variant>
        <vt:lpwstr>_Toc204264346</vt:lpwstr>
      </vt:variant>
      <vt:variant>
        <vt:i4>1376307</vt:i4>
      </vt:variant>
      <vt:variant>
        <vt:i4>173</vt:i4>
      </vt:variant>
      <vt:variant>
        <vt:i4>0</vt:i4>
      </vt:variant>
      <vt:variant>
        <vt:i4>5</vt:i4>
      </vt:variant>
      <vt:variant>
        <vt:lpwstr/>
      </vt:variant>
      <vt:variant>
        <vt:lpwstr>_Toc204264345</vt:lpwstr>
      </vt:variant>
      <vt:variant>
        <vt:i4>1376307</vt:i4>
      </vt:variant>
      <vt:variant>
        <vt:i4>167</vt:i4>
      </vt:variant>
      <vt:variant>
        <vt:i4>0</vt:i4>
      </vt:variant>
      <vt:variant>
        <vt:i4>5</vt:i4>
      </vt:variant>
      <vt:variant>
        <vt:lpwstr/>
      </vt:variant>
      <vt:variant>
        <vt:lpwstr>_Toc204264344</vt:lpwstr>
      </vt:variant>
      <vt:variant>
        <vt:i4>1376307</vt:i4>
      </vt:variant>
      <vt:variant>
        <vt:i4>161</vt:i4>
      </vt:variant>
      <vt:variant>
        <vt:i4>0</vt:i4>
      </vt:variant>
      <vt:variant>
        <vt:i4>5</vt:i4>
      </vt:variant>
      <vt:variant>
        <vt:lpwstr/>
      </vt:variant>
      <vt:variant>
        <vt:lpwstr>_Toc204264343</vt:lpwstr>
      </vt:variant>
      <vt:variant>
        <vt:i4>1376307</vt:i4>
      </vt:variant>
      <vt:variant>
        <vt:i4>155</vt:i4>
      </vt:variant>
      <vt:variant>
        <vt:i4>0</vt:i4>
      </vt:variant>
      <vt:variant>
        <vt:i4>5</vt:i4>
      </vt:variant>
      <vt:variant>
        <vt:lpwstr/>
      </vt:variant>
      <vt:variant>
        <vt:lpwstr>_Toc204264342</vt:lpwstr>
      </vt:variant>
      <vt:variant>
        <vt:i4>1376307</vt:i4>
      </vt:variant>
      <vt:variant>
        <vt:i4>149</vt:i4>
      </vt:variant>
      <vt:variant>
        <vt:i4>0</vt:i4>
      </vt:variant>
      <vt:variant>
        <vt:i4>5</vt:i4>
      </vt:variant>
      <vt:variant>
        <vt:lpwstr/>
      </vt:variant>
      <vt:variant>
        <vt:lpwstr>_Toc204264341</vt:lpwstr>
      </vt:variant>
      <vt:variant>
        <vt:i4>1376307</vt:i4>
      </vt:variant>
      <vt:variant>
        <vt:i4>143</vt:i4>
      </vt:variant>
      <vt:variant>
        <vt:i4>0</vt:i4>
      </vt:variant>
      <vt:variant>
        <vt:i4>5</vt:i4>
      </vt:variant>
      <vt:variant>
        <vt:lpwstr/>
      </vt:variant>
      <vt:variant>
        <vt:lpwstr>_Toc204264340</vt:lpwstr>
      </vt:variant>
      <vt:variant>
        <vt:i4>1179699</vt:i4>
      </vt:variant>
      <vt:variant>
        <vt:i4>137</vt:i4>
      </vt:variant>
      <vt:variant>
        <vt:i4>0</vt:i4>
      </vt:variant>
      <vt:variant>
        <vt:i4>5</vt:i4>
      </vt:variant>
      <vt:variant>
        <vt:lpwstr/>
      </vt:variant>
      <vt:variant>
        <vt:lpwstr>_Toc204264339</vt:lpwstr>
      </vt:variant>
      <vt:variant>
        <vt:i4>1179699</vt:i4>
      </vt:variant>
      <vt:variant>
        <vt:i4>131</vt:i4>
      </vt:variant>
      <vt:variant>
        <vt:i4>0</vt:i4>
      </vt:variant>
      <vt:variant>
        <vt:i4>5</vt:i4>
      </vt:variant>
      <vt:variant>
        <vt:lpwstr/>
      </vt:variant>
      <vt:variant>
        <vt:lpwstr>_Toc204264338</vt:lpwstr>
      </vt:variant>
      <vt:variant>
        <vt:i4>1179699</vt:i4>
      </vt:variant>
      <vt:variant>
        <vt:i4>125</vt:i4>
      </vt:variant>
      <vt:variant>
        <vt:i4>0</vt:i4>
      </vt:variant>
      <vt:variant>
        <vt:i4>5</vt:i4>
      </vt:variant>
      <vt:variant>
        <vt:lpwstr/>
      </vt:variant>
      <vt:variant>
        <vt:lpwstr>_Toc204264337</vt:lpwstr>
      </vt:variant>
      <vt:variant>
        <vt:i4>1179699</vt:i4>
      </vt:variant>
      <vt:variant>
        <vt:i4>119</vt:i4>
      </vt:variant>
      <vt:variant>
        <vt:i4>0</vt:i4>
      </vt:variant>
      <vt:variant>
        <vt:i4>5</vt:i4>
      </vt:variant>
      <vt:variant>
        <vt:lpwstr/>
      </vt:variant>
      <vt:variant>
        <vt:lpwstr>_Toc204264336</vt:lpwstr>
      </vt:variant>
      <vt:variant>
        <vt:i4>1179699</vt:i4>
      </vt:variant>
      <vt:variant>
        <vt:i4>113</vt:i4>
      </vt:variant>
      <vt:variant>
        <vt:i4>0</vt:i4>
      </vt:variant>
      <vt:variant>
        <vt:i4>5</vt:i4>
      </vt:variant>
      <vt:variant>
        <vt:lpwstr/>
      </vt:variant>
      <vt:variant>
        <vt:lpwstr>_Toc204264335</vt:lpwstr>
      </vt:variant>
      <vt:variant>
        <vt:i4>1179699</vt:i4>
      </vt:variant>
      <vt:variant>
        <vt:i4>107</vt:i4>
      </vt:variant>
      <vt:variant>
        <vt:i4>0</vt:i4>
      </vt:variant>
      <vt:variant>
        <vt:i4>5</vt:i4>
      </vt:variant>
      <vt:variant>
        <vt:lpwstr/>
      </vt:variant>
      <vt:variant>
        <vt:lpwstr>_Toc204264334</vt:lpwstr>
      </vt:variant>
      <vt:variant>
        <vt:i4>1179699</vt:i4>
      </vt:variant>
      <vt:variant>
        <vt:i4>101</vt:i4>
      </vt:variant>
      <vt:variant>
        <vt:i4>0</vt:i4>
      </vt:variant>
      <vt:variant>
        <vt:i4>5</vt:i4>
      </vt:variant>
      <vt:variant>
        <vt:lpwstr/>
      </vt:variant>
      <vt:variant>
        <vt:lpwstr>_Toc204264333</vt:lpwstr>
      </vt:variant>
      <vt:variant>
        <vt:i4>1179699</vt:i4>
      </vt:variant>
      <vt:variant>
        <vt:i4>95</vt:i4>
      </vt:variant>
      <vt:variant>
        <vt:i4>0</vt:i4>
      </vt:variant>
      <vt:variant>
        <vt:i4>5</vt:i4>
      </vt:variant>
      <vt:variant>
        <vt:lpwstr/>
      </vt:variant>
      <vt:variant>
        <vt:lpwstr>_Toc204264332</vt:lpwstr>
      </vt:variant>
      <vt:variant>
        <vt:i4>1179699</vt:i4>
      </vt:variant>
      <vt:variant>
        <vt:i4>89</vt:i4>
      </vt:variant>
      <vt:variant>
        <vt:i4>0</vt:i4>
      </vt:variant>
      <vt:variant>
        <vt:i4>5</vt:i4>
      </vt:variant>
      <vt:variant>
        <vt:lpwstr/>
      </vt:variant>
      <vt:variant>
        <vt:lpwstr>_Toc204264331</vt:lpwstr>
      </vt:variant>
      <vt:variant>
        <vt:i4>1048627</vt:i4>
      </vt:variant>
      <vt:variant>
        <vt:i4>83</vt:i4>
      </vt:variant>
      <vt:variant>
        <vt:i4>0</vt:i4>
      </vt:variant>
      <vt:variant>
        <vt:i4>5</vt:i4>
      </vt:variant>
      <vt:variant>
        <vt:lpwstr/>
      </vt:variant>
      <vt:variant>
        <vt:lpwstr>_Toc204264314</vt:lpwstr>
      </vt:variant>
      <vt:variant>
        <vt:i4>1048627</vt:i4>
      </vt:variant>
      <vt:variant>
        <vt:i4>77</vt:i4>
      </vt:variant>
      <vt:variant>
        <vt:i4>0</vt:i4>
      </vt:variant>
      <vt:variant>
        <vt:i4>5</vt:i4>
      </vt:variant>
      <vt:variant>
        <vt:lpwstr/>
      </vt:variant>
      <vt:variant>
        <vt:lpwstr>_Toc204264313</vt:lpwstr>
      </vt:variant>
      <vt:variant>
        <vt:i4>1048627</vt:i4>
      </vt:variant>
      <vt:variant>
        <vt:i4>71</vt:i4>
      </vt:variant>
      <vt:variant>
        <vt:i4>0</vt:i4>
      </vt:variant>
      <vt:variant>
        <vt:i4>5</vt:i4>
      </vt:variant>
      <vt:variant>
        <vt:lpwstr/>
      </vt:variant>
      <vt:variant>
        <vt:lpwstr>_Toc204264312</vt:lpwstr>
      </vt:variant>
      <vt:variant>
        <vt:i4>1048627</vt:i4>
      </vt:variant>
      <vt:variant>
        <vt:i4>65</vt:i4>
      </vt:variant>
      <vt:variant>
        <vt:i4>0</vt:i4>
      </vt:variant>
      <vt:variant>
        <vt:i4>5</vt:i4>
      </vt:variant>
      <vt:variant>
        <vt:lpwstr/>
      </vt:variant>
      <vt:variant>
        <vt:lpwstr>_Toc204264311</vt:lpwstr>
      </vt:variant>
      <vt:variant>
        <vt:i4>1048627</vt:i4>
      </vt:variant>
      <vt:variant>
        <vt:i4>59</vt:i4>
      </vt:variant>
      <vt:variant>
        <vt:i4>0</vt:i4>
      </vt:variant>
      <vt:variant>
        <vt:i4>5</vt:i4>
      </vt:variant>
      <vt:variant>
        <vt:lpwstr/>
      </vt:variant>
      <vt:variant>
        <vt:lpwstr>_Toc204264310</vt:lpwstr>
      </vt:variant>
      <vt:variant>
        <vt:i4>1114163</vt:i4>
      </vt:variant>
      <vt:variant>
        <vt:i4>53</vt:i4>
      </vt:variant>
      <vt:variant>
        <vt:i4>0</vt:i4>
      </vt:variant>
      <vt:variant>
        <vt:i4>5</vt:i4>
      </vt:variant>
      <vt:variant>
        <vt:lpwstr/>
      </vt:variant>
      <vt:variant>
        <vt:lpwstr>_Toc204264309</vt:lpwstr>
      </vt:variant>
      <vt:variant>
        <vt:i4>1114163</vt:i4>
      </vt:variant>
      <vt:variant>
        <vt:i4>47</vt:i4>
      </vt:variant>
      <vt:variant>
        <vt:i4>0</vt:i4>
      </vt:variant>
      <vt:variant>
        <vt:i4>5</vt:i4>
      </vt:variant>
      <vt:variant>
        <vt:lpwstr/>
      </vt:variant>
      <vt:variant>
        <vt:lpwstr>_Toc204264308</vt:lpwstr>
      </vt:variant>
      <vt:variant>
        <vt:i4>1114163</vt:i4>
      </vt:variant>
      <vt:variant>
        <vt:i4>41</vt:i4>
      </vt:variant>
      <vt:variant>
        <vt:i4>0</vt:i4>
      </vt:variant>
      <vt:variant>
        <vt:i4>5</vt:i4>
      </vt:variant>
      <vt:variant>
        <vt:lpwstr/>
      </vt:variant>
      <vt:variant>
        <vt:lpwstr>_Toc204264307</vt:lpwstr>
      </vt:variant>
      <vt:variant>
        <vt:i4>1114163</vt:i4>
      </vt:variant>
      <vt:variant>
        <vt:i4>35</vt:i4>
      </vt:variant>
      <vt:variant>
        <vt:i4>0</vt:i4>
      </vt:variant>
      <vt:variant>
        <vt:i4>5</vt:i4>
      </vt:variant>
      <vt:variant>
        <vt:lpwstr/>
      </vt:variant>
      <vt:variant>
        <vt:lpwstr>_Toc204264306</vt:lpwstr>
      </vt:variant>
      <vt:variant>
        <vt:i4>1114163</vt:i4>
      </vt:variant>
      <vt:variant>
        <vt:i4>29</vt:i4>
      </vt:variant>
      <vt:variant>
        <vt:i4>0</vt:i4>
      </vt:variant>
      <vt:variant>
        <vt:i4>5</vt:i4>
      </vt:variant>
      <vt:variant>
        <vt:lpwstr/>
      </vt:variant>
      <vt:variant>
        <vt:lpwstr>_Toc204264305</vt:lpwstr>
      </vt:variant>
      <vt:variant>
        <vt:i4>1114163</vt:i4>
      </vt:variant>
      <vt:variant>
        <vt:i4>23</vt:i4>
      </vt:variant>
      <vt:variant>
        <vt:i4>0</vt:i4>
      </vt:variant>
      <vt:variant>
        <vt:i4>5</vt:i4>
      </vt:variant>
      <vt:variant>
        <vt:lpwstr/>
      </vt:variant>
      <vt:variant>
        <vt:lpwstr>_Toc204264304</vt:lpwstr>
      </vt:variant>
      <vt:variant>
        <vt:i4>1114163</vt:i4>
      </vt:variant>
      <vt:variant>
        <vt:i4>17</vt:i4>
      </vt:variant>
      <vt:variant>
        <vt:i4>0</vt:i4>
      </vt:variant>
      <vt:variant>
        <vt:i4>5</vt:i4>
      </vt:variant>
      <vt:variant>
        <vt:lpwstr/>
      </vt:variant>
      <vt:variant>
        <vt:lpwstr>_Toc204264303</vt:lpwstr>
      </vt:variant>
      <vt:variant>
        <vt:i4>1114163</vt:i4>
      </vt:variant>
      <vt:variant>
        <vt:i4>11</vt:i4>
      </vt:variant>
      <vt:variant>
        <vt:i4>0</vt:i4>
      </vt:variant>
      <vt:variant>
        <vt:i4>5</vt:i4>
      </vt:variant>
      <vt:variant>
        <vt:lpwstr/>
      </vt:variant>
      <vt:variant>
        <vt:lpwstr>_Toc204264302</vt:lpwstr>
      </vt:variant>
      <vt:variant>
        <vt:i4>1114163</vt:i4>
      </vt:variant>
      <vt:variant>
        <vt:i4>5</vt:i4>
      </vt:variant>
      <vt:variant>
        <vt:i4>0</vt:i4>
      </vt:variant>
      <vt:variant>
        <vt:i4>5</vt:i4>
      </vt:variant>
      <vt:variant>
        <vt:lpwstr/>
      </vt:variant>
      <vt:variant>
        <vt:lpwstr>_Toc204264301</vt:lpwstr>
      </vt:variant>
      <vt:variant>
        <vt:i4>8192110</vt:i4>
      </vt:variant>
      <vt:variant>
        <vt:i4>0</vt:i4>
      </vt:variant>
      <vt:variant>
        <vt:i4>0</vt:i4>
      </vt:variant>
      <vt:variant>
        <vt:i4>5</vt:i4>
      </vt:variant>
      <vt:variant>
        <vt:lpwstr>https://www.creativecommons.org/licenses/by/3.0/au/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Country Football and Netball Program</dc:title>
  <dc:subject>Application guidelines</dc:subject>
  <dc:creator>Dom Jurcec (DJSIR)</dc:creator>
  <cp:keywords/>
  <dc:description/>
  <cp:lastModifiedBy>Michael Gorgievski (DJSIR)</cp:lastModifiedBy>
  <cp:revision>5</cp:revision>
  <dcterms:created xsi:type="dcterms:W3CDTF">2025-09-08T00:27:00Z</dcterms:created>
  <dcterms:modified xsi:type="dcterms:W3CDTF">2025-09-10T04:03:00Z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00a4df9-c942-4b09-b23a-6c1023f6de27_Enabled">
    <vt:lpwstr>true</vt:lpwstr>
  </property>
  <property fmtid="{D5CDD505-2E9C-101B-9397-08002B2CF9AE}" pid="4" name="MSIP_Label_d00a4df9-c942-4b09-b23a-6c1023f6de27_SetDate">
    <vt:lpwstr>2024-05-09T00:41:28Z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89c92266-d3dc-4716-8e5b-7a14a86c2a3e</vt:lpwstr>
  </property>
  <property fmtid="{D5CDD505-2E9C-101B-9397-08002B2CF9AE}" pid="9" name="MSIP_Label_d00a4df9-c942-4b09-b23a-6c1023f6de27_ContentBits">
    <vt:lpwstr>3</vt:lpwstr>
  </property>
  <property fmtid="{D5CDD505-2E9C-101B-9397-08002B2CF9AE}" pid="10" name="Replytype">
    <vt:lpwstr/>
  </property>
  <property fmtid="{D5CDD505-2E9C-101B-9397-08002B2CF9AE}" pid="11" name="ContentTypeId">
    <vt:lpwstr>0x01010063DDF275EE53AE4781B9BE17428F8986</vt:lpwstr>
  </property>
  <property fmtid="{D5CDD505-2E9C-101B-9397-08002B2CF9AE}" pid="12" name="_docset_NoMedatataSyncRequired">
    <vt:lpwstr>False</vt:lpwstr>
  </property>
</Properties>
</file>