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D22C26" w14:textId="7454F187" w:rsidR="00B340D7" w:rsidRPr="008421DC" w:rsidRDefault="00845E34" w:rsidP="001C7C9D">
      <w:pPr>
        <w:pStyle w:val="Title"/>
        <w:pBdr>
          <w:bottom w:val="single" w:sz="4" w:space="1" w:color="auto"/>
        </w:pBdr>
        <w:rPr>
          <w:rFonts w:cstheme="majorHAnsi"/>
        </w:rPr>
      </w:pPr>
      <w:r w:rsidRPr="008421DC">
        <w:rPr>
          <w:rFonts w:cstheme="majorHAnsi"/>
          <w:b/>
          <w:bCs/>
        </w:rPr>
        <w:t>2024-25 Local Sports Infrastructure Fund</w:t>
      </w:r>
      <w:r w:rsidR="00B340D7" w:rsidRPr="008421DC">
        <w:rPr>
          <w:rFonts w:cstheme="majorHAnsi"/>
        </w:rPr>
        <w:br/>
      </w:r>
      <w:r w:rsidR="00B340D7" w:rsidRPr="008421DC">
        <w:rPr>
          <w:rFonts w:cstheme="majorHAnsi"/>
          <w:b/>
          <w:bCs/>
          <w:sz w:val="36"/>
          <w:szCs w:val="36"/>
        </w:rPr>
        <w:t>Guidelines</w:t>
      </w:r>
    </w:p>
    <w:p w14:paraId="2EF46E2B" w14:textId="47232F56" w:rsidR="00B340D7" w:rsidRPr="008421DC" w:rsidRDefault="00B340D7" w:rsidP="00B340D7">
      <w:pPr>
        <w:rPr>
          <w:rFonts w:asciiTheme="majorHAnsi" w:hAnsiTheme="majorHAnsi" w:cstheme="majorHAnsi"/>
        </w:rPr>
      </w:pPr>
      <w:r w:rsidRPr="008421DC">
        <w:rPr>
          <w:rFonts w:asciiTheme="majorHAnsi" w:hAnsiTheme="majorHAnsi" w:cstheme="majorHAnsi"/>
          <w:noProof/>
        </w:rPr>
        <w:drawing>
          <wp:inline distT="0" distB="0" distL="0" distR="0" wp14:anchorId="280CE88A" wp14:editId="1241CD5A">
            <wp:extent cx="1673492" cy="957943"/>
            <wp:effectExtent l="0" t="0" r="3175" b="0"/>
            <wp:docPr id="671051757" name="Picture 671051757"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ictoria State Government"/>
                    <pic:cNvPicPr/>
                  </pic:nvPicPr>
                  <pic:blipFill>
                    <a:blip r:embed="rId11"/>
                    <a:stretch>
                      <a:fillRect/>
                    </a:stretch>
                  </pic:blipFill>
                  <pic:spPr>
                    <a:xfrm>
                      <a:off x="0" y="0"/>
                      <a:ext cx="1678239" cy="960660"/>
                    </a:xfrm>
                    <a:prstGeom prst="rect">
                      <a:avLst/>
                    </a:prstGeom>
                  </pic:spPr>
                </pic:pic>
              </a:graphicData>
            </a:graphic>
          </wp:inline>
        </w:drawing>
      </w:r>
    </w:p>
    <w:p w14:paraId="24FCAA35" w14:textId="77777777" w:rsidR="00BC174D" w:rsidRPr="008421DC" w:rsidRDefault="00BC174D" w:rsidP="00B340D7">
      <w:pPr>
        <w:rPr>
          <w:rFonts w:asciiTheme="majorHAnsi" w:hAnsiTheme="majorHAnsi" w:cstheme="majorHAnsi"/>
          <w:b/>
          <w:bCs/>
        </w:rPr>
      </w:pPr>
    </w:p>
    <w:p w14:paraId="0F09F4A9" w14:textId="77777777" w:rsidR="00BC174D" w:rsidRPr="008421DC" w:rsidRDefault="00BC174D" w:rsidP="00B340D7">
      <w:pPr>
        <w:rPr>
          <w:rFonts w:asciiTheme="majorHAnsi" w:hAnsiTheme="majorHAnsi" w:cstheme="majorHAnsi"/>
          <w:b/>
          <w:bCs/>
        </w:rPr>
      </w:pPr>
    </w:p>
    <w:p w14:paraId="0D8C2C17" w14:textId="77777777" w:rsidR="00BC174D" w:rsidRPr="008421DC" w:rsidRDefault="00BC174D" w:rsidP="00B340D7">
      <w:pPr>
        <w:rPr>
          <w:rFonts w:asciiTheme="majorHAnsi" w:hAnsiTheme="majorHAnsi" w:cstheme="majorHAnsi"/>
          <w:b/>
          <w:bCs/>
        </w:rPr>
      </w:pPr>
    </w:p>
    <w:p w14:paraId="012C3BC6" w14:textId="77777777" w:rsidR="00576C2C" w:rsidRPr="008421DC" w:rsidRDefault="00576C2C" w:rsidP="00B340D7">
      <w:pPr>
        <w:rPr>
          <w:rFonts w:asciiTheme="majorHAnsi" w:hAnsiTheme="majorHAnsi" w:cstheme="majorHAnsi"/>
          <w:b/>
          <w:bCs/>
        </w:rPr>
      </w:pPr>
    </w:p>
    <w:p w14:paraId="237CAD16" w14:textId="77777777" w:rsidR="00576C2C" w:rsidRPr="008421DC" w:rsidRDefault="00576C2C" w:rsidP="00B340D7">
      <w:pPr>
        <w:rPr>
          <w:rFonts w:asciiTheme="majorHAnsi" w:hAnsiTheme="majorHAnsi" w:cstheme="majorHAnsi"/>
          <w:b/>
          <w:bCs/>
        </w:rPr>
      </w:pPr>
    </w:p>
    <w:p w14:paraId="2DB01272" w14:textId="77777777" w:rsidR="00576C2C" w:rsidRPr="008421DC" w:rsidRDefault="00576C2C" w:rsidP="00B340D7">
      <w:pPr>
        <w:rPr>
          <w:rFonts w:asciiTheme="majorHAnsi" w:hAnsiTheme="majorHAnsi" w:cstheme="majorHAnsi"/>
          <w:b/>
          <w:bCs/>
        </w:rPr>
      </w:pPr>
    </w:p>
    <w:p w14:paraId="44C73C46" w14:textId="77777777" w:rsidR="00BC174D" w:rsidRPr="008421DC" w:rsidRDefault="00BC174D" w:rsidP="00B340D7">
      <w:pPr>
        <w:rPr>
          <w:rFonts w:asciiTheme="majorHAnsi" w:hAnsiTheme="majorHAnsi" w:cstheme="majorHAnsi"/>
          <w:b/>
          <w:bCs/>
        </w:rPr>
      </w:pPr>
    </w:p>
    <w:p w14:paraId="72334295" w14:textId="77777777" w:rsidR="00B340D7" w:rsidRPr="008421DC" w:rsidRDefault="00B340D7" w:rsidP="00B340D7">
      <w:pPr>
        <w:rPr>
          <w:rFonts w:asciiTheme="majorHAnsi" w:hAnsiTheme="majorHAnsi" w:cstheme="majorHAnsi"/>
          <w:b/>
          <w:bCs/>
        </w:rPr>
      </w:pPr>
      <w:r w:rsidRPr="008421DC">
        <w:rPr>
          <w:rFonts w:asciiTheme="majorHAnsi" w:hAnsiTheme="majorHAnsi" w:cstheme="majorHAnsi"/>
          <w:b/>
          <w:bCs/>
        </w:rPr>
        <w:t>Acknowledgement of Country</w:t>
      </w:r>
    </w:p>
    <w:p w14:paraId="338E3B9A" w14:textId="77777777" w:rsidR="00B340D7" w:rsidRPr="008421DC" w:rsidRDefault="00B340D7" w:rsidP="00B340D7">
      <w:pPr>
        <w:rPr>
          <w:rFonts w:asciiTheme="majorHAnsi" w:hAnsiTheme="majorHAnsi" w:cstheme="majorHAnsi"/>
        </w:rPr>
      </w:pPr>
      <w:r w:rsidRPr="008421DC">
        <w:rPr>
          <w:rFonts w:asciiTheme="majorHAnsi" w:hAnsiTheme="majorHAnsi" w:cstheme="majorHAnsi"/>
        </w:rPr>
        <w:t>We acknowledge the traditional Aboriginal owners of country throughout Victoria, their ongoing connection to this land and we pay our respects to their culture and their Elders past, present and future.</w:t>
      </w:r>
    </w:p>
    <w:p w14:paraId="729144F4" w14:textId="77777777" w:rsidR="00B340D7" w:rsidRPr="008421DC" w:rsidRDefault="00B340D7" w:rsidP="00B340D7">
      <w:pPr>
        <w:rPr>
          <w:rFonts w:asciiTheme="majorHAnsi" w:hAnsiTheme="majorHAnsi" w:cstheme="majorHAnsi"/>
          <w:b/>
          <w:bCs/>
        </w:rPr>
      </w:pPr>
      <w:r w:rsidRPr="008421DC">
        <w:rPr>
          <w:rFonts w:asciiTheme="majorHAnsi" w:hAnsiTheme="majorHAnsi" w:cstheme="majorHAnsi"/>
          <w:b/>
          <w:bCs/>
        </w:rPr>
        <w:t>Disclaimer</w:t>
      </w:r>
    </w:p>
    <w:p w14:paraId="4A0F45D1" w14:textId="77777777" w:rsidR="00B340D7" w:rsidRPr="008421DC" w:rsidRDefault="00B340D7" w:rsidP="00B340D7">
      <w:pPr>
        <w:rPr>
          <w:rFonts w:asciiTheme="majorHAnsi" w:hAnsiTheme="majorHAnsi" w:cstheme="majorHAnsi"/>
        </w:rPr>
      </w:pPr>
      <w:r w:rsidRPr="008421DC">
        <w:rPr>
          <w:rFonts w:asciiTheme="majorHAnsi" w:hAnsiTheme="majorHAnsi" w:cstheme="majorHAnsi"/>
        </w:rPr>
        <w:t xml:space="preserve">Unless indicated otherwise, this work is made available under the terms of the Creative Commons Attribution 3.0 Australia licence. To view a copy of this licence, visit </w:t>
      </w:r>
      <w:hyperlink r:id="rId12" w:history="1">
        <w:r w:rsidRPr="008421DC">
          <w:rPr>
            <w:rStyle w:val="Hyperlink"/>
            <w:rFonts w:asciiTheme="majorHAnsi" w:hAnsiTheme="majorHAnsi" w:cstheme="majorHAnsi"/>
          </w:rPr>
          <w:t>creativecommons.org/licenses/by/3.0/au</w:t>
        </w:r>
      </w:hyperlink>
      <w:r w:rsidRPr="008421DC">
        <w:rPr>
          <w:rFonts w:asciiTheme="majorHAnsi" w:hAnsiTheme="majorHAnsi" w:cstheme="majorHAnsi"/>
        </w:rPr>
        <w:t>. It is a condition of this Creative Commons Attribution 3.0 Licence that you must give credit to the original author who is the State of Victoria.</w:t>
      </w:r>
    </w:p>
    <w:p w14:paraId="5941783A" w14:textId="77777777" w:rsidR="00B340D7" w:rsidRPr="008421DC" w:rsidRDefault="00B340D7" w:rsidP="00B340D7">
      <w:pPr>
        <w:rPr>
          <w:rFonts w:asciiTheme="majorHAnsi" w:hAnsiTheme="majorHAnsi" w:cstheme="majorHAnsi"/>
        </w:rPr>
      </w:pPr>
      <w:r w:rsidRPr="008421DC">
        <w:rPr>
          <w:rFonts w:asciiTheme="majorHAnsi" w:hAnsiTheme="majorHAnsi" w:cstheme="majorHAnsi"/>
        </w:rPr>
        <w:t>You might find this publication useful but Victorian Government and its employees do not guarantee that this publication is without flaw of any kind or is wholly appropriate for your particular purposes. The Victorian Government disclaims all liability for any error, loss or other consequence which may arise from you relying on any information in this publication.</w:t>
      </w:r>
    </w:p>
    <w:p w14:paraId="5995C3DC" w14:textId="298F738F" w:rsidR="00E95C5C" w:rsidRPr="008421DC" w:rsidRDefault="00B340D7" w:rsidP="00D553EA">
      <w:pPr>
        <w:rPr>
          <w:rFonts w:asciiTheme="majorHAnsi" w:hAnsiTheme="majorHAnsi" w:cstheme="majorHAnsi"/>
        </w:rPr>
      </w:pPr>
      <w:r w:rsidRPr="008421DC">
        <w:rPr>
          <w:rFonts w:asciiTheme="majorHAnsi" w:hAnsiTheme="majorHAnsi" w:cstheme="majorHAnsi"/>
        </w:rPr>
        <w:t>Authorised and published by the Victorian Government, 1 Treasury Place, Melbourne</w:t>
      </w:r>
      <w:r w:rsidR="009F54B1" w:rsidRPr="008421DC">
        <w:rPr>
          <w:rFonts w:asciiTheme="majorHAnsi" w:hAnsiTheme="majorHAnsi" w:cstheme="majorHAnsi"/>
        </w:rPr>
        <w:t>.</w:t>
      </w:r>
    </w:p>
    <w:sdt>
      <w:sdtPr>
        <w:rPr>
          <w:rFonts w:asciiTheme="majorHAnsi" w:eastAsia="MS Mincho" w:hAnsiTheme="majorHAnsi" w:cstheme="majorHAnsi"/>
          <w:b w:val="0"/>
          <w:bCs w:val="0"/>
          <w:sz w:val="24"/>
          <w:szCs w:val="32"/>
        </w:rPr>
        <w:id w:val="835423185"/>
        <w:docPartObj>
          <w:docPartGallery w:val="Table of Contents"/>
          <w:docPartUnique/>
        </w:docPartObj>
      </w:sdtPr>
      <w:sdtEndPr>
        <w:rPr>
          <w:noProof/>
        </w:rPr>
      </w:sdtEndPr>
      <w:sdtContent>
        <w:p w14:paraId="1FBA85D7" w14:textId="7AAA033E" w:rsidR="008E2DFD" w:rsidRPr="008421DC" w:rsidRDefault="008E2DFD" w:rsidP="00163F7D">
          <w:pPr>
            <w:pStyle w:val="TOCHeading"/>
            <w:spacing w:before="120" w:after="0"/>
            <w:rPr>
              <w:rFonts w:asciiTheme="majorHAnsi" w:hAnsiTheme="majorHAnsi" w:cstheme="majorHAnsi"/>
            </w:rPr>
          </w:pPr>
          <w:r w:rsidRPr="008421DC">
            <w:rPr>
              <w:rFonts w:asciiTheme="majorHAnsi" w:hAnsiTheme="majorHAnsi" w:cstheme="majorHAnsi"/>
            </w:rPr>
            <w:t>Contents</w:t>
          </w:r>
        </w:p>
        <w:p w14:paraId="7DDD403D" w14:textId="313FA4AC" w:rsidR="00576C2C" w:rsidRPr="008421DC" w:rsidRDefault="008E2DFD">
          <w:pPr>
            <w:pStyle w:val="TOC1"/>
            <w:rPr>
              <w:rFonts w:asciiTheme="minorHAnsi" w:eastAsiaTheme="minorEastAsia" w:hAnsiTheme="minorHAnsi" w:cstheme="minorBidi"/>
              <w:b w:val="0"/>
              <w:noProof/>
              <w:kern w:val="2"/>
              <w:szCs w:val="24"/>
              <w:lang w:eastAsia="en-AU"/>
              <w14:ligatures w14:val="standardContextual"/>
            </w:rPr>
          </w:pPr>
          <w:r w:rsidRPr="008421DC">
            <w:rPr>
              <w:rFonts w:asciiTheme="majorHAnsi" w:hAnsiTheme="majorHAnsi" w:cstheme="majorHAnsi"/>
            </w:rPr>
            <w:fldChar w:fldCharType="begin"/>
          </w:r>
          <w:r w:rsidRPr="008421DC">
            <w:rPr>
              <w:rFonts w:asciiTheme="majorHAnsi" w:hAnsiTheme="majorHAnsi" w:cstheme="majorHAnsi"/>
            </w:rPr>
            <w:instrText xml:space="preserve"> TOC \o "1-3" \h \z \u </w:instrText>
          </w:r>
          <w:r w:rsidRPr="008421DC">
            <w:rPr>
              <w:rFonts w:asciiTheme="majorHAnsi" w:hAnsiTheme="majorHAnsi" w:cstheme="majorHAnsi"/>
            </w:rPr>
            <w:fldChar w:fldCharType="separate"/>
          </w:r>
          <w:hyperlink w:anchor="_Toc177632697" w:history="1">
            <w:r w:rsidR="00576C2C" w:rsidRPr="008421DC">
              <w:rPr>
                <w:rStyle w:val="Hyperlink"/>
                <w:rFonts w:asciiTheme="majorHAnsi" w:hAnsiTheme="majorHAnsi" w:cstheme="majorHAnsi"/>
                <w:noProof/>
              </w:rPr>
              <w:t>Message from the Minister</w:t>
            </w:r>
            <w:r w:rsidR="00576C2C" w:rsidRPr="008421DC">
              <w:rPr>
                <w:noProof/>
                <w:webHidden/>
              </w:rPr>
              <w:tab/>
            </w:r>
            <w:r w:rsidR="00576C2C" w:rsidRPr="008421DC">
              <w:rPr>
                <w:noProof/>
                <w:webHidden/>
              </w:rPr>
              <w:fldChar w:fldCharType="begin"/>
            </w:r>
            <w:r w:rsidR="00576C2C" w:rsidRPr="008421DC">
              <w:rPr>
                <w:noProof/>
                <w:webHidden/>
              </w:rPr>
              <w:instrText xml:space="preserve"> PAGEREF _Toc177632697 \h </w:instrText>
            </w:r>
            <w:r w:rsidR="00576C2C" w:rsidRPr="008421DC">
              <w:rPr>
                <w:noProof/>
                <w:webHidden/>
              </w:rPr>
            </w:r>
            <w:r w:rsidR="00576C2C" w:rsidRPr="008421DC">
              <w:rPr>
                <w:noProof/>
                <w:webHidden/>
              </w:rPr>
              <w:fldChar w:fldCharType="separate"/>
            </w:r>
            <w:r w:rsidR="008D3165">
              <w:rPr>
                <w:noProof/>
                <w:webHidden/>
              </w:rPr>
              <w:t>3</w:t>
            </w:r>
            <w:r w:rsidR="00576C2C" w:rsidRPr="008421DC">
              <w:rPr>
                <w:noProof/>
                <w:webHidden/>
              </w:rPr>
              <w:fldChar w:fldCharType="end"/>
            </w:r>
          </w:hyperlink>
        </w:p>
        <w:p w14:paraId="2BF65B5F" w14:textId="0692FB83" w:rsidR="00576C2C" w:rsidRPr="008421DC" w:rsidRDefault="00B21D13">
          <w:pPr>
            <w:pStyle w:val="TOC1"/>
            <w:rPr>
              <w:rFonts w:asciiTheme="minorHAnsi" w:eastAsiaTheme="minorEastAsia" w:hAnsiTheme="minorHAnsi" w:cstheme="minorBidi"/>
              <w:b w:val="0"/>
              <w:noProof/>
              <w:kern w:val="2"/>
              <w:szCs w:val="24"/>
              <w:lang w:eastAsia="en-AU"/>
              <w14:ligatures w14:val="standardContextual"/>
            </w:rPr>
          </w:pPr>
          <w:hyperlink w:anchor="_Toc177632698" w:history="1">
            <w:r w:rsidR="00576C2C" w:rsidRPr="008421DC">
              <w:rPr>
                <w:rStyle w:val="Hyperlink"/>
                <w:rFonts w:asciiTheme="majorHAnsi" w:hAnsiTheme="majorHAnsi" w:cstheme="majorHAnsi"/>
                <w:noProof/>
              </w:rPr>
              <w:t>1.</w:t>
            </w:r>
            <w:r w:rsidR="00576C2C" w:rsidRPr="008421DC">
              <w:rPr>
                <w:rFonts w:asciiTheme="minorHAnsi" w:eastAsiaTheme="minorEastAsia" w:hAnsiTheme="minorHAnsi" w:cstheme="minorBidi"/>
                <w:b w:val="0"/>
                <w:noProof/>
                <w:kern w:val="2"/>
                <w:szCs w:val="24"/>
                <w:lang w:eastAsia="en-AU"/>
                <w14:ligatures w14:val="standardContextual"/>
              </w:rPr>
              <w:tab/>
            </w:r>
            <w:r w:rsidR="00576C2C" w:rsidRPr="008421DC">
              <w:rPr>
                <w:rStyle w:val="Hyperlink"/>
                <w:rFonts w:asciiTheme="majorHAnsi" w:hAnsiTheme="majorHAnsi" w:cstheme="majorHAnsi"/>
                <w:noProof/>
              </w:rPr>
              <w:t>2024-25 Local Sports Infrastructure Fund</w:t>
            </w:r>
            <w:r w:rsidR="00576C2C" w:rsidRPr="008421DC">
              <w:rPr>
                <w:noProof/>
                <w:webHidden/>
              </w:rPr>
              <w:tab/>
            </w:r>
            <w:r w:rsidR="00576C2C" w:rsidRPr="008421DC">
              <w:rPr>
                <w:noProof/>
                <w:webHidden/>
              </w:rPr>
              <w:fldChar w:fldCharType="begin"/>
            </w:r>
            <w:r w:rsidR="00576C2C" w:rsidRPr="008421DC">
              <w:rPr>
                <w:noProof/>
                <w:webHidden/>
              </w:rPr>
              <w:instrText xml:space="preserve"> PAGEREF _Toc177632698 \h </w:instrText>
            </w:r>
            <w:r w:rsidR="00576C2C" w:rsidRPr="008421DC">
              <w:rPr>
                <w:noProof/>
                <w:webHidden/>
              </w:rPr>
            </w:r>
            <w:r w:rsidR="00576C2C" w:rsidRPr="008421DC">
              <w:rPr>
                <w:noProof/>
                <w:webHidden/>
              </w:rPr>
              <w:fldChar w:fldCharType="separate"/>
            </w:r>
            <w:r w:rsidR="008D3165">
              <w:rPr>
                <w:noProof/>
                <w:webHidden/>
              </w:rPr>
              <w:t>4</w:t>
            </w:r>
            <w:r w:rsidR="00576C2C" w:rsidRPr="008421DC">
              <w:rPr>
                <w:noProof/>
                <w:webHidden/>
              </w:rPr>
              <w:fldChar w:fldCharType="end"/>
            </w:r>
          </w:hyperlink>
        </w:p>
        <w:p w14:paraId="251C250E" w14:textId="46C71646" w:rsidR="00576C2C" w:rsidRPr="008421DC" w:rsidRDefault="00B21D13">
          <w:pPr>
            <w:pStyle w:val="TOC2"/>
            <w:rPr>
              <w:rFonts w:asciiTheme="minorHAnsi" w:eastAsiaTheme="minorEastAsia" w:hAnsiTheme="minorHAnsi" w:cstheme="minorBidi"/>
              <w:noProof/>
              <w:kern w:val="2"/>
              <w:szCs w:val="24"/>
              <w:lang w:eastAsia="en-AU"/>
              <w14:ligatures w14:val="standardContextual"/>
            </w:rPr>
          </w:pPr>
          <w:hyperlink w:anchor="_Toc177632699" w:history="1">
            <w:r w:rsidR="00576C2C" w:rsidRPr="008421DC">
              <w:rPr>
                <w:rStyle w:val="Hyperlink"/>
                <w:rFonts w:asciiTheme="majorHAnsi" w:hAnsiTheme="majorHAnsi" w:cstheme="majorHAnsi"/>
                <w:noProof/>
              </w:rPr>
              <w:t>1.1</w:t>
            </w:r>
            <w:r w:rsidR="00576C2C" w:rsidRPr="008421DC">
              <w:rPr>
                <w:rFonts w:asciiTheme="minorHAnsi" w:eastAsiaTheme="minorEastAsia" w:hAnsiTheme="minorHAnsi" w:cstheme="minorBidi"/>
                <w:noProof/>
                <w:kern w:val="2"/>
                <w:szCs w:val="24"/>
                <w:lang w:eastAsia="en-AU"/>
                <w14:ligatures w14:val="standardContextual"/>
              </w:rPr>
              <w:tab/>
            </w:r>
            <w:r w:rsidR="00576C2C" w:rsidRPr="008421DC">
              <w:rPr>
                <w:rStyle w:val="Hyperlink"/>
                <w:rFonts w:asciiTheme="majorHAnsi" w:hAnsiTheme="majorHAnsi" w:cstheme="majorHAnsi"/>
                <w:noProof/>
              </w:rPr>
              <w:t xml:space="preserve">About </w:t>
            </w:r>
            <w:r w:rsidR="00576C2C" w:rsidRPr="008421DC">
              <w:rPr>
                <w:rStyle w:val="Hyperlink"/>
                <w:rFonts w:asciiTheme="majorHAnsi" w:hAnsiTheme="majorHAnsi" w:cstheme="majorHAnsi"/>
                <w:noProof/>
                <w:spacing w:val="-4"/>
                <w:lang w:val="en-GB"/>
              </w:rPr>
              <w:t>the</w:t>
            </w:r>
            <w:r w:rsidR="00576C2C" w:rsidRPr="008421DC">
              <w:rPr>
                <w:rStyle w:val="Hyperlink"/>
                <w:rFonts w:asciiTheme="majorHAnsi" w:hAnsiTheme="majorHAnsi" w:cstheme="majorHAnsi"/>
                <w:noProof/>
              </w:rPr>
              <w:t xml:space="preserve"> Local Sports Infrastructure Fund</w:t>
            </w:r>
            <w:r w:rsidR="00576C2C" w:rsidRPr="008421DC">
              <w:rPr>
                <w:noProof/>
                <w:webHidden/>
              </w:rPr>
              <w:tab/>
            </w:r>
            <w:r w:rsidR="00576C2C" w:rsidRPr="008421DC">
              <w:rPr>
                <w:noProof/>
                <w:webHidden/>
              </w:rPr>
              <w:fldChar w:fldCharType="begin"/>
            </w:r>
            <w:r w:rsidR="00576C2C" w:rsidRPr="008421DC">
              <w:rPr>
                <w:noProof/>
                <w:webHidden/>
              </w:rPr>
              <w:instrText xml:space="preserve"> PAGEREF _Toc177632699 \h </w:instrText>
            </w:r>
            <w:r w:rsidR="00576C2C" w:rsidRPr="008421DC">
              <w:rPr>
                <w:noProof/>
                <w:webHidden/>
              </w:rPr>
            </w:r>
            <w:r w:rsidR="00576C2C" w:rsidRPr="008421DC">
              <w:rPr>
                <w:noProof/>
                <w:webHidden/>
              </w:rPr>
              <w:fldChar w:fldCharType="separate"/>
            </w:r>
            <w:r w:rsidR="008D3165">
              <w:rPr>
                <w:noProof/>
                <w:webHidden/>
              </w:rPr>
              <w:t>4</w:t>
            </w:r>
            <w:r w:rsidR="00576C2C" w:rsidRPr="008421DC">
              <w:rPr>
                <w:noProof/>
                <w:webHidden/>
              </w:rPr>
              <w:fldChar w:fldCharType="end"/>
            </w:r>
          </w:hyperlink>
        </w:p>
        <w:p w14:paraId="43C63FE2" w14:textId="0C652092" w:rsidR="00576C2C" w:rsidRPr="008421DC" w:rsidRDefault="00B21D13">
          <w:pPr>
            <w:pStyle w:val="TOC2"/>
            <w:rPr>
              <w:rFonts w:asciiTheme="minorHAnsi" w:eastAsiaTheme="minorEastAsia" w:hAnsiTheme="minorHAnsi" w:cstheme="minorBidi"/>
              <w:noProof/>
              <w:kern w:val="2"/>
              <w:szCs w:val="24"/>
              <w:lang w:eastAsia="en-AU"/>
              <w14:ligatures w14:val="standardContextual"/>
            </w:rPr>
          </w:pPr>
          <w:hyperlink w:anchor="_Toc177632718" w:history="1">
            <w:r w:rsidR="00576C2C" w:rsidRPr="008421DC">
              <w:rPr>
                <w:rStyle w:val="Hyperlink"/>
                <w:rFonts w:asciiTheme="majorHAnsi" w:hAnsiTheme="majorHAnsi" w:cstheme="majorHAnsi"/>
                <w:noProof/>
              </w:rPr>
              <w:t>1.2</w:t>
            </w:r>
            <w:r w:rsidR="00576C2C" w:rsidRPr="008421DC">
              <w:rPr>
                <w:rFonts w:asciiTheme="minorHAnsi" w:eastAsiaTheme="minorEastAsia" w:hAnsiTheme="minorHAnsi" w:cstheme="minorBidi"/>
                <w:noProof/>
                <w:kern w:val="2"/>
                <w:szCs w:val="24"/>
                <w:lang w:eastAsia="en-AU"/>
                <w14:ligatures w14:val="standardContextual"/>
              </w:rPr>
              <w:tab/>
            </w:r>
            <w:r w:rsidR="00576C2C" w:rsidRPr="008421DC">
              <w:rPr>
                <w:rStyle w:val="Hyperlink"/>
                <w:rFonts w:asciiTheme="majorHAnsi" w:hAnsiTheme="majorHAnsi" w:cstheme="majorHAnsi"/>
                <w:noProof/>
              </w:rPr>
              <w:t>Outcomes</w:t>
            </w:r>
            <w:r w:rsidR="00576C2C" w:rsidRPr="008421DC">
              <w:rPr>
                <w:noProof/>
                <w:webHidden/>
              </w:rPr>
              <w:tab/>
            </w:r>
            <w:r w:rsidR="00576C2C" w:rsidRPr="008421DC">
              <w:rPr>
                <w:noProof/>
                <w:webHidden/>
              </w:rPr>
              <w:fldChar w:fldCharType="begin"/>
            </w:r>
            <w:r w:rsidR="00576C2C" w:rsidRPr="008421DC">
              <w:rPr>
                <w:noProof/>
                <w:webHidden/>
              </w:rPr>
              <w:instrText xml:space="preserve"> PAGEREF _Toc177632718 \h </w:instrText>
            </w:r>
            <w:r w:rsidR="00576C2C" w:rsidRPr="008421DC">
              <w:rPr>
                <w:noProof/>
                <w:webHidden/>
              </w:rPr>
            </w:r>
            <w:r w:rsidR="00576C2C" w:rsidRPr="008421DC">
              <w:rPr>
                <w:noProof/>
                <w:webHidden/>
              </w:rPr>
              <w:fldChar w:fldCharType="separate"/>
            </w:r>
            <w:r w:rsidR="008D3165">
              <w:rPr>
                <w:noProof/>
                <w:webHidden/>
              </w:rPr>
              <w:t>4</w:t>
            </w:r>
            <w:r w:rsidR="00576C2C" w:rsidRPr="008421DC">
              <w:rPr>
                <w:noProof/>
                <w:webHidden/>
              </w:rPr>
              <w:fldChar w:fldCharType="end"/>
            </w:r>
          </w:hyperlink>
        </w:p>
        <w:p w14:paraId="278DAAFA" w14:textId="469B828C" w:rsidR="00576C2C" w:rsidRPr="008421DC" w:rsidRDefault="00B21D13">
          <w:pPr>
            <w:pStyle w:val="TOC2"/>
            <w:rPr>
              <w:rFonts w:asciiTheme="minorHAnsi" w:eastAsiaTheme="minorEastAsia" w:hAnsiTheme="minorHAnsi" w:cstheme="minorBidi"/>
              <w:noProof/>
              <w:kern w:val="2"/>
              <w:szCs w:val="24"/>
              <w:lang w:eastAsia="en-AU"/>
              <w14:ligatures w14:val="standardContextual"/>
            </w:rPr>
          </w:pPr>
          <w:hyperlink w:anchor="_Toc177632719" w:history="1">
            <w:r w:rsidR="00576C2C" w:rsidRPr="008421DC">
              <w:rPr>
                <w:rStyle w:val="Hyperlink"/>
                <w:rFonts w:asciiTheme="majorHAnsi" w:hAnsiTheme="majorHAnsi" w:cstheme="majorHAnsi"/>
                <w:noProof/>
              </w:rPr>
              <w:t>1.3</w:t>
            </w:r>
            <w:r w:rsidR="00576C2C" w:rsidRPr="008421DC">
              <w:rPr>
                <w:rFonts w:asciiTheme="minorHAnsi" w:eastAsiaTheme="minorEastAsia" w:hAnsiTheme="minorHAnsi" w:cstheme="minorBidi"/>
                <w:noProof/>
                <w:kern w:val="2"/>
                <w:szCs w:val="24"/>
                <w:lang w:eastAsia="en-AU"/>
                <w14:ligatures w14:val="standardContextual"/>
              </w:rPr>
              <w:tab/>
            </w:r>
            <w:r w:rsidR="00576C2C" w:rsidRPr="008421DC">
              <w:rPr>
                <w:rStyle w:val="Hyperlink"/>
                <w:rFonts w:asciiTheme="majorHAnsi" w:hAnsiTheme="majorHAnsi" w:cstheme="majorHAnsi"/>
                <w:noProof/>
              </w:rPr>
              <w:t>Investment priorities</w:t>
            </w:r>
            <w:r w:rsidR="00576C2C" w:rsidRPr="008421DC">
              <w:rPr>
                <w:noProof/>
                <w:webHidden/>
              </w:rPr>
              <w:tab/>
            </w:r>
            <w:r w:rsidR="00576C2C" w:rsidRPr="008421DC">
              <w:rPr>
                <w:noProof/>
                <w:webHidden/>
              </w:rPr>
              <w:fldChar w:fldCharType="begin"/>
            </w:r>
            <w:r w:rsidR="00576C2C" w:rsidRPr="008421DC">
              <w:rPr>
                <w:noProof/>
                <w:webHidden/>
              </w:rPr>
              <w:instrText xml:space="preserve"> PAGEREF _Toc177632719 \h </w:instrText>
            </w:r>
            <w:r w:rsidR="00576C2C" w:rsidRPr="008421DC">
              <w:rPr>
                <w:noProof/>
                <w:webHidden/>
              </w:rPr>
            </w:r>
            <w:r w:rsidR="00576C2C" w:rsidRPr="008421DC">
              <w:rPr>
                <w:noProof/>
                <w:webHidden/>
              </w:rPr>
              <w:fldChar w:fldCharType="separate"/>
            </w:r>
            <w:r w:rsidR="008D3165">
              <w:rPr>
                <w:noProof/>
                <w:webHidden/>
              </w:rPr>
              <w:t>5</w:t>
            </w:r>
            <w:r w:rsidR="00576C2C" w:rsidRPr="008421DC">
              <w:rPr>
                <w:noProof/>
                <w:webHidden/>
              </w:rPr>
              <w:fldChar w:fldCharType="end"/>
            </w:r>
          </w:hyperlink>
        </w:p>
        <w:p w14:paraId="00E5058D" w14:textId="26A6D83B" w:rsidR="00576C2C" w:rsidRPr="008421DC" w:rsidRDefault="00B21D13">
          <w:pPr>
            <w:pStyle w:val="TOC1"/>
            <w:rPr>
              <w:rFonts w:asciiTheme="minorHAnsi" w:eastAsiaTheme="minorEastAsia" w:hAnsiTheme="minorHAnsi" w:cstheme="minorBidi"/>
              <w:b w:val="0"/>
              <w:noProof/>
              <w:kern w:val="2"/>
              <w:szCs w:val="24"/>
              <w:lang w:eastAsia="en-AU"/>
              <w14:ligatures w14:val="standardContextual"/>
            </w:rPr>
          </w:pPr>
          <w:hyperlink w:anchor="_Toc177632734" w:history="1">
            <w:r w:rsidR="00576C2C" w:rsidRPr="008421DC">
              <w:rPr>
                <w:rStyle w:val="Hyperlink"/>
                <w:rFonts w:asciiTheme="majorHAnsi" w:hAnsiTheme="majorHAnsi" w:cstheme="majorHAnsi"/>
                <w:noProof/>
              </w:rPr>
              <w:t>2.</w:t>
            </w:r>
            <w:r w:rsidR="00576C2C" w:rsidRPr="008421DC">
              <w:rPr>
                <w:rFonts w:asciiTheme="minorHAnsi" w:eastAsiaTheme="minorEastAsia" w:hAnsiTheme="minorHAnsi" w:cstheme="minorBidi"/>
                <w:b w:val="0"/>
                <w:noProof/>
                <w:kern w:val="2"/>
                <w:szCs w:val="24"/>
                <w:lang w:eastAsia="en-AU"/>
                <w14:ligatures w14:val="standardContextual"/>
              </w:rPr>
              <w:tab/>
            </w:r>
            <w:r w:rsidR="00576C2C" w:rsidRPr="008421DC">
              <w:rPr>
                <w:rStyle w:val="Hyperlink"/>
                <w:rFonts w:asciiTheme="majorHAnsi" w:hAnsiTheme="majorHAnsi" w:cstheme="majorHAnsi"/>
                <w:noProof/>
              </w:rPr>
              <w:t>Eligibility</w:t>
            </w:r>
            <w:r w:rsidR="00576C2C" w:rsidRPr="008421DC">
              <w:rPr>
                <w:noProof/>
                <w:webHidden/>
              </w:rPr>
              <w:tab/>
            </w:r>
            <w:r w:rsidR="00576C2C" w:rsidRPr="008421DC">
              <w:rPr>
                <w:noProof/>
                <w:webHidden/>
              </w:rPr>
              <w:fldChar w:fldCharType="begin"/>
            </w:r>
            <w:r w:rsidR="00576C2C" w:rsidRPr="008421DC">
              <w:rPr>
                <w:noProof/>
                <w:webHidden/>
              </w:rPr>
              <w:instrText xml:space="preserve"> PAGEREF _Toc177632734 \h </w:instrText>
            </w:r>
            <w:r w:rsidR="00576C2C" w:rsidRPr="008421DC">
              <w:rPr>
                <w:noProof/>
                <w:webHidden/>
              </w:rPr>
            </w:r>
            <w:r w:rsidR="00576C2C" w:rsidRPr="008421DC">
              <w:rPr>
                <w:noProof/>
                <w:webHidden/>
              </w:rPr>
              <w:fldChar w:fldCharType="separate"/>
            </w:r>
            <w:r w:rsidR="008D3165">
              <w:rPr>
                <w:noProof/>
                <w:webHidden/>
              </w:rPr>
              <w:t>5</w:t>
            </w:r>
            <w:r w:rsidR="00576C2C" w:rsidRPr="008421DC">
              <w:rPr>
                <w:noProof/>
                <w:webHidden/>
              </w:rPr>
              <w:fldChar w:fldCharType="end"/>
            </w:r>
          </w:hyperlink>
        </w:p>
        <w:p w14:paraId="6D12A5B2" w14:textId="4EDE68EF" w:rsidR="00576C2C" w:rsidRPr="008421DC" w:rsidRDefault="00B21D13">
          <w:pPr>
            <w:pStyle w:val="TOC2"/>
            <w:rPr>
              <w:rFonts w:asciiTheme="minorHAnsi" w:eastAsiaTheme="minorEastAsia" w:hAnsiTheme="minorHAnsi" w:cstheme="minorBidi"/>
              <w:noProof/>
              <w:kern w:val="2"/>
              <w:szCs w:val="24"/>
              <w:lang w:eastAsia="en-AU"/>
              <w14:ligatures w14:val="standardContextual"/>
            </w:rPr>
          </w:pPr>
          <w:hyperlink w:anchor="_Toc177632735" w:history="1">
            <w:r w:rsidR="00576C2C" w:rsidRPr="008421DC">
              <w:rPr>
                <w:rStyle w:val="Hyperlink"/>
                <w:rFonts w:asciiTheme="majorHAnsi" w:hAnsiTheme="majorHAnsi" w:cstheme="majorHAnsi"/>
                <w:noProof/>
              </w:rPr>
              <w:t>2.1</w:t>
            </w:r>
            <w:r w:rsidR="00576C2C" w:rsidRPr="008421DC">
              <w:rPr>
                <w:rFonts w:asciiTheme="minorHAnsi" w:eastAsiaTheme="minorEastAsia" w:hAnsiTheme="minorHAnsi" w:cstheme="minorBidi"/>
                <w:noProof/>
                <w:kern w:val="2"/>
                <w:szCs w:val="24"/>
                <w:lang w:eastAsia="en-AU"/>
                <w14:ligatures w14:val="standardContextual"/>
              </w:rPr>
              <w:tab/>
            </w:r>
            <w:r w:rsidR="00576C2C" w:rsidRPr="008421DC">
              <w:rPr>
                <w:rStyle w:val="Hyperlink"/>
                <w:rFonts w:asciiTheme="majorHAnsi" w:hAnsiTheme="majorHAnsi" w:cstheme="majorHAnsi"/>
                <w:noProof/>
              </w:rPr>
              <w:t>Eligible applicants</w:t>
            </w:r>
            <w:r w:rsidR="00576C2C" w:rsidRPr="008421DC">
              <w:rPr>
                <w:noProof/>
                <w:webHidden/>
              </w:rPr>
              <w:tab/>
            </w:r>
            <w:r w:rsidR="00576C2C" w:rsidRPr="008421DC">
              <w:rPr>
                <w:noProof/>
                <w:webHidden/>
              </w:rPr>
              <w:fldChar w:fldCharType="begin"/>
            </w:r>
            <w:r w:rsidR="00576C2C" w:rsidRPr="008421DC">
              <w:rPr>
                <w:noProof/>
                <w:webHidden/>
              </w:rPr>
              <w:instrText xml:space="preserve"> PAGEREF _Toc177632735 \h </w:instrText>
            </w:r>
            <w:r w:rsidR="00576C2C" w:rsidRPr="008421DC">
              <w:rPr>
                <w:noProof/>
                <w:webHidden/>
              </w:rPr>
            </w:r>
            <w:r w:rsidR="00576C2C" w:rsidRPr="008421DC">
              <w:rPr>
                <w:noProof/>
                <w:webHidden/>
              </w:rPr>
              <w:fldChar w:fldCharType="separate"/>
            </w:r>
            <w:r w:rsidR="008D3165">
              <w:rPr>
                <w:noProof/>
                <w:webHidden/>
              </w:rPr>
              <w:t>5</w:t>
            </w:r>
            <w:r w:rsidR="00576C2C" w:rsidRPr="008421DC">
              <w:rPr>
                <w:noProof/>
                <w:webHidden/>
              </w:rPr>
              <w:fldChar w:fldCharType="end"/>
            </w:r>
          </w:hyperlink>
        </w:p>
        <w:p w14:paraId="7F6B95B2" w14:textId="29756CAF" w:rsidR="00576C2C" w:rsidRPr="008421DC" w:rsidRDefault="00B21D13">
          <w:pPr>
            <w:pStyle w:val="TOC2"/>
            <w:rPr>
              <w:rFonts w:asciiTheme="minorHAnsi" w:eastAsiaTheme="minorEastAsia" w:hAnsiTheme="minorHAnsi" w:cstheme="minorBidi"/>
              <w:noProof/>
              <w:kern w:val="2"/>
              <w:szCs w:val="24"/>
              <w:lang w:eastAsia="en-AU"/>
              <w14:ligatures w14:val="standardContextual"/>
            </w:rPr>
          </w:pPr>
          <w:hyperlink w:anchor="_Toc177632736" w:history="1">
            <w:r w:rsidR="00576C2C" w:rsidRPr="008421DC">
              <w:rPr>
                <w:rStyle w:val="Hyperlink"/>
                <w:rFonts w:asciiTheme="majorHAnsi" w:hAnsiTheme="majorHAnsi" w:cstheme="majorHAnsi"/>
                <w:noProof/>
              </w:rPr>
              <w:t>2.2</w:t>
            </w:r>
            <w:r w:rsidR="00576C2C" w:rsidRPr="008421DC">
              <w:rPr>
                <w:rFonts w:asciiTheme="minorHAnsi" w:eastAsiaTheme="minorEastAsia" w:hAnsiTheme="minorHAnsi" w:cstheme="minorBidi"/>
                <w:noProof/>
                <w:kern w:val="2"/>
                <w:szCs w:val="24"/>
                <w:lang w:eastAsia="en-AU"/>
                <w14:ligatures w14:val="standardContextual"/>
              </w:rPr>
              <w:tab/>
            </w:r>
            <w:r w:rsidR="00576C2C" w:rsidRPr="008421DC">
              <w:rPr>
                <w:rStyle w:val="Hyperlink"/>
                <w:rFonts w:asciiTheme="majorHAnsi" w:hAnsiTheme="majorHAnsi" w:cstheme="majorHAnsi"/>
                <w:noProof/>
              </w:rPr>
              <w:t>Eligible applications</w:t>
            </w:r>
            <w:r w:rsidR="00576C2C" w:rsidRPr="008421DC">
              <w:rPr>
                <w:noProof/>
                <w:webHidden/>
              </w:rPr>
              <w:tab/>
            </w:r>
            <w:r w:rsidR="00576C2C" w:rsidRPr="008421DC">
              <w:rPr>
                <w:noProof/>
                <w:webHidden/>
              </w:rPr>
              <w:fldChar w:fldCharType="begin"/>
            </w:r>
            <w:r w:rsidR="00576C2C" w:rsidRPr="008421DC">
              <w:rPr>
                <w:noProof/>
                <w:webHidden/>
              </w:rPr>
              <w:instrText xml:space="preserve"> PAGEREF _Toc177632736 \h </w:instrText>
            </w:r>
            <w:r w:rsidR="00576C2C" w:rsidRPr="008421DC">
              <w:rPr>
                <w:noProof/>
                <w:webHidden/>
              </w:rPr>
            </w:r>
            <w:r w:rsidR="00576C2C" w:rsidRPr="008421DC">
              <w:rPr>
                <w:noProof/>
                <w:webHidden/>
              </w:rPr>
              <w:fldChar w:fldCharType="separate"/>
            </w:r>
            <w:r w:rsidR="008D3165">
              <w:rPr>
                <w:noProof/>
                <w:webHidden/>
              </w:rPr>
              <w:t>6</w:t>
            </w:r>
            <w:r w:rsidR="00576C2C" w:rsidRPr="008421DC">
              <w:rPr>
                <w:noProof/>
                <w:webHidden/>
              </w:rPr>
              <w:fldChar w:fldCharType="end"/>
            </w:r>
          </w:hyperlink>
        </w:p>
        <w:p w14:paraId="5D5AD8F4" w14:textId="339FC530" w:rsidR="00576C2C" w:rsidRPr="008421DC" w:rsidRDefault="00B21D13">
          <w:pPr>
            <w:pStyle w:val="TOC1"/>
            <w:rPr>
              <w:rFonts w:asciiTheme="minorHAnsi" w:eastAsiaTheme="minorEastAsia" w:hAnsiTheme="minorHAnsi" w:cstheme="minorBidi"/>
              <w:b w:val="0"/>
              <w:noProof/>
              <w:kern w:val="2"/>
              <w:szCs w:val="24"/>
              <w:lang w:eastAsia="en-AU"/>
              <w14:ligatures w14:val="standardContextual"/>
            </w:rPr>
          </w:pPr>
          <w:hyperlink w:anchor="_Toc177632768" w:history="1">
            <w:r w:rsidR="00576C2C" w:rsidRPr="008421DC">
              <w:rPr>
                <w:rStyle w:val="Hyperlink"/>
                <w:rFonts w:asciiTheme="majorHAnsi" w:hAnsiTheme="majorHAnsi" w:cstheme="majorHAnsi"/>
                <w:noProof/>
              </w:rPr>
              <w:t>3.</w:t>
            </w:r>
            <w:r w:rsidR="00576C2C" w:rsidRPr="008421DC">
              <w:rPr>
                <w:rFonts w:asciiTheme="minorHAnsi" w:eastAsiaTheme="minorEastAsia" w:hAnsiTheme="minorHAnsi" w:cstheme="minorBidi"/>
                <w:b w:val="0"/>
                <w:noProof/>
                <w:kern w:val="2"/>
                <w:szCs w:val="24"/>
                <w:lang w:eastAsia="en-AU"/>
                <w14:ligatures w14:val="standardContextual"/>
              </w:rPr>
              <w:tab/>
            </w:r>
            <w:r w:rsidR="00576C2C" w:rsidRPr="008421DC">
              <w:rPr>
                <w:rStyle w:val="Hyperlink"/>
                <w:rFonts w:asciiTheme="majorHAnsi" w:hAnsiTheme="majorHAnsi" w:cstheme="majorHAnsi"/>
                <w:noProof/>
              </w:rPr>
              <w:t>Funding opportunities</w:t>
            </w:r>
            <w:r w:rsidR="00576C2C" w:rsidRPr="008421DC">
              <w:rPr>
                <w:noProof/>
                <w:webHidden/>
              </w:rPr>
              <w:tab/>
            </w:r>
            <w:r w:rsidR="00576C2C" w:rsidRPr="008421DC">
              <w:rPr>
                <w:noProof/>
                <w:webHidden/>
              </w:rPr>
              <w:fldChar w:fldCharType="begin"/>
            </w:r>
            <w:r w:rsidR="00576C2C" w:rsidRPr="008421DC">
              <w:rPr>
                <w:noProof/>
                <w:webHidden/>
              </w:rPr>
              <w:instrText xml:space="preserve"> PAGEREF _Toc177632768 \h </w:instrText>
            </w:r>
            <w:r w:rsidR="00576C2C" w:rsidRPr="008421DC">
              <w:rPr>
                <w:noProof/>
                <w:webHidden/>
              </w:rPr>
            </w:r>
            <w:r w:rsidR="00576C2C" w:rsidRPr="008421DC">
              <w:rPr>
                <w:noProof/>
                <w:webHidden/>
              </w:rPr>
              <w:fldChar w:fldCharType="separate"/>
            </w:r>
            <w:r w:rsidR="008D3165">
              <w:rPr>
                <w:noProof/>
                <w:webHidden/>
              </w:rPr>
              <w:t>7</w:t>
            </w:r>
            <w:r w:rsidR="00576C2C" w:rsidRPr="008421DC">
              <w:rPr>
                <w:noProof/>
                <w:webHidden/>
              </w:rPr>
              <w:fldChar w:fldCharType="end"/>
            </w:r>
          </w:hyperlink>
        </w:p>
        <w:p w14:paraId="0141FC42" w14:textId="3464318F" w:rsidR="00576C2C" w:rsidRPr="008421DC" w:rsidRDefault="00B21D13">
          <w:pPr>
            <w:pStyle w:val="TOC2"/>
            <w:rPr>
              <w:rFonts w:asciiTheme="minorHAnsi" w:eastAsiaTheme="minorEastAsia" w:hAnsiTheme="minorHAnsi" w:cstheme="minorBidi"/>
              <w:noProof/>
              <w:kern w:val="2"/>
              <w:szCs w:val="24"/>
              <w:lang w:eastAsia="en-AU"/>
              <w14:ligatures w14:val="standardContextual"/>
            </w:rPr>
          </w:pPr>
          <w:hyperlink w:anchor="_Toc177632769" w:history="1">
            <w:r w:rsidR="00576C2C" w:rsidRPr="008421DC">
              <w:rPr>
                <w:rStyle w:val="Hyperlink"/>
                <w:rFonts w:asciiTheme="majorHAnsi" w:hAnsiTheme="majorHAnsi" w:cstheme="majorHAnsi"/>
                <w:noProof/>
              </w:rPr>
              <w:t>3.1</w:t>
            </w:r>
            <w:r w:rsidR="00576C2C" w:rsidRPr="008421DC">
              <w:rPr>
                <w:rFonts w:asciiTheme="minorHAnsi" w:eastAsiaTheme="minorEastAsia" w:hAnsiTheme="minorHAnsi" w:cstheme="minorBidi"/>
                <w:noProof/>
                <w:kern w:val="2"/>
                <w:szCs w:val="24"/>
                <w:lang w:eastAsia="en-AU"/>
                <w14:ligatures w14:val="standardContextual"/>
              </w:rPr>
              <w:tab/>
            </w:r>
            <w:r w:rsidR="00576C2C" w:rsidRPr="008421DC">
              <w:rPr>
                <w:rStyle w:val="Hyperlink"/>
                <w:rFonts w:asciiTheme="majorHAnsi" w:hAnsiTheme="majorHAnsi" w:cstheme="majorHAnsi"/>
                <w:noProof/>
              </w:rPr>
              <w:t>Funding streams</w:t>
            </w:r>
            <w:r w:rsidR="00576C2C" w:rsidRPr="008421DC">
              <w:rPr>
                <w:noProof/>
                <w:webHidden/>
              </w:rPr>
              <w:tab/>
            </w:r>
            <w:r w:rsidR="00576C2C" w:rsidRPr="008421DC">
              <w:rPr>
                <w:noProof/>
                <w:webHidden/>
              </w:rPr>
              <w:fldChar w:fldCharType="begin"/>
            </w:r>
            <w:r w:rsidR="00576C2C" w:rsidRPr="008421DC">
              <w:rPr>
                <w:noProof/>
                <w:webHidden/>
              </w:rPr>
              <w:instrText xml:space="preserve"> PAGEREF _Toc177632769 \h </w:instrText>
            </w:r>
            <w:r w:rsidR="00576C2C" w:rsidRPr="008421DC">
              <w:rPr>
                <w:noProof/>
                <w:webHidden/>
              </w:rPr>
            </w:r>
            <w:r w:rsidR="00576C2C" w:rsidRPr="008421DC">
              <w:rPr>
                <w:noProof/>
                <w:webHidden/>
              </w:rPr>
              <w:fldChar w:fldCharType="separate"/>
            </w:r>
            <w:r w:rsidR="008D3165">
              <w:rPr>
                <w:noProof/>
                <w:webHidden/>
              </w:rPr>
              <w:t>7</w:t>
            </w:r>
            <w:r w:rsidR="00576C2C" w:rsidRPr="008421DC">
              <w:rPr>
                <w:noProof/>
                <w:webHidden/>
              </w:rPr>
              <w:fldChar w:fldCharType="end"/>
            </w:r>
          </w:hyperlink>
        </w:p>
        <w:p w14:paraId="5B772DDE" w14:textId="14C54C28" w:rsidR="00576C2C" w:rsidRPr="008421DC" w:rsidRDefault="00B21D13">
          <w:pPr>
            <w:pStyle w:val="TOC2"/>
            <w:rPr>
              <w:rFonts w:asciiTheme="minorHAnsi" w:eastAsiaTheme="minorEastAsia" w:hAnsiTheme="minorHAnsi" w:cstheme="minorBidi"/>
              <w:noProof/>
              <w:kern w:val="2"/>
              <w:szCs w:val="24"/>
              <w:lang w:eastAsia="en-AU"/>
              <w14:ligatures w14:val="standardContextual"/>
            </w:rPr>
          </w:pPr>
          <w:hyperlink w:anchor="_Toc177632770" w:history="1">
            <w:r w:rsidR="00576C2C" w:rsidRPr="008421DC">
              <w:rPr>
                <w:rStyle w:val="Hyperlink"/>
                <w:rFonts w:asciiTheme="majorHAnsi" w:hAnsiTheme="majorHAnsi" w:cstheme="majorHAnsi"/>
                <w:noProof/>
              </w:rPr>
              <w:t>3.2</w:t>
            </w:r>
            <w:r w:rsidR="00576C2C" w:rsidRPr="008421DC">
              <w:rPr>
                <w:rFonts w:asciiTheme="minorHAnsi" w:eastAsiaTheme="minorEastAsia" w:hAnsiTheme="minorHAnsi" w:cstheme="minorBidi"/>
                <w:noProof/>
                <w:kern w:val="2"/>
                <w:szCs w:val="24"/>
                <w:lang w:eastAsia="en-AU"/>
                <w14:ligatures w14:val="standardContextual"/>
              </w:rPr>
              <w:tab/>
            </w:r>
            <w:r w:rsidR="00576C2C" w:rsidRPr="008421DC">
              <w:rPr>
                <w:rStyle w:val="Hyperlink"/>
                <w:rFonts w:asciiTheme="majorHAnsi" w:hAnsiTheme="majorHAnsi" w:cstheme="majorHAnsi"/>
                <w:noProof/>
              </w:rPr>
              <w:t>Timelines</w:t>
            </w:r>
            <w:r w:rsidR="00576C2C" w:rsidRPr="008421DC">
              <w:rPr>
                <w:noProof/>
                <w:webHidden/>
              </w:rPr>
              <w:tab/>
            </w:r>
            <w:r w:rsidR="00576C2C" w:rsidRPr="008421DC">
              <w:rPr>
                <w:noProof/>
                <w:webHidden/>
              </w:rPr>
              <w:fldChar w:fldCharType="begin"/>
            </w:r>
            <w:r w:rsidR="00576C2C" w:rsidRPr="008421DC">
              <w:rPr>
                <w:noProof/>
                <w:webHidden/>
              </w:rPr>
              <w:instrText xml:space="preserve"> PAGEREF _Toc177632770 \h </w:instrText>
            </w:r>
            <w:r w:rsidR="00576C2C" w:rsidRPr="008421DC">
              <w:rPr>
                <w:noProof/>
                <w:webHidden/>
              </w:rPr>
            </w:r>
            <w:r w:rsidR="00576C2C" w:rsidRPr="008421DC">
              <w:rPr>
                <w:noProof/>
                <w:webHidden/>
              </w:rPr>
              <w:fldChar w:fldCharType="separate"/>
            </w:r>
            <w:r w:rsidR="008D3165">
              <w:rPr>
                <w:noProof/>
                <w:webHidden/>
              </w:rPr>
              <w:t>9</w:t>
            </w:r>
            <w:r w:rsidR="00576C2C" w:rsidRPr="008421DC">
              <w:rPr>
                <w:noProof/>
                <w:webHidden/>
              </w:rPr>
              <w:fldChar w:fldCharType="end"/>
            </w:r>
          </w:hyperlink>
        </w:p>
        <w:p w14:paraId="062778D7" w14:textId="0DD14876" w:rsidR="00576C2C" w:rsidRPr="008421DC" w:rsidRDefault="00B21D13">
          <w:pPr>
            <w:pStyle w:val="TOC2"/>
            <w:rPr>
              <w:rFonts w:asciiTheme="minorHAnsi" w:eastAsiaTheme="minorEastAsia" w:hAnsiTheme="minorHAnsi" w:cstheme="minorBidi"/>
              <w:noProof/>
              <w:kern w:val="2"/>
              <w:szCs w:val="24"/>
              <w:lang w:eastAsia="en-AU"/>
              <w14:ligatures w14:val="standardContextual"/>
            </w:rPr>
          </w:pPr>
          <w:hyperlink w:anchor="_Toc177632771" w:history="1">
            <w:r w:rsidR="00576C2C" w:rsidRPr="008421DC">
              <w:rPr>
                <w:rStyle w:val="Hyperlink"/>
                <w:rFonts w:asciiTheme="majorHAnsi" w:hAnsiTheme="majorHAnsi" w:cstheme="majorHAnsi"/>
                <w:noProof/>
              </w:rPr>
              <w:t>3.3</w:t>
            </w:r>
            <w:r w:rsidR="00576C2C" w:rsidRPr="008421DC">
              <w:rPr>
                <w:rFonts w:asciiTheme="minorHAnsi" w:eastAsiaTheme="minorEastAsia" w:hAnsiTheme="minorHAnsi" w:cstheme="minorBidi"/>
                <w:noProof/>
                <w:kern w:val="2"/>
                <w:szCs w:val="24"/>
                <w:lang w:eastAsia="en-AU"/>
                <w14:ligatures w14:val="standardContextual"/>
              </w:rPr>
              <w:tab/>
            </w:r>
            <w:r w:rsidR="00576C2C" w:rsidRPr="008421DC">
              <w:rPr>
                <w:rStyle w:val="Hyperlink"/>
                <w:rFonts w:asciiTheme="majorHAnsi" w:hAnsiTheme="majorHAnsi" w:cstheme="majorHAnsi"/>
                <w:noProof/>
              </w:rPr>
              <w:t>Funding ratios</w:t>
            </w:r>
            <w:r w:rsidR="00576C2C" w:rsidRPr="008421DC">
              <w:rPr>
                <w:noProof/>
                <w:webHidden/>
              </w:rPr>
              <w:tab/>
            </w:r>
            <w:r w:rsidR="00576C2C" w:rsidRPr="008421DC">
              <w:rPr>
                <w:noProof/>
                <w:webHidden/>
              </w:rPr>
              <w:fldChar w:fldCharType="begin"/>
            </w:r>
            <w:r w:rsidR="00576C2C" w:rsidRPr="008421DC">
              <w:rPr>
                <w:noProof/>
                <w:webHidden/>
              </w:rPr>
              <w:instrText xml:space="preserve"> PAGEREF _Toc177632771 \h </w:instrText>
            </w:r>
            <w:r w:rsidR="00576C2C" w:rsidRPr="008421DC">
              <w:rPr>
                <w:noProof/>
                <w:webHidden/>
              </w:rPr>
            </w:r>
            <w:r w:rsidR="00576C2C" w:rsidRPr="008421DC">
              <w:rPr>
                <w:noProof/>
                <w:webHidden/>
              </w:rPr>
              <w:fldChar w:fldCharType="separate"/>
            </w:r>
            <w:r w:rsidR="008D3165">
              <w:rPr>
                <w:noProof/>
                <w:webHidden/>
              </w:rPr>
              <w:t>9</w:t>
            </w:r>
            <w:r w:rsidR="00576C2C" w:rsidRPr="008421DC">
              <w:rPr>
                <w:noProof/>
                <w:webHidden/>
              </w:rPr>
              <w:fldChar w:fldCharType="end"/>
            </w:r>
          </w:hyperlink>
        </w:p>
        <w:p w14:paraId="33539138" w14:textId="4F4F9F2C" w:rsidR="00576C2C" w:rsidRPr="008421DC" w:rsidRDefault="00B21D13">
          <w:pPr>
            <w:pStyle w:val="TOC2"/>
            <w:rPr>
              <w:rFonts w:asciiTheme="minorHAnsi" w:eastAsiaTheme="minorEastAsia" w:hAnsiTheme="minorHAnsi" w:cstheme="minorBidi"/>
              <w:noProof/>
              <w:kern w:val="2"/>
              <w:szCs w:val="24"/>
              <w:lang w:eastAsia="en-AU"/>
              <w14:ligatures w14:val="standardContextual"/>
            </w:rPr>
          </w:pPr>
          <w:hyperlink w:anchor="_Toc177632772" w:history="1">
            <w:r w:rsidR="00576C2C" w:rsidRPr="008421DC">
              <w:rPr>
                <w:rStyle w:val="Hyperlink"/>
                <w:rFonts w:asciiTheme="majorHAnsi" w:hAnsiTheme="majorHAnsi" w:cstheme="majorHAnsi"/>
                <w:noProof/>
              </w:rPr>
              <w:t>3.4</w:t>
            </w:r>
            <w:r w:rsidR="00576C2C" w:rsidRPr="008421DC">
              <w:rPr>
                <w:rFonts w:asciiTheme="minorHAnsi" w:eastAsiaTheme="minorEastAsia" w:hAnsiTheme="minorHAnsi" w:cstheme="minorBidi"/>
                <w:noProof/>
                <w:kern w:val="2"/>
                <w:szCs w:val="24"/>
                <w:lang w:eastAsia="en-AU"/>
                <w14:ligatures w14:val="standardContextual"/>
              </w:rPr>
              <w:tab/>
            </w:r>
            <w:r w:rsidR="00576C2C" w:rsidRPr="008421DC">
              <w:rPr>
                <w:rStyle w:val="Hyperlink"/>
                <w:rFonts w:asciiTheme="majorHAnsi" w:hAnsiTheme="majorHAnsi" w:cstheme="majorHAnsi"/>
                <w:noProof/>
              </w:rPr>
              <w:t>In-kind contributions</w:t>
            </w:r>
            <w:r w:rsidR="00576C2C" w:rsidRPr="008421DC">
              <w:rPr>
                <w:noProof/>
                <w:webHidden/>
              </w:rPr>
              <w:tab/>
            </w:r>
            <w:r w:rsidR="00576C2C" w:rsidRPr="008421DC">
              <w:rPr>
                <w:noProof/>
                <w:webHidden/>
              </w:rPr>
              <w:fldChar w:fldCharType="begin"/>
            </w:r>
            <w:r w:rsidR="00576C2C" w:rsidRPr="008421DC">
              <w:rPr>
                <w:noProof/>
                <w:webHidden/>
              </w:rPr>
              <w:instrText xml:space="preserve"> PAGEREF _Toc177632772 \h </w:instrText>
            </w:r>
            <w:r w:rsidR="00576C2C" w:rsidRPr="008421DC">
              <w:rPr>
                <w:noProof/>
                <w:webHidden/>
              </w:rPr>
            </w:r>
            <w:r w:rsidR="00576C2C" w:rsidRPr="008421DC">
              <w:rPr>
                <w:noProof/>
                <w:webHidden/>
              </w:rPr>
              <w:fldChar w:fldCharType="separate"/>
            </w:r>
            <w:r w:rsidR="008D3165">
              <w:rPr>
                <w:noProof/>
                <w:webHidden/>
              </w:rPr>
              <w:t>10</w:t>
            </w:r>
            <w:r w:rsidR="00576C2C" w:rsidRPr="008421DC">
              <w:rPr>
                <w:noProof/>
                <w:webHidden/>
              </w:rPr>
              <w:fldChar w:fldCharType="end"/>
            </w:r>
          </w:hyperlink>
        </w:p>
        <w:p w14:paraId="27F6E544" w14:textId="3799187B" w:rsidR="00576C2C" w:rsidRPr="008421DC" w:rsidRDefault="00B21D13">
          <w:pPr>
            <w:pStyle w:val="TOC2"/>
            <w:rPr>
              <w:rFonts w:asciiTheme="minorHAnsi" w:eastAsiaTheme="minorEastAsia" w:hAnsiTheme="minorHAnsi" w:cstheme="minorBidi"/>
              <w:noProof/>
              <w:kern w:val="2"/>
              <w:szCs w:val="24"/>
              <w:lang w:eastAsia="en-AU"/>
              <w14:ligatures w14:val="standardContextual"/>
            </w:rPr>
          </w:pPr>
          <w:hyperlink w:anchor="_Toc177632773" w:history="1">
            <w:r w:rsidR="00576C2C" w:rsidRPr="008421DC">
              <w:rPr>
                <w:rStyle w:val="Hyperlink"/>
                <w:rFonts w:asciiTheme="majorHAnsi" w:hAnsiTheme="majorHAnsi" w:cstheme="majorHAnsi"/>
                <w:noProof/>
              </w:rPr>
              <w:t>3.5</w:t>
            </w:r>
            <w:r w:rsidR="00576C2C" w:rsidRPr="008421DC">
              <w:rPr>
                <w:rFonts w:asciiTheme="minorHAnsi" w:eastAsiaTheme="minorEastAsia" w:hAnsiTheme="minorHAnsi" w:cstheme="minorBidi"/>
                <w:noProof/>
                <w:kern w:val="2"/>
                <w:szCs w:val="24"/>
                <w:lang w:eastAsia="en-AU"/>
                <w14:ligatures w14:val="standardContextual"/>
              </w:rPr>
              <w:tab/>
            </w:r>
            <w:r w:rsidR="00576C2C" w:rsidRPr="008421DC">
              <w:rPr>
                <w:rStyle w:val="Hyperlink"/>
                <w:rFonts w:asciiTheme="majorHAnsi" w:hAnsiTheme="majorHAnsi" w:cstheme="majorHAnsi"/>
                <w:noProof/>
              </w:rPr>
              <w:t>Fair Access Policy Roadmap</w:t>
            </w:r>
            <w:r w:rsidR="00576C2C" w:rsidRPr="008421DC">
              <w:rPr>
                <w:noProof/>
                <w:webHidden/>
              </w:rPr>
              <w:tab/>
            </w:r>
            <w:r w:rsidR="00576C2C" w:rsidRPr="008421DC">
              <w:rPr>
                <w:noProof/>
                <w:webHidden/>
              </w:rPr>
              <w:fldChar w:fldCharType="begin"/>
            </w:r>
            <w:r w:rsidR="00576C2C" w:rsidRPr="008421DC">
              <w:rPr>
                <w:noProof/>
                <w:webHidden/>
              </w:rPr>
              <w:instrText xml:space="preserve"> PAGEREF _Toc177632773 \h </w:instrText>
            </w:r>
            <w:r w:rsidR="00576C2C" w:rsidRPr="008421DC">
              <w:rPr>
                <w:noProof/>
                <w:webHidden/>
              </w:rPr>
            </w:r>
            <w:r w:rsidR="00576C2C" w:rsidRPr="008421DC">
              <w:rPr>
                <w:noProof/>
                <w:webHidden/>
              </w:rPr>
              <w:fldChar w:fldCharType="separate"/>
            </w:r>
            <w:r w:rsidR="008D3165">
              <w:rPr>
                <w:noProof/>
                <w:webHidden/>
              </w:rPr>
              <w:t>10</w:t>
            </w:r>
            <w:r w:rsidR="00576C2C" w:rsidRPr="008421DC">
              <w:rPr>
                <w:noProof/>
                <w:webHidden/>
              </w:rPr>
              <w:fldChar w:fldCharType="end"/>
            </w:r>
          </w:hyperlink>
        </w:p>
        <w:p w14:paraId="45C625F6" w14:textId="60ECFF31" w:rsidR="00576C2C" w:rsidRPr="008421DC" w:rsidRDefault="00B21D13">
          <w:pPr>
            <w:pStyle w:val="TOC2"/>
            <w:rPr>
              <w:rFonts w:asciiTheme="minorHAnsi" w:eastAsiaTheme="minorEastAsia" w:hAnsiTheme="minorHAnsi" w:cstheme="minorBidi"/>
              <w:noProof/>
              <w:kern w:val="2"/>
              <w:szCs w:val="24"/>
              <w:lang w:eastAsia="en-AU"/>
              <w14:ligatures w14:val="standardContextual"/>
            </w:rPr>
          </w:pPr>
          <w:hyperlink w:anchor="_Toc177632775" w:history="1">
            <w:r w:rsidR="00576C2C" w:rsidRPr="008421DC">
              <w:rPr>
                <w:rStyle w:val="Hyperlink"/>
                <w:rFonts w:asciiTheme="majorHAnsi" w:hAnsiTheme="majorHAnsi" w:cstheme="majorHAnsi"/>
                <w:noProof/>
              </w:rPr>
              <w:t>3.6</w:t>
            </w:r>
            <w:r w:rsidR="00576C2C" w:rsidRPr="008421DC">
              <w:rPr>
                <w:rFonts w:asciiTheme="minorHAnsi" w:eastAsiaTheme="minorEastAsia" w:hAnsiTheme="minorHAnsi" w:cstheme="minorBidi"/>
                <w:noProof/>
                <w:kern w:val="2"/>
                <w:szCs w:val="24"/>
                <w:lang w:eastAsia="en-AU"/>
                <w14:ligatures w14:val="standardContextual"/>
              </w:rPr>
              <w:tab/>
            </w:r>
            <w:r w:rsidR="00576C2C" w:rsidRPr="008421DC">
              <w:rPr>
                <w:rStyle w:val="Hyperlink"/>
                <w:rFonts w:asciiTheme="majorHAnsi" w:hAnsiTheme="majorHAnsi" w:cstheme="majorHAnsi"/>
                <w:noProof/>
              </w:rPr>
              <w:t>Facilities on school land</w:t>
            </w:r>
            <w:r w:rsidR="00576C2C" w:rsidRPr="008421DC">
              <w:rPr>
                <w:noProof/>
                <w:webHidden/>
              </w:rPr>
              <w:tab/>
            </w:r>
            <w:r w:rsidR="00576C2C" w:rsidRPr="008421DC">
              <w:rPr>
                <w:noProof/>
                <w:webHidden/>
              </w:rPr>
              <w:fldChar w:fldCharType="begin"/>
            </w:r>
            <w:r w:rsidR="00576C2C" w:rsidRPr="008421DC">
              <w:rPr>
                <w:noProof/>
                <w:webHidden/>
              </w:rPr>
              <w:instrText xml:space="preserve"> PAGEREF _Toc177632775 \h </w:instrText>
            </w:r>
            <w:r w:rsidR="00576C2C" w:rsidRPr="008421DC">
              <w:rPr>
                <w:noProof/>
                <w:webHidden/>
              </w:rPr>
            </w:r>
            <w:r w:rsidR="00576C2C" w:rsidRPr="008421DC">
              <w:rPr>
                <w:noProof/>
                <w:webHidden/>
              </w:rPr>
              <w:fldChar w:fldCharType="separate"/>
            </w:r>
            <w:r w:rsidR="008D3165">
              <w:rPr>
                <w:noProof/>
                <w:webHidden/>
              </w:rPr>
              <w:t>10</w:t>
            </w:r>
            <w:r w:rsidR="00576C2C" w:rsidRPr="008421DC">
              <w:rPr>
                <w:noProof/>
                <w:webHidden/>
              </w:rPr>
              <w:fldChar w:fldCharType="end"/>
            </w:r>
          </w:hyperlink>
        </w:p>
        <w:p w14:paraId="5DAB3A6A" w14:textId="130F1909" w:rsidR="00576C2C" w:rsidRPr="008421DC" w:rsidRDefault="00B21D13">
          <w:pPr>
            <w:pStyle w:val="TOC2"/>
            <w:rPr>
              <w:rFonts w:asciiTheme="minorHAnsi" w:eastAsiaTheme="minorEastAsia" w:hAnsiTheme="minorHAnsi" w:cstheme="minorBidi"/>
              <w:noProof/>
              <w:kern w:val="2"/>
              <w:szCs w:val="24"/>
              <w:lang w:eastAsia="en-AU"/>
              <w14:ligatures w14:val="standardContextual"/>
            </w:rPr>
          </w:pPr>
          <w:hyperlink w:anchor="_Toc177632776" w:history="1">
            <w:r w:rsidR="00576C2C" w:rsidRPr="008421DC">
              <w:rPr>
                <w:rStyle w:val="Hyperlink"/>
                <w:rFonts w:asciiTheme="majorHAnsi" w:hAnsiTheme="majorHAnsi" w:cstheme="majorHAnsi"/>
                <w:noProof/>
              </w:rPr>
              <w:t>3.7</w:t>
            </w:r>
            <w:r w:rsidR="00576C2C" w:rsidRPr="008421DC">
              <w:rPr>
                <w:rFonts w:asciiTheme="minorHAnsi" w:eastAsiaTheme="minorEastAsia" w:hAnsiTheme="minorHAnsi" w:cstheme="minorBidi"/>
                <w:noProof/>
                <w:kern w:val="2"/>
                <w:szCs w:val="24"/>
                <w:lang w:eastAsia="en-AU"/>
                <w14:ligatures w14:val="standardContextual"/>
              </w:rPr>
              <w:tab/>
            </w:r>
            <w:r w:rsidR="00576C2C" w:rsidRPr="008421DC">
              <w:rPr>
                <w:rStyle w:val="Hyperlink"/>
                <w:rFonts w:asciiTheme="majorHAnsi" w:hAnsiTheme="majorHAnsi" w:cstheme="majorHAnsi"/>
                <w:noProof/>
              </w:rPr>
              <w:t>Facilities on Crown land</w:t>
            </w:r>
            <w:r w:rsidR="00576C2C" w:rsidRPr="008421DC">
              <w:rPr>
                <w:noProof/>
                <w:webHidden/>
              </w:rPr>
              <w:tab/>
            </w:r>
            <w:r w:rsidR="00576C2C" w:rsidRPr="008421DC">
              <w:rPr>
                <w:noProof/>
                <w:webHidden/>
              </w:rPr>
              <w:fldChar w:fldCharType="begin"/>
            </w:r>
            <w:r w:rsidR="00576C2C" w:rsidRPr="008421DC">
              <w:rPr>
                <w:noProof/>
                <w:webHidden/>
              </w:rPr>
              <w:instrText xml:space="preserve"> PAGEREF _Toc177632776 \h </w:instrText>
            </w:r>
            <w:r w:rsidR="00576C2C" w:rsidRPr="008421DC">
              <w:rPr>
                <w:noProof/>
                <w:webHidden/>
              </w:rPr>
            </w:r>
            <w:r w:rsidR="00576C2C" w:rsidRPr="008421DC">
              <w:rPr>
                <w:noProof/>
                <w:webHidden/>
              </w:rPr>
              <w:fldChar w:fldCharType="separate"/>
            </w:r>
            <w:r w:rsidR="008D3165">
              <w:rPr>
                <w:noProof/>
                <w:webHidden/>
              </w:rPr>
              <w:t>10</w:t>
            </w:r>
            <w:r w:rsidR="00576C2C" w:rsidRPr="008421DC">
              <w:rPr>
                <w:noProof/>
                <w:webHidden/>
              </w:rPr>
              <w:fldChar w:fldCharType="end"/>
            </w:r>
          </w:hyperlink>
        </w:p>
        <w:p w14:paraId="0CECCB81" w14:textId="7DC3E214" w:rsidR="00576C2C" w:rsidRPr="008421DC" w:rsidRDefault="00B21D13">
          <w:pPr>
            <w:pStyle w:val="TOC1"/>
            <w:rPr>
              <w:rFonts w:asciiTheme="minorHAnsi" w:eastAsiaTheme="minorEastAsia" w:hAnsiTheme="minorHAnsi" w:cstheme="minorBidi"/>
              <w:b w:val="0"/>
              <w:noProof/>
              <w:kern w:val="2"/>
              <w:szCs w:val="24"/>
              <w:lang w:eastAsia="en-AU"/>
              <w14:ligatures w14:val="standardContextual"/>
            </w:rPr>
          </w:pPr>
          <w:hyperlink w:anchor="_Toc177632777" w:history="1">
            <w:r w:rsidR="00576C2C" w:rsidRPr="008421DC">
              <w:rPr>
                <w:rStyle w:val="Hyperlink"/>
                <w:rFonts w:asciiTheme="majorHAnsi" w:hAnsiTheme="majorHAnsi" w:cstheme="majorHAnsi"/>
                <w:noProof/>
              </w:rPr>
              <w:t>4.</w:t>
            </w:r>
            <w:r w:rsidR="00576C2C" w:rsidRPr="008421DC">
              <w:rPr>
                <w:rFonts w:asciiTheme="minorHAnsi" w:eastAsiaTheme="minorEastAsia" w:hAnsiTheme="minorHAnsi" w:cstheme="minorBidi"/>
                <w:b w:val="0"/>
                <w:noProof/>
                <w:kern w:val="2"/>
                <w:szCs w:val="24"/>
                <w:lang w:eastAsia="en-AU"/>
                <w14:ligatures w14:val="standardContextual"/>
              </w:rPr>
              <w:tab/>
            </w:r>
            <w:r w:rsidR="00576C2C" w:rsidRPr="008421DC">
              <w:rPr>
                <w:rStyle w:val="Hyperlink"/>
                <w:rFonts w:asciiTheme="majorHAnsi" w:hAnsiTheme="majorHAnsi" w:cstheme="majorHAnsi"/>
                <w:noProof/>
              </w:rPr>
              <w:t>Funding streams</w:t>
            </w:r>
            <w:r w:rsidR="00576C2C" w:rsidRPr="008421DC">
              <w:rPr>
                <w:noProof/>
                <w:webHidden/>
              </w:rPr>
              <w:tab/>
            </w:r>
            <w:r w:rsidR="00576C2C" w:rsidRPr="008421DC">
              <w:rPr>
                <w:noProof/>
                <w:webHidden/>
              </w:rPr>
              <w:fldChar w:fldCharType="begin"/>
            </w:r>
            <w:r w:rsidR="00576C2C" w:rsidRPr="008421DC">
              <w:rPr>
                <w:noProof/>
                <w:webHidden/>
              </w:rPr>
              <w:instrText xml:space="preserve"> PAGEREF _Toc177632777 \h </w:instrText>
            </w:r>
            <w:r w:rsidR="00576C2C" w:rsidRPr="008421DC">
              <w:rPr>
                <w:noProof/>
                <w:webHidden/>
              </w:rPr>
            </w:r>
            <w:r w:rsidR="00576C2C" w:rsidRPr="008421DC">
              <w:rPr>
                <w:noProof/>
                <w:webHidden/>
              </w:rPr>
              <w:fldChar w:fldCharType="separate"/>
            </w:r>
            <w:r w:rsidR="008D3165">
              <w:rPr>
                <w:noProof/>
                <w:webHidden/>
              </w:rPr>
              <w:t>11</w:t>
            </w:r>
            <w:r w:rsidR="00576C2C" w:rsidRPr="008421DC">
              <w:rPr>
                <w:noProof/>
                <w:webHidden/>
              </w:rPr>
              <w:fldChar w:fldCharType="end"/>
            </w:r>
          </w:hyperlink>
        </w:p>
        <w:p w14:paraId="7347C2EA" w14:textId="1473AA84" w:rsidR="00576C2C" w:rsidRPr="008421DC" w:rsidRDefault="00B21D13">
          <w:pPr>
            <w:pStyle w:val="TOC2"/>
            <w:rPr>
              <w:rFonts w:asciiTheme="minorHAnsi" w:eastAsiaTheme="minorEastAsia" w:hAnsiTheme="minorHAnsi" w:cstheme="minorBidi"/>
              <w:noProof/>
              <w:kern w:val="2"/>
              <w:szCs w:val="24"/>
              <w:lang w:eastAsia="en-AU"/>
              <w14:ligatures w14:val="standardContextual"/>
            </w:rPr>
          </w:pPr>
          <w:hyperlink w:anchor="_Toc177632778" w:history="1">
            <w:r w:rsidR="00576C2C" w:rsidRPr="008421DC">
              <w:rPr>
                <w:rStyle w:val="Hyperlink"/>
                <w:rFonts w:asciiTheme="majorHAnsi" w:hAnsiTheme="majorHAnsi" w:cstheme="majorHAnsi"/>
                <w:noProof/>
              </w:rPr>
              <w:t>4.1</w:t>
            </w:r>
            <w:r w:rsidR="00576C2C" w:rsidRPr="008421DC">
              <w:rPr>
                <w:rFonts w:asciiTheme="minorHAnsi" w:eastAsiaTheme="minorEastAsia" w:hAnsiTheme="minorHAnsi" w:cstheme="minorBidi"/>
                <w:noProof/>
                <w:kern w:val="2"/>
                <w:szCs w:val="24"/>
                <w:lang w:eastAsia="en-AU"/>
                <w14:ligatures w14:val="standardContextual"/>
              </w:rPr>
              <w:tab/>
            </w:r>
            <w:r w:rsidR="00576C2C" w:rsidRPr="008421DC">
              <w:rPr>
                <w:rStyle w:val="Hyperlink"/>
                <w:rFonts w:asciiTheme="majorHAnsi" w:hAnsiTheme="majorHAnsi" w:cstheme="majorHAnsi"/>
                <w:noProof/>
              </w:rPr>
              <w:t>Community Facilities Stream</w:t>
            </w:r>
            <w:r w:rsidR="00576C2C" w:rsidRPr="008421DC">
              <w:rPr>
                <w:noProof/>
                <w:webHidden/>
              </w:rPr>
              <w:tab/>
            </w:r>
            <w:r w:rsidR="00576C2C" w:rsidRPr="008421DC">
              <w:rPr>
                <w:noProof/>
                <w:webHidden/>
              </w:rPr>
              <w:fldChar w:fldCharType="begin"/>
            </w:r>
            <w:r w:rsidR="00576C2C" w:rsidRPr="008421DC">
              <w:rPr>
                <w:noProof/>
                <w:webHidden/>
              </w:rPr>
              <w:instrText xml:space="preserve"> PAGEREF _Toc177632778 \h </w:instrText>
            </w:r>
            <w:r w:rsidR="00576C2C" w:rsidRPr="008421DC">
              <w:rPr>
                <w:noProof/>
                <w:webHidden/>
              </w:rPr>
            </w:r>
            <w:r w:rsidR="00576C2C" w:rsidRPr="008421DC">
              <w:rPr>
                <w:noProof/>
                <w:webHidden/>
              </w:rPr>
              <w:fldChar w:fldCharType="separate"/>
            </w:r>
            <w:r w:rsidR="008D3165">
              <w:rPr>
                <w:noProof/>
                <w:webHidden/>
              </w:rPr>
              <w:t>11</w:t>
            </w:r>
            <w:r w:rsidR="00576C2C" w:rsidRPr="008421DC">
              <w:rPr>
                <w:noProof/>
                <w:webHidden/>
              </w:rPr>
              <w:fldChar w:fldCharType="end"/>
            </w:r>
          </w:hyperlink>
        </w:p>
        <w:p w14:paraId="230D8DE9" w14:textId="17C2F641" w:rsidR="00576C2C" w:rsidRPr="008421DC" w:rsidRDefault="00B21D13">
          <w:pPr>
            <w:pStyle w:val="TOC3"/>
            <w:rPr>
              <w:rFonts w:asciiTheme="minorHAnsi" w:eastAsiaTheme="minorEastAsia" w:hAnsiTheme="minorHAnsi" w:cstheme="minorBidi"/>
              <w:noProof/>
              <w:kern w:val="2"/>
              <w:szCs w:val="24"/>
              <w:lang w:eastAsia="en-AU"/>
              <w14:ligatures w14:val="standardContextual"/>
            </w:rPr>
          </w:pPr>
          <w:hyperlink w:anchor="_Toc177632779" w:history="1">
            <w:r w:rsidR="00576C2C" w:rsidRPr="008421DC">
              <w:rPr>
                <w:rStyle w:val="Hyperlink"/>
                <w:rFonts w:asciiTheme="majorHAnsi" w:hAnsiTheme="majorHAnsi" w:cstheme="majorHAnsi"/>
                <w:noProof/>
              </w:rPr>
              <w:t>4.1.1</w:t>
            </w:r>
            <w:r w:rsidR="00576C2C" w:rsidRPr="008421DC">
              <w:rPr>
                <w:rFonts w:asciiTheme="minorHAnsi" w:eastAsiaTheme="minorEastAsia" w:hAnsiTheme="minorHAnsi" w:cstheme="minorBidi"/>
                <w:noProof/>
                <w:kern w:val="2"/>
                <w:szCs w:val="24"/>
                <w:lang w:eastAsia="en-AU"/>
                <w14:ligatures w14:val="standardContextual"/>
              </w:rPr>
              <w:tab/>
            </w:r>
            <w:r w:rsidR="00576C2C" w:rsidRPr="008421DC">
              <w:rPr>
                <w:rStyle w:val="Hyperlink"/>
                <w:rFonts w:asciiTheme="majorHAnsi" w:eastAsia="Times New Roman" w:hAnsiTheme="majorHAnsi" w:cstheme="majorHAnsi"/>
                <w:noProof/>
                <w:spacing w:val="-4"/>
              </w:rPr>
              <w:t>Application</w:t>
            </w:r>
            <w:r w:rsidR="00576C2C" w:rsidRPr="008421DC">
              <w:rPr>
                <w:rStyle w:val="Hyperlink"/>
                <w:rFonts w:asciiTheme="majorHAnsi" w:hAnsiTheme="majorHAnsi" w:cstheme="majorHAnsi"/>
                <w:noProof/>
              </w:rPr>
              <w:t xml:space="preserve"> details</w:t>
            </w:r>
            <w:r w:rsidR="00576C2C" w:rsidRPr="008421DC">
              <w:rPr>
                <w:noProof/>
                <w:webHidden/>
              </w:rPr>
              <w:tab/>
            </w:r>
            <w:r w:rsidR="00576C2C" w:rsidRPr="008421DC">
              <w:rPr>
                <w:noProof/>
                <w:webHidden/>
              </w:rPr>
              <w:fldChar w:fldCharType="begin"/>
            </w:r>
            <w:r w:rsidR="00576C2C" w:rsidRPr="008421DC">
              <w:rPr>
                <w:noProof/>
                <w:webHidden/>
              </w:rPr>
              <w:instrText xml:space="preserve"> PAGEREF _Toc177632779 \h </w:instrText>
            </w:r>
            <w:r w:rsidR="00576C2C" w:rsidRPr="008421DC">
              <w:rPr>
                <w:noProof/>
                <w:webHidden/>
              </w:rPr>
            </w:r>
            <w:r w:rsidR="00576C2C" w:rsidRPr="008421DC">
              <w:rPr>
                <w:noProof/>
                <w:webHidden/>
              </w:rPr>
              <w:fldChar w:fldCharType="separate"/>
            </w:r>
            <w:r w:rsidR="008D3165">
              <w:rPr>
                <w:noProof/>
                <w:webHidden/>
              </w:rPr>
              <w:t>11</w:t>
            </w:r>
            <w:r w:rsidR="00576C2C" w:rsidRPr="008421DC">
              <w:rPr>
                <w:noProof/>
                <w:webHidden/>
              </w:rPr>
              <w:fldChar w:fldCharType="end"/>
            </w:r>
          </w:hyperlink>
        </w:p>
        <w:p w14:paraId="5A09E3B5" w14:textId="56232795" w:rsidR="00576C2C" w:rsidRPr="008421DC" w:rsidRDefault="00B21D13">
          <w:pPr>
            <w:pStyle w:val="TOC3"/>
            <w:rPr>
              <w:rFonts w:asciiTheme="minorHAnsi" w:eastAsiaTheme="minorEastAsia" w:hAnsiTheme="minorHAnsi" w:cstheme="minorBidi"/>
              <w:noProof/>
              <w:kern w:val="2"/>
              <w:szCs w:val="24"/>
              <w:lang w:eastAsia="en-AU"/>
              <w14:ligatures w14:val="standardContextual"/>
            </w:rPr>
          </w:pPr>
          <w:hyperlink w:anchor="_Toc177632780" w:history="1">
            <w:r w:rsidR="00576C2C" w:rsidRPr="008421DC">
              <w:rPr>
                <w:rStyle w:val="Hyperlink"/>
                <w:rFonts w:asciiTheme="majorHAnsi" w:hAnsiTheme="majorHAnsi" w:cstheme="majorHAnsi"/>
                <w:noProof/>
              </w:rPr>
              <w:t>4.1.2</w:t>
            </w:r>
            <w:r w:rsidR="00576C2C" w:rsidRPr="008421DC">
              <w:rPr>
                <w:rFonts w:asciiTheme="minorHAnsi" w:eastAsiaTheme="minorEastAsia" w:hAnsiTheme="minorHAnsi" w:cstheme="minorBidi"/>
                <w:noProof/>
                <w:kern w:val="2"/>
                <w:szCs w:val="24"/>
                <w:lang w:eastAsia="en-AU"/>
                <w14:ligatures w14:val="standardContextual"/>
              </w:rPr>
              <w:tab/>
            </w:r>
            <w:r w:rsidR="00576C2C" w:rsidRPr="008421DC">
              <w:rPr>
                <w:rStyle w:val="Hyperlink"/>
                <w:rFonts w:asciiTheme="majorHAnsi" w:eastAsia="Times New Roman" w:hAnsiTheme="majorHAnsi" w:cstheme="majorHAnsi"/>
                <w:noProof/>
                <w:spacing w:val="-4"/>
              </w:rPr>
              <w:t>Assessment</w:t>
            </w:r>
            <w:r w:rsidR="00576C2C" w:rsidRPr="008421DC">
              <w:rPr>
                <w:rStyle w:val="Hyperlink"/>
                <w:rFonts w:asciiTheme="majorHAnsi" w:hAnsiTheme="majorHAnsi" w:cstheme="majorHAnsi"/>
                <w:noProof/>
              </w:rPr>
              <w:t xml:space="preserve"> criteria</w:t>
            </w:r>
            <w:r w:rsidR="00576C2C" w:rsidRPr="008421DC">
              <w:rPr>
                <w:noProof/>
                <w:webHidden/>
              </w:rPr>
              <w:tab/>
            </w:r>
            <w:r w:rsidR="00576C2C" w:rsidRPr="008421DC">
              <w:rPr>
                <w:noProof/>
                <w:webHidden/>
              </w:rPr>
              <w:fldChar w:fldCharType="begin"/>
            </w:r>
            <w:r w:rsidR="00576C2C" w:rsidRPr="008421DC">
              <w:rPr>
                <w:noProof/>
                <w:webHidden/>
              </w:rPr>
              <w:instrText xml:space="preserve"> PAGEREF _Toc177632780 \h </w:instrText>
            </w:r>
            <w:r w:rsidR="00576C2C" w:rsidRPr="008421DC">
              <w:rPr>
                <w:noProof/>
                <w:webHidden/>
              </w:rPr>
            </w:r>
            <w:r w:rsidR="00576C2C" w:rsidRPr="008421DC">
              <w:rPr>
                <w:noProof/>
                <w:webHidden/>
              </w:rPr>
              <w:fldChar w:fldCharType="separate"/>
            </w:r>
            <w:r w:rsidR="008D3165">
              <w:rPr>
                <w:noProof/>
                <w:webHidden/>
              </w:rPr>
              <w:t>11</w:t>
            </w:r>
            <w:r w:rsidR="00576C2C" w:rsidRPr="008421DC">
              <w:rPr>
                <w:noProof/>
                <w:webHidden/>
              </w:rPr>
              <w:fldChar w:fldCharType="end"/>
            </w:r>
          </w:hyperlink>
        </w:p>
        <w:p w14:paraId="48717C35" w14:textId="2BC2FEFD" w:rsidR="00576C2C" w:rsidRPr="008421DC" w:rsidRDefault="00B21D13">
          <w:pPr>
            <w:pStyle w:val="TOC2"/>
            <w:rPr>
              <w:rFonts w:asciiTheme="minorHAnsi" w:eastAsiaTheme="minorEastAsia" w:hAnsiTheme="minorHAnsi" w:cstheme="minorBidi"/>
              <w:noProof/>
              <w:kern w:val="2"/>
              <w:szCs w:val="24"/>
              <w:lang w:eastAsia="en-AU"/>
              <w14:ligatures w14:val="standardContextual"/>
            </w:rPr>
          </w:pPr>
          <w:hyperlink w:anchor="_Toc177632782" w:history="1">
            <w:r w:rsidR="00576C2C" w:rsidRPr="008421DC">
              <w:rPr>
                <w:rStyle w:val="Hyperlink"/>
                <w:rFonts w:asciiTheme="majorHAnsi" w:hAnsiTheme="majorHAnsi" w:cstheme="majorHAnsi"/>
                <w:noProof/>
              </w:rPr>
              <w:t>4.2</w:t>
            </w:r>
            <w:r w:rsidR="00576C2C" w:rsidRPr="008421DC">
              <w:rPr>
                <w:rFonts w:asciiTheme="minorHAnsi" w:eastAsiaTheme="minorEastAsia" w:hAnsiTheme="minorHAnsi" w:cstheme="minorBidi"/>
                <w:noProof/>
                <w:kern w:val="2"/>
                <w:szCs w:val="24"/>
                <w:lang w:eastAsia="en-AU"/>
                <w14:ligatures w14:val="standardContextual"/>
              </w:rPr>
              <w:tab/>
            </w:r>
            <w:r w:rsidR="00576C2C" w:rsidRPr="008421DC">
              <w:rPr>
                <w:rStyle w:val="Hyperlink"/>
                <w:rFonts w:asciiTheme="majorHAnsi" w:hAnsiTheme="majorHAnsi" w:cstheme="majorHAnsi"/>
                <w:noProof/>
              </w:rPr>
              <w:t>Community Sports Lighting Stream</w:t>
            </w:r>
            <w:r w:rsidR="00576C2C" w:rsidRPr="008421DC">
              <w:rPr>
                <w:noProof/>
                <w:webHidden/>
              </w:rPr>
              <w:tab/>
            </w:r>
            <w:r w:rsidR="00576C2C" w:rsidRPr="008421DC">
              <w:rPr>
                <w:noProof/>
                <w:webHidden/>
              </w:rPr>
              <w:fldChar w:fldCharType="begin"/>
            </w:r>
            <w:r w:rsidR="00576C2C" w:rsidRPr="008421DC">
              <w:rPr>
                <w:noProof/>
                <w:webHidden/>
              </w:rPr>
              <w:instrText xml:space="preserve"> PAGEREF _Toc177632782 \h </w:instrText>
            </w:r>
            <w:r w:rsidR="00576C2C" w:rsidRPr="008421DC">
              <w:rPr>
                <w:noProof/>
                <w:webHidden/>
              </w:rPr>
            </w:r>
            <w:r w:rsidR="00576C2C" w:rsidRPr="008421DC">
              <w:rPr>
                <w:noProof/>
                <w:webHidden/>
              </w:rPr>
              <w:fldChar w:fldCharType="separate"/>
            </w:r>
            <w:r w:rsidR="008D3165">
              <w:rPr>
                <w:noProof/>
                <w:webHidden/>
              </w:rPr>
              <w:t>13</w:t>
            </w:r>
            <w:r w:rsidR="00576C2C" w:rsidRPr="008421DC">
              <w:rPr>
                <w:noProof/>
                <w:webHidden/>
              </w:rPr>
              <w:fldChar w:fldCharType="end"/>
            </w:r>
          </w:hyperlink>
        </w:p>
        <w:p w14:paraId="44B6D4D8" w14:textId="69CB0644" w:rsidR="00576C2C" w:rsidRPr="008421DC" w:rsidRDefault="00B21D13">
          <w:pPr>
            <w:pStyle w:val="TOC3"/>
            <w:rPr>
              <w:rFonts w:asciiTheme="minorHAnsi" w:eastAsiaTheme="minorEastAsia" w:hAnsiTheme="minorHAnsi" w:cstheme="minorBidi"/>
              <w:noProof/>
              <w:kern w:val="2"/>
              <w:szCs w:val="24"/>
              <w:lang w:eastAsia="en-AU"/>
              <w14:ligatures w14:val="standardContextual"/>
            </w:rPr>
          </w:pPr>
          <w:hyperlink w:anchor="_Toc177632783" w:history="1">
            <w:r w:rsidR="00576C2C" w:rsidRPr="008421DC">
              <w:rPr>
                <w:rStyle w:val="Hyperlink"/>
                <w:rFonts w:asciiTheme="majorHAnsi" w:hAnsiTheme="majorHAnsi" w:cstheme="majorHAnsi"/>
                <w:noProof/>
              </w:rPr>
              <w:t>4.2.1</w:t>
            </w:r>
            <w:r w:rsidR="00576C2C" w:rsidRPr="008421DC">
              <w:rPr>
                <w:rFonts w:asciiTheme="minorHAnsi" w:eastAsiaTheme="minorEastAsia" w:hAnsiTheme="minorHAnsi" w:cstheme="minorBidi"/>
                <w:noProof/>
                <w:kern w:val="2"/>
                <w:szCs w:val="24"/>
                <w:lang w:eastAsia="en-AU"/>
                <w14:ligatures w14:val="standardContextual"/>
              </w:rPr>
              <w:tab/>
            </w:r>
            <w:r w:rsidR="00576C2C" w:rsidRPr="008421DC">
              <w:rPr>
                <w:rStyle w:val="Hyperlink"/>
                <w:rFonts w:asciiTheme="majorHAnsi" w:eastAsia="Times New Roman" w:hAnsiTheme="majorHAnsi" w:cstheme="majorHAnsi"/>
                <w:noProof/>
                <w:spacing w:val="-4"/>
              </w:rPr>
              <w:t>Application</w:t>
            </w:r>
            <w:r w:rsidR="00576C2C" w:rsidRPr="008421DC">
              <w:rPr>
                <w:rStyle w:val="Hyperlink"/>
                <w:rFonts w:asciiTheme="majorHAnsi" w:hAnsiTheme="majorHAnsi" w:cstheme="majorHAnsi"/>
                <w:noProof/>
              </w:rPr>
              <w:t xml:space="preserve"> details</w:t>
            </w:r>
            <w:r w:rsidR="00576C2C" w:rsidRPr="008421DC">
              <w:rPr>
                <w:noProof/>
                <w:webHidden/>
              </w:rPr>
              <w:tab/>
            </w:r>
            <w:r w:rsidR="00576C2C" w:rsidRPr="008421DC">
              <w:rPr>
                <w:noProof/>
                <w:webHidden/>
              </w:rPr>
              <w:fldChar w:fldCharType="begin"/>
            </w:r>
            <w:r w:rsidR="00576C2C" w:rsidRPr="008421DC">
              <w:rPr>
                <w:noProof/>
                <w:webHidden/>
              </w:rPr>
              <w:instrText xml:space="preserve"> PAGEREF _Toc177632783 \h </w:instrText>
            </w:r>
            <w:r w:rsidR="00576C2C" w:rsidRPr="008421DC">
              <w:rPr>
                <w:noProof/>
                <w:webHidden/>
              </w:rPr>
            </w:r>
            <w:r w:rsidR="00576C2C" w:rsidRPr="008421DC">
              <w:rPr>
                <w:noProof/>
                <w:webHidden/>
              </w:rPr>
              <w:fldChar w:fldCharType="separate"/>
            </w:r>
            <w:r w:rsidR="008D3165">
              <w:rPr>
                <w:noProof/>
                <w:webHidden/>
              </w:rPr>
              <w:t>13</w:t>
            </w:r>
            <w:r w:rsidR="00576C2C" w:rsidRPr="008421DC">
              <w:rPr>
                <w:noProof/>
                <w:webHidden/>
              </w:rPr>
              <w:fldChar w:fldCharType="end"/>
            </w:r>
          </w:hyperlink>
        </w:p>
        <w:p w14:paraId="35104945" w14:textId="6D9DF676" w:rsidR="00576C2C" w:rsidRPr="008421DC" w:rsidRDefault="00B21D13">
          <w:pPr>
            <w:pStyle w:val="TOC3"/>
            <w:rPr>
              <w:rFonts w:asciiTheme="minorHAnsi" w:eastAsiaTheme="minorEastAsia" w:hAnsiTheme="minorHAnsi" w:cstheme="minorBidi"/>
              <w:noProof/>
              <w:kern w:val="2"/>
              <w:szCs w:val="24"/>
              <w:lang w:eastAsia="en-AU"/>
              <w14:ligatures w14:val="standardContextual"/>
            </w:rPr>
          </w:pPr>
          <w:hyperlink w:anchor="_Toc177632784" w:history="1">
            <w:r w:rsidR="00576C2C" w:rsidRPr="008421DC">
              <w:rPr>
                <w:rStyle w:val="Hyperlink"/>
                <w:rFonts w:asciiTheme="majorHAnsi" w:hAnsiTheme="majorHAnsi" w:cstheme="majorHAnsi"/>
                <w:noProof/>
              </w:rPr>
              <w:t>4.2.2</w:t>
            </w:r>
            <w:r w:rsidR="00576C2C" w:rsidRPr="008421DC">
              <w:rPr>
                <w:rFonts w:asciiTheme="minorHAnsi" w:eastAsiaTheme="minorEastAsia" w:hAnsiTheme="minorHAnsi" w:cstheme="minorBidi"/>
                <w:noProof/>
                <w:kern w:val="2"/>
                <w:szCs w:val="24"/>
                <w:lang w:eastAsia="en-AU"/>
                <w14:ligatures w14:val="standardContextual"/>
              </w:rPr>
              <w:tab/>
            </w:r>
            <w:r w:rsidR="00576C2C" w:rsidRPr="008421DC">
              <w:rPr>
                <w:rStyle w:val="Hyperlink"/>
                <w:rFonts w:asciiTheme="majorHAnsi" w:hAnsiTheme="majorHAnsi" w:cstheme="majorHAnsi"/>
                <w:noProof/>
              </w:rPr>
              <w:t xml:space="preserve">Assessment </w:t>
            </w:r>
            <w:r w:rsidR="00576C2C" w:rsidRPr="008421DC">
              <w:rPr>
                <w:rStyle w:val="Hyperlink"/>
                <w:rFonts w:asciiTheme="majorHAnsi" w:eastAsia="Times New Roman" w:hAnsiTheme="majorHAnsi" w:cstheme="majorHAnsi"/>
                <w:noProof/>
                <w:spacing w:val="-4"/>
              </w:rPr>
              <w:t>criteria</w:t>
            </w:r>
            <w:r w:rsidR="00576C2C" w:rsidRPr="008421DC">
              <w:rPr>
                <w:noProof/>
                <w:webHidden/>
              </w:rPr>
              <w:tab/>
            </w:r>
            <w:r w:rsidR="00576C2C" w:rsidRPr="008421DC">
              <w:rPr>
                <w:noProof/>
                <w:webHidden/>
              </w:rPr>
              <w:fldChar w:fldCharType="begin"/>
            </w:r>
            <w:r w:rsidR="00576C2C" w:rsidRPr="008421DC">
              <w:rPr>
                <w:noProof/>
                <w:webHidden/>
              </w:rPr>
              <w:instrText xml:space="preserve"> PAGEREF _Toc177632784 \h </w:instrText>
            </w:r>
            <w:r w:rsidR="00576C2C" w:rsidRPr="008421DC">
              <w:rPr>
                <w:noProof/>
                <w:webHidden/>
              </w:rPr>
            </w:r>
            <w:r w:rsidR="00576C2C" w:rsidRPr="008421DC">
              <w:rPr>
                <w:noProof/>
                <w:webHidden/>
              </w:rPr>
              <w:fldChar w:fldCharType="separate"/>
            </w:r>
            <w:r w:rsidR="008D3165">
              <w:rPr>
                <w:noProof/>
                <w:webHidden/>
              </w:rPr>
              <w:t>13</w:t>
            </w:r>
            <w:r w:rsidR="00576C2C" w:rsidRPr="008421DC">
              <w:rPr>
                <w:noProof/>
                <w:webHidden/>
              </w:rPr>
              <w:fldChar w:fldCharType="end"/>
            </w:r>
          </w:hyperlink>
        </w:p>
        <w:p w14:paraId="4CD7BDFF" w14:textId="1FB9DE7A" w:rsidR="00576C2C" w:rsidRPr="008421DC" w:rsidRDefault="00B21D13">
          <w:pPr>
            <w:pStyle w:val="TOC2"/>
            <w:rPr>
              <w:rFonts w:asciiTheme="minorHAnsi" w:eastAsiaTheme="minorEastAsia" w:hAnsiTheme="minorHAnsi" w:cstheme="minorBidi"/>
              <w:noProof/>
              <w:kern w:val="2"/>
              <w:szCs w:val="24"/>
              <w:lang w:eastAsia="en-AU"/>
              <w14:ligatures w14:val="standardContextual"/>
            </w:rPr>
          </w:pPr>
          <w:hyperlink w:anchor="_Toc177632785" w:history="1">
            <w:r w:rsidR="00576C2C" w:rsidRPr="008421DC">
              <w:rPr>
                <w:rStyle w:val="Hyperlink"/>
                <w:rFonts w:asciiTheme="majorHAnsi" w:hAnsiTheme="majorHAnsi" w:cstheme="majorHAnsi"/>
                <w:noProof/>
              </w:rPr>
              <w:t>4.3</w:t>
            </w:r>
            <w:r w:rsidR="00576C2C" w:rsidRPr="008421DC">
              <w:rPr>
                <w:rFonts w:asciiTheme="minorHAnsi" w:eastAsiaTheme="minorEastAsia" w:hAnsiTheme="minorHAnsi" w:cstheme="minorBidi"/>
                <w:noProof/>
                <w:kern w:val="2"/>
                <w:szCs w:val="24"/>
                <w:lang w:eastAsia="en-AU"/>
                <w14:ligatures w14:val="standardContextual"/>
              </w:rPr>
              <w:tab/>
            </w:r>
            <w:r w:rsidR="00576C2C" w:rsidRPr="008421DC">
              <w:rPr>
                <w:rStyle w:val="Hyperlink"/>
                <w:rFonts w:asciiTheme="majorHAnsi" w:hAnsiTheme="majorHAnsi" w:cstheme="majorHAnsi"/>
                <w:noProof/>
              </w:rPr>
              <w:t>Planning Stream</w:t>
            </w:r>
            <w:r w:rsidR="00576C2C" w:rsidRPr="008421DC">
              <w:rPr>
                <w:noProof/>
                <w:webHidden/>
              </w:rPr>
              <w:tab/>
            </w:r>
            <w:r w:rsidR="00576C2C" w:rsidRPr="008421DC">
              <w:rPr>
                <w:noProof/>
                <w:webHidden/>
              </w:rPr>
              <w:fldChar w:fldCharType="begin"/>
            </w:r>
            <w:r w:rsidR="00576C2C" w:rsidRPr="008421DC">
              <w:rPr>
                <w:noProof/>
                <w:webHidden/>
              </w:rPr>
              <w:instrText xml:space="preserve"> PAGEREF _Toc177632785 \h </w:instrText>
            </w:r>
            <w:r w:rsidR="00576C2C" w:rsidRPr="008421DC">
              <w:rPr>
                <w:noProof/>
                <w:webHidden/>
              </w:rPr>
            </w:r>
            <w:r w:rsidR="00576C2C" w:rsidRPr="008421DC">
              <w:rPr>
                <w:noProof/>
                <w:webHidden/>
              </w:rPr>
              <w:fldChar w:fldCharType="separate"/>
            </w:r>
            <w:r w:rsidR="008D3165">
              <w:rPr>
                <w:noProof/>
                <w:webHidden/>
              </w:rPr>
              <w:t>15</w:t>
            </w:r>
            <w:r w:rsidR="00576C2C" w:rsidRPr="008421DC">
              <w:rPr>
                <w:noProof/>
                <w:webHidden/>
              </w:rPr>
              <w:fldChar w:fldCharType="end"/>
            </w:r>
          </w:hyperlink>
        </w:p>
        <w:p w14:paraId="0BA0C8FD" w14:textId="2C71C56A" w:rsidR="00576C2C" w:rsidRPr="008421DC" w:rsidRDefault="00B21D13">
          <w:pPr>
            <w:pStyle w:val="TOC3"/>
            <w:rPr>
              <w:rFonts w:asciiTheme="minorHAnsi" w:eastAsiaTheme="minorEastAsia" w:hAnsiTheme="minorHAnsi" w:cstheme="minorBidi"/>
              <w:noProof/>
              <w:kern w:val="2"/>
              <w:szCs w:val="24"/>
              <w:lang w:eastAsia="en-AU"/>
              <w14:ligatures w14:val="standardContextual"/>
            </w:rPr>
          </w:pPr>
          <w:hyperlink w:anchor="_Toc177632786" w:history="1">
            <w:r w:rsidR="00576C2C" w:rsidRPr="008421DC">
              <w:rPr>
                <w:rStyle w:val="Hyperlink"/>
                <w:rFonts w:asciiTheme="majorHAnsi" w:hAnsiTheme="majorHAnsi" w:cstheme="majorHAnsi"/>
                <w:noProof/>
              </w:rPr>
              <w:t>4.3.1</w:t>
            </w:r>
            <w:r w:rsidR="00576C2C" w:rsidRPr="008421DC">
              <w:rPr>
                <w:rFonts w:asciiTheme="minorHAnsi" w:eastAsiaTheme="minorEastAsia" w:hAnsiTheme="minorHAnsi" w:cstheme="minorBidi"/>
                <w:noProof/>
                <w:kern w:val="2"/>
                <w:szCs w:val="24"/>
                <w:lang w:eastAsia="en-AU"/>
                <w14:ligatures w14:val="standardContextual"/>
              </w:rPr>
              <w:tab/>
            </w:r>
            <w:r w:rsidR="00576C2C" w:rsidRPr="008421DC">
              <w:rPr>
                <w:rStyle w:val="Hyperlink"/>
                <w:rFonts w:asciiTheme="majorHAnsi" w:hAnsiTheme="majorHAnsi" w:cstheme="majorHAnsi"/>
                <w:noProof/>
              </w:rPr>
              <w:t>Application details</w:t>
            </w:r>
            <w:r w:rsidR="00576C2C" w:rsidRPr="008421DC">
              <w:rPr>
                <w:noProof/>
                <w:webHidden/>
              </w:rPr>
              <w:tab/>
            </w:r>
            <w:r w:rsidR="00576C2C" w:rsidRPr="008421DC">
              <w:rPr>
                <w:noProof/>
                <w:webHidden/>
              </w:rPr>
              <w:fldChar w:fldCharType="begin"/>
            </w:r>
            <w:r w:rsidR="00576C2C" w:rsidRPr="008421DC">
              <w:rPr>
                <w:noProof/>
                <w:webHidden/>
              </w:rPr>
              <w:instrText xml:space="preserve"> PAGEREF _Toc177632786 \h </w:instrText>
            </w:r>
            <w:r w:rsidR="00576C2C" w:rsidRPr="008421DC">
              <w:rPr>
                <w:noProof/>
                <w:webHidden/>
              </w:rPr>
            </w:r>
            <w:r w:rsidR="00576C2C" w:rsidRPr="008421DC">
              <w:rPr>
                <w:noProof/>
                <w:webHidden/>
              </w:rPr>
              <w:fldChar w:fldCharType="separate"/>
            </w:r>
            <w:r w:rsidR="008D3165">
              <w:rPr>
                <w:noProof/>
                <w:webHidden/>
              </w:rPr>
              <w:t>15</w:t>
            </w:r>
            <w:r w:rsidR="00576C2C" w:rsidRPr="008421DC">
              <w:rPr>
                <w:noProof/>
                <w:webHidden/>
              </w:rPr>
              <w:fldChar w:fldCharType="end"/>
            </w:r>
          </w:hyperlink>
        </w:p>
        <w:p w14:paraId="324B5439" w14:textId="007877C3" w:rsidR="00576C2C" w:rsidRPr="008421DC" w:rsidRDefault="00B21D13">
          <w:pPr>
            <w:pStyle w:val="TOC3"/>
            <w:rPr>
              <w:rFonts w:asciiTheme="minorHAnsi" w:eastAsiaTheme="minorEastAsia" w:hAnsiTheme="minorHAnsi" w:cstheme="minorBidi"/>
              <w:noProof/>
              <w:kern w:val="2"/>
              <w:szCs w:val="24"/>
              <w:lang w:eastAsia="en-AU"/>
              <w14:ligatures w14:val="standardContextual"/>
            </w:rPr>
          </w:pPr>
          <w:hyperlink w:anchor="_Toc177632789" w:history="1">
            <w:r w:rsidR="00576C2C" w:rsidRPr="008421DC">
              <w:rPr>
                <w:rStyle w:val="Hyperlink"/>
                <w:rFonts w:asciiTheme="majorHAnsi" w:hAnsiTheme="majorHAnsi" w:cstheme="majorHAnsi"/>
                <w:noProof/>
              </w:rPr>
              <w:t>4.3.2</w:t>
            </w:r>
            <w:r w:rsidR="00576C2C" w:rsidRPr="008421DC">
              <w:rPr>
                <w:rFonts w:asciiTheme="minorHAnsi" w:eastAsiaTheme="minorEastAsia" w:hAnsiTheme="minorHAnsi" w:cstheme="minorBidi"/>
                <w:noProof/>
                <w:kern w:val="2"/>
                <w:szCs w:val="24"/>
                <w:lang w:eastAsia="en-AU"/>
                <w14:ligatures w14:val="standardContextual"/>
              </w:rPr>
              <w:tab/>
            </w:r>
            <w:r w:rsidR="00576C2C" w:rsidRPr="008421DC">
              <w:rPr>
                <w:rStyle w:val="Hyperlink"/>
                <w:rFonts w:asciiTheme="majorHAnsi" w:hAnsiTheme="majorHAnsi" w:cstheme="majorHAnsi"/>
                <w:noProof/>
              </w:rPr>
              <w:t>Assessment criteria</w:t>
            </w:r>
            <w:r w:rsidR="00576C2C" w:rsidRPr="008421DC">
              <w:rPr>
                <w:noProof/>
                <w:webHidden/>
              </w:rPr>
              <w:tab/>
            </w:r>
            <w:r w:rsidR="00576C2C" w:rsidRPr="008421DC">
              <w:rPr>
                <w:noProof/>
                <w:webHidden/>
              </w:rPr>
              <w:fldChar w:fldCharType="begin"/>
            </w:r>
            <w:r w:rsidR="00576C2C" w:rsidRPr="008421DC">
              <w:rPr>
                <w:noProof/>
                <w:webHidden/>
              </w:rPr>
              <w:instrText xml:space="preserve"> PAGEREF _Toc177632789 \h </w:instrText>
            </w:r>
            <w:r w:rsidR="00576C2C" w:rsidRPr="008421DC">
              <w:rPr>
                <w:noProof/>
                <w:webHidden/>
              </w:rPr>
            </w:r>
            <w:r w:rsidR="00576C2C" w:rsidRPr="008421DC">
              <w:rPr>
                <w:noProof/>
                <w:webHidden/>
              </w:rPr>
              <w:fldChar w:fldCharType="separate"/>
            </w:r>
            <w:r w:rsidR="008D3165">
              <w:rPr>
                <w:noProof/>
                <w:webHidden/>
              </w:rPr>
              <w:t>15</w:t>
            </w:r>
            <w:r w:rsidR="00576C2C" w:rsidRPr="008421DC">
              <w:rPr>
                <w:noProof/>
                <w:webHidden/>
              </w:rPr>
              <w:fldChar w:fldCharType="end"/>
            </w:r>
          </w:hyperlink>
        </w:p>
        <w:p w14:paraId="0EEADF09" w14:textId="5CD6F347" w:rsidR="00576C2C" w:rsidRPr="008421DC" w:rsidRDefault="00B21D13">
          <w:pPr>
            <w:pStyle w:val="TOC1"/>
            <w:rPr>
              <w:rFonts w:asciiTheme="minorHAnsi" w:eastAsiaTheme="minorEastAsia" w:hAnsiTheme="minorHAnsi" w:cstheme="minorBidi"/>
              <w:b w:val="0"/>
              <w:noProof/>
              <w:kern w:val="2"/>
              <w:szCs w:val="24"/>
              <w:lang w:eastAsia="en-AU"/>
              <w14:ligatures w14:val="standardContextual"/>
            </w:rPr>
          </w:pPr>
          <w:hyperlink w:anchor="_Toc177632790" w:history="1">
            <w:r w:rsidR="00576C2C" w:rsidRPr="008421DC">
              <w:rPr>
                <w:rStyle w:val="Hyperlink"/>
                <w:rFonts w:asciiTheme="majorHAnsi" w:hAnsiTheme="majorHAnsi" w:cstheme="majorHAnsi"/>
                <w:noProof/>
              </w:rPr>
              <w:t>5.</w:t>
            </w:r>
            <w:r w:rsidR="00576C2C" w:rsidRPr="008421DC">
              <w:rPr>
                <w:rFonts w:asciiTheme="minorHAnsi" w:eastAsiaTheme="minorEastAsia" w:hAnsiTheme="minorHAnsi" w:cstheme="minorBidi"/>
                <w:b w:val="0"/>
                <w:noProof/>
                <w:kern w:val="2"/>
                <w:szCs w:val="24"/>
                <w:lang w:eastAsia="en-AU"/>
                <w14:ligatures w14:val="standardContextual"/>
              </w:rPr>
              <w:tab/>
            </w:r>
            <w:r w:rsidR="00576C2C" w:rsidRPr="008421DC">
              <w:rPr>
                <w:rStyle w:val="Hyperlink"/>
                <w:rFonts w:asciiTheme="majorHAnsi" w:hAnsiTheme="majorHAnsi" w:cstheme="majorHAnsi"/>
                <w:noProof/>
              </w:rPr>
              <w:t>Supporting Documentation</w:t>
            </w:r>
            <w:r w:rsidR="00576C2C" w:rsidRPr="008421DC">
              <w:rPr>
                <w:noProof/>
                <w:webHidden/>
              </w:rPr>
              <w:tab/>
            </w:r>
            <w:r w:rsidR="00576C2C" w:rsidRPr="008421DC">
              <w:rPr>
                <w:noProof/>
                <w:webHidden/>
              </w:rPr>
              <w:fldChar w:fldCharType="begin"/>
            </w:r>
            <w:r w:rsidR="00576C2C" w:rsidRPr="008421DC">
              <w:rPr>
                <w:noProof/>
                <w:webHidden/>
              </w:rPr>
              <w:instrText xml:space="preserve"> PAGEREF _Toc177632790 \h </w:instrText>
            </w:r>
            <w:r w:rsidR="00576C2C" w:rsidRPr="008421DC">
              <w:rPr>
                <w:noProof/>
                <w:webHidden/>
              </w:rPr>
            </w:r>
            <w:r w:rsidR="00576C2C" w:rsidRPr="008421DC">
              <w:rPr>
                <w:noProof/>
                <w:webHidden/>
              </w:rPr>
              <w:fldChar w:fldCharType="separate"/>
            </w:r>
            <w:r w:rsidR="008D3165">
              <w:rPr>
                <w:noProof/>
                <w:webHidden/>
              </w:rPr>
              <w:t>17</w:t>
            </w:r>
            <w:r w:rsidR="00576C2C" w:rsidRPr="008421DC">
              <w:rPr>
                <w:noProof/>
                <w:webHidden/>
              </w:rPr>
              <w:fldChar w:fldCharType="end"/>
            </w:r>
          </w:hyperlink>
        </w:p>
        <w:p w14:paraId="637B04F4" w14:textId="63AAB7E3" w:rsidR="00576C2C" w:rsidRPr="008421DC" w:rsidRDefault="00B21D13">
          <w:pPr>
            <w:pStyle w:val="TOC1"/>
            <w:rPr>
              <w:rFonts w:asciiTheme="minorHAnsi" w:eastAsiaTheme="minorEastAsia" w:hAnsiTheme="minorHAnsi" w:cstheme="minorBidi"/>
              <w:b w:val="0"/>
              <w:noProof/>
              <w:kern w:val="2"/>
              <w:szCs w:val="24"/>
              <w:lang w:eastAsia="en-AU"/>
              <w14:ligatures w14:val="standardContextual"/>
            </w:rPr>
          </w:pPr>
          <w:hyperlink w:anchor="_Toc177632791" w:history="1">
            <w:r w:rsidR="00576C2C" w:rsidRPr="008421DC">
              <w:rPr>
                <w:rStyle w:val="Hyperlink"/>
                <w:rFonts w:asciiTheme="majorHAnsi" w:hAnsiTheme="majorHAnsi" w:cstheme="majorHAnsi"/>
                <w:noProof/>
              </w:rPr>
              <w:t>6.</w:t>
            </w:r>
            <w:r w:rsidR="00576C2C" w:rsidRPr="008421DC">
              <w:rPr>
                <w:rFonts w:asciiTheme="minorHAnsi" w:eastAsiaTheme="minorEastAsia" w:hAnsiTheme="minorHAnsi" w:cstheme="minorBidi"/>
                <w:b w:val="0"/>
                <w:noProof/>
                <w:kern w:val="2"/>
                <w:szCs w:val="24"/>
                <w:lang w:eastAsia="en-AU"/>
                <w14:ligatures w14:val="standardContextual"/>
              </w:rPr>
              <w:tab/>
            </w:r>
            <w:r w:rsidR="00576C2C" w:rsidRPr="008421DC">
              <w:rPr>
                <w:rStyle w:val="Hyperlink"/>
                <w:rFonts w:asciiTheme="majorHAnsi" w:hAnsiTheme="majorHAnsi" w:cstheme="majorHAnsi"/>
                <w:noProof/>
              </w:rPr>
              <w:t>Application Process and Closing Date</w:t>
            </w:r>
            <w:r w:rsidR="00576C2C" w:rsidRPr="008421DC">
              <w:rPr>
                <w:noProof/>
                <w:webHidden/>
              </w:rPr>
              <w:tab/>
            </w:r>
            <w:r w:rsidR="00576C2C" w:rsidRPr="008421DC">
              <w:rPr>
                <w:noProof/>
                <w:webHidden/>
              </w:rPr>
              <w:fldChar w:fldCharType="begin"/>
            </w:r>
            <w:r w:rsidR="00576C2C" w:rsidRPr="008421DC">
              <w:rPr>
                <w:noProof/>
                <w:webHidden/>
              </w:rPr>
              <w:instrText xml:space="preserve"> PAGEREF _Toc177632791 \h </w:instrText>
            </w:r>
            <w:r w:rsidR="00576C2C" w:rsidRPr="008421DC">
              <w:rPr>
                <w:noProof/>
                <w:webHidden/>
              </w:rPr>
            </w:r>
            <w:r w:rsidR="00576C2C" w:rsidRPr="008421DC">
              <w:rPr>
                <w:noProof/>
                <w:webHidden/>
              </w:rPr>
              <w:fldChar w:fldCharType="separate"/>
            </w:r>
            <w:r w:rsidR="008D3165">
              <w:rPr>
                <w:noProof/>
                <w:webHidden/>
              </w:rPr>
              <w:t>22</w:t>
            </w:r>
            <w:r w:rsidR="00576C2C" w:rsidRPr="008421DC">
              <w:rPr>
                <w:noProof/>
                <w:webHidden/>
              </w:rPr>
              <w:fldChar w:fldCharType="end"/>
            </w:r>
          </w:hyperlink>
        </w:p>
        <w:p w14:paraId="0179F6B0" w14:textId="22E4468D" w:rsidR="00576C2C" w:rsidRPr="008421DC" w:rsidRDefault="00B21D13">
          <w:pPr>
            <w:pStyle w:val="TOC1"/>
            <w:rPr>
              <w:rFonts w:asciiTheme="minorHAnsi" w:eastAsiaTheme="minorEastAsia" w:hAnsiTheme="minorHAnsi" w:cstheme="minorBidi"/>
              <w:b w:val="0"/>
              <w:noProof/>
              <w:kern w:val="2"/>
              <w:szCs w:val="24"/>
              <w:lang w:eastAsia="en-AU"/>
              <w14:ligatures w14:val="standardContextual"/>
            </w:rPr>
          </w:pPr>
          <w:hyperlink w:anchor="_Toc177632792" w:history="1">
            <w:r w:rsidR="00576C2C" w:rsidRPr="008421DC">
              <w:rPr>
                <w:rStyle w:val="Hyperlink"/>
                <w:rFonts w:asciiTheme="majorHAnsi" w:hAnsiTheme="majorHAnsi" w:cstheme="majorHAnsi"/>
                <w:noProof/>
              </w:rPr>
              <w:t>7.</w:t>
            </w:r>
            <w:r w:rsidR="00576C2C" w:rsidRPr="008421DC">
              <w:rPr>
                <w:rFonts w:asciiTheme="minorHAnsi" w:eastAsiaTheme="minorEastAsia" w:hAnsiTheme="minorHAnsi" w:cstheme="minorBidi"/>
                <w:b w:val="0"/>
                <w:noProof/>
                <w:kern w:val="2"/>
                <w:szCs w:val="24"/>
                <w:lang w:eastAsia="en-AU"/>
                <w14:ligatures w14:val="standardContextual"/>
              </w:rPr>
              <w:tab/>
            </w:r>
            <w:r w:rsidR="00576C2C" w:rsidRPr="008421DC">
              <w:rPr>
                <w:rStyle w:val="Hyperlink"/>
                <w:rFonts w:asciiTheme="majorHAnsi" w:hAnsiTheme="majorHAnsi" w:cstheme="majorHAnsi"/>
                <w:noProof/>
              </w:rPr>
              <w:t>Types of activities that will not be funded</w:t>
            </w:r>
            <w:r w:rsidR="00576C2C" w:rsidRPr="008421DC">
              <w:rPr>
                <w:noProof/>
                <w:webHidden/>
              </w:rPr>
              <w:tab/>
            </w:r>
            <w:r w:rsidR="00576C2C" w:rsidRPr="008421DC">
              <w:rPr>
                <w:noProof/>
                <w:webHidden/>
              </w:rPr>
              <w:fldChar w:fldCharType="begin"/>
            </w:r>
            <w:r w:rsidR="00576C2C" w:rsidRPr="008421DC">
              <w:rPr>
                <w:noProof/>
                <w:webHidden/>
              </w:rPr>
              <w:instrText xml:space="preserve"> PAGEREF _Toc177632792 \h </w:instrText>
            </w:r>
            <w:r w:rsidR="00576C2C" w:rsidRPr="008421DC">
              <w:rPr>
                <w:noProof/>
                <w:webHidden/>
              </w:rPr>
            </w:r>
            <w:r w:rsidR="00576C2C" w:rsidRPr="008421DC">
              <w:rPr>
                <w:noProof/>
                <w:webHidden/>
              </w:rPr>
              <w:fldChar w:fldCharType="separate"/>
            </w:r>
            <w:r w:rsidR="008D3165">
              <w:rPr>
                <w:noProof/>
                <w:webHidden/>
              </w:rPr>
              <w:t>24</w:t>
            </w:r>
            <w:r w:rsidR="00576C2C" w:rsidRPr="008421DC">
              <w:rPr>
                <w:noProof/>
                <w:webHidden/>
              </w:rPr>
              <w:fldChar w:fldCharType="end"/>
            </w:r>
          </w:hyperlink>
        </w:p>
        <w:p w14:paraId="3EF95C95" w14:textId="6866DDE3" w:rsidR="00576C2C" w:rsidRPr="008421DC" w:rsidRDefault="00B21D13">
          <w:pPr>
            <w:pStyle w:val="TOC1"/>
            <w:rPr>
              <w:rFonts w:asciiTheme="minorHAnsi" w:eastAsiaTheme="minorEastAsia" w:hAnsiTheme="minorHAnsi" w:cstheme="minorBidi"/>
              <w:b w:val="0"/>
              <w:noProof/>
              <w:kern w:val="2"/>
              <w:szCs w:val="24"/>
              <w:lang w:eastAsia="en-AU"/>
              <w14:ligatures w14:val="standardContextual"/>
            </w:rPr>
          </w:pPr>
          <w:hyperlink w:anchor="_Toc177632793" w:history="1">
            <w:r w:rsidR="00576C2C" w:rsidRPr="008421DC">
              <w:rPr>
                <w:rStyle w:val="Hyperlink"/>
                <w:rFonts w:asciiTheme="majorHAnsi" w:hAnsiTheme="majorHAnsi" w:cstheme="majorHAnsi"/>
                <w:noProof/>
              </w:rPr>
              <w:t>8.</w:t>
            </w:r>
            <w:r w:rsidR="00576C2C" w:rsidRPr="008421DC">
              <w:rPr>
                <w:rFonts w:asciiTheme="minorHAnsi" w:eastAsiaTheme="minorEastAsia" w:hAnsiTheme="minorHAnsi" w:cstheme="minorBidi"/>
                <w:b w:val="0"/>
                <w:noProof/>
                <w:kern w:val="2"/>
                <w:szCs w:val="24"/>
                <w:lang w:eastAsia="en-AU"/>
                <w14:ligatures w14:val="standardContextual"/>
              </w:rPr>
              <w:tab/>
            </w:r>
            <w:r w:rsidR="00576C2C" w:rsidRPr="008421DC">
              <w:rPr>
                <w:rStyle w:val="Hyperlink"/>
                <w:rFonts w:asciiTheme="majorHAnsi" w:hAnsiTheme="majorHAnsi" w:cstheme="majorHAnsi"/>
                <w:noProof/>
              </w:rPr>
              <w:t>Assessment Process</w:t>
            </w:r>
            <w:r w:rsidR="00576C2C" w:rsidRPr="008421DC">
              <w:rPr>
                <w:noProof/>
                <w:webHidden/>
              </w:rPr>
              <w:tab/>
            </w:r>
            <w:r w:rsidR="00576C2C" w:rsidRPr="008421DC">
              <w:rPr>
                <w:noProof/>
                <w:webHidden/>
              </w:rPr>
              <w:fldChar w:fldCharType="begin"/>
            </w:r>
            <w:r w:rsidR="00576C2C" w:rsidRPr="008421DC">
              <w:rPr>
                <w:noProof/>
                <w:webHidden/>
              </w:rPr>
              <w:instrText xml:space="preserve"> PAGEREF _Toc177632793 \h </w:instrText>
            </w:r>
            <w:r w:rsidR="00576C2C" w:rsidRPr="008421DC">
              <w:rPr>
                <w:noProof/>
                <w:webHidden/>
              </w:rPr>
            </w:r>
            <w:r w:rsidR="00576C2C" w:rsidRPr="008421DC">
              <w:rPr>
                <w:noProof/>
                <w:webHidden/>
              </w:rPr>
              <w:fldChar w:fldCharType="separate"/>
            </w:r>
            <w:r w:rsidR="008D3165">
              <w:rPr>
                <w:noProof/>
                <w:webHidden/>
              </w:rPr>
              <w:t>25</w:t>
            </w:r>
            <w:r w:rsidR="00576C2C" w:rsidRPr="008421DC">
              <w:rPr>
                <w:noProof/>
                <w:webHidden/>
              </w:rPr>
              <w:fldChar w:fldCharType="end"/>
            </w:r>
          </w:hyperlink>
        </w:p>
        <w:p w14:paraId="7F61A521" w14:textId="0E2BCE2C" w:rsidR="00576C2C" w:rsidRPr="008421DC" w:rsidRDefault="00B21D13">
          <w:pPr>
            <w:pStyle w:val="TOC1"/>
            <w:rPr>
              <w:rFonts w:asciiTheme="minorHAnsi" w:eastAsiaTheme="minorEastAsia" w:hAnsiTheme="minorHAnsi" w:cstheme="minorBidi"/>
              <w:b w:val="0"/>
              <w:noProof/>
              <w:kern w:val="2"/>
              <w:szCs w:val="24"/>
              <w:lang w:eastAsia="en-AU"/>
              <w14:ligatures w14:val="standardContextual"/>
            </w:rPr>
          </w:pPr>
          <w:hyperlink w:anchor="_Toc177632794" w:history="1">
            <w:r w:rsidR="00576C2C" w:rsidRPr="008421DC">
              <w:rPr>
                <w:rStyle w:val="Hyperlink"/>
                <w:rFonts w:asciiTheme="majorHAnsi" w:hAnsiTheme="majorHAnsi" w:cstheme="majorHAnsi"/>
                <w:noProof/>
              </w:rPr>
              <w:t>9.</w:t>
            </w:r>
            <w:r w:rsidR="00576C2C" w:rsidRPr="008421DC">
              <w:rPr>
                <w:rFonts w:asciiTheme="minorHAnsi" w:eastAsiaTheme="minorEastAsia" w:hAnsiTheme="minorHAnsi" w:cstheme="minorBidi"/>
                <w:b w:val="0"/>
                <w:noProof/>
                <w:kern w:val="2"/>
                <w:szCs w:val="24"/>
                <w:lang w:eastAsia="en-AU"/>
                <w14:ligatures w14:val="standardContextual"/>
              </w:rPr>
              <w:tab/>
            </w:r>
            <w:r w:rsidR="00576C2C" w:rsidRPr="008421DC">
              <w:rPr>
                <w:rStyle w:val="Hyperlink"/>
                <w:rFonts w:asciiTheme="majorHAnsi" w:hAnsiTheme="majorHAnsi" w:cstheme="majorHAnsi"/>
                <w:noProof/>
              </w:rPr>
              <w:t>Conditions that apply to funding</w:t>
            </w:r>
            <w:r w:rsidR="00576C2C" w:rsidRPr="008421DC">
              <w:rPr>
                <w:noProof/>
                <w:webHidden/>
              </w:rPr>
              <w:tab/>
            </w:r>
            <w:r w:rsidR="00576C2C" w:rsidRPr="008421DC">
              <w:rPr>
                <w:noProof/>
                <w:webHidden/>
              </w:rPr>
              <w:fldChar w:fldCharType="begin"/>
            </w:r>
            <w:r w:rsidR="00576C2C" w:rsidRPr="008421DC">
              <w:rPr>
                <w:noProof/>
                <w:webHidden/>
              </w:rPr>
              <w:instrText xml:space="preserve"> PAGEREF _Toc177632794 \h </w:instrText>
            </w:r>
            <w:r w:rsidR="00576C2C" w:rsidRPr="008421DC">
              <w:rPr>
                <w:noProof/>
                <w:webHidden/>
              </w:rPr>
            </w:r>
            <w:r w:rsidR="00576C2C" w:rsidRPr="008421DC">
              <w:rPr>
                <w:noProof/>
                <w:webHidden/>
              </w:rPr>
              <w:fldChar w:fldCharType="separate"/>
            </w:r>
            <w:r w:rsidR="008D3165">
              <w:rPr>
                <w:noProof/>
                <w:webHidden/>
              </w:rPr>
              <w:t>26</w:t>
            </w:r>
            <w:r w:rsidR="00576C2C" w:rsidRPr="008421DC">
              <w:rPr>
                <w:noProof/>
                <w:webHidden/>
              </w:rPr>
              <w:fldChar w:fldCharType="end"/>
            </w:r>
          </w:hyperlink>
        </w:p>
        <w:p w14:paraId="6008E8F5" w14:textId="31482B5A" w:rsidR="00576C2C" w:rsidRPr="008421DC" w:rsidRDefault="00B21D13">
          <w:pPr>
            <w:pStyle w:val="TOC2"/>
            <w:rPr>
              <w:rFonts w:asciiTheme="minorHAnsi" w:eastAsiaTheme="minorEastAsia" w:hAnsiTheme="minorHAnsi" w:cstheme="minorBidi"/>
              <w:noProof/>
              <w:kern w:val="2"/>
              <w:szCs w:val="24"/>
              <w:lang w:eastAsia="en-AU"/>
              <w14:ligatures w14:val="standardContextual"/>
            </w:rPr>
          </w:pPr>
          <w:hyperlink w:anchor="_Toc177632795" w:history="1">
            <w:r w:rsidR="00576C2C" w:rsidRPr="008421DC">
              <w:rPr>
                <w:rStyle w:val="Hyperlink"/>
                <w:rFonts w:asciiTheme="majorHAnsi" w:hAnsiTheme="majorHAnsi" w:cstheme="majorHAnsi"/>
                <w:noProof/>
              </w:rPr>
              <w:t>9.1</w:t>
            </w:r>
            <w:r w:rsidR="00576C2C" w:rsidRPr="008421DC">
              <w:rPr>
                <w:rFonts w:asciiTheme="minorHAnsi" w:eastAsiaTheme="minorEastAsia" w:hAnsiTheme="minorHAnsi" w:cstheme="minorBidi"/>
                <w:noProof/>
                <w:kern w:val="2"/>
                <w:szCs w:val="24"/>
                <w:lang w:eastAsia="en-AU"/>
                <w14:ligatures w14:val="standardContextual"/>
              </w:rPr>
              <w:tab/>
            </w:r>
            <w:r w:rsidR="00576C2C" w:rsidRPr="008421DC">
              <w:rPr>
                <w:rStyle w:val="Hyperlink"/>
                <w:rFonts w:asciiTheme="majorHAnsi" w:hAnsiTheme="majorHAnsi" w:cstheme="majorHAnsi"/>
                <w:noProof/>
              </w:rPr>
              <w:t>Grant Agreements</w:t>
            </w:r>
            <w:r w:rsidR="00576C2C" w:rsidRPr="008421DC">
              <w:rPr>
                <w:noProof/>
                <w:webHidden/>
              </w:rPr>
              <w:tab/>
            </w:r>
            <w:r w:rsidR="00576C2C" w:rsidRPr="008421DC">
              <w:rPr>
                <w:noProof/>
                <w:webHidden/>
              </w:rPr>
              <w:fldChar w:fldCharType="begin"/>
            </w:r>
            <w:r w:rsidR="00576C2C" w:rsidRPr="008421DC">
              <w:rPr>
                <w:noProof/>
                <w:webHidden/>
              </w:rPr>
              <w:instrText xml:space="preserve"> PAGEREF _Toc177632795 \h </w:instrText>
            </w:r>
            <w:r w:rsidR="00576C2C" w:rsidRPr="008421DC">
              <w:rPr>
                <w:noProof/>
                <w:webHidden/>
              </w:rPr>
            </w:r>
            <w:r w:rsidR="00576C2C" w:rsidRPr="008421DC">
              <w:rPr>
                <w:noProof/>
                <w:webHidden/>
              </w:rPr>
              <w:fldChar w:fldCharType="separate"/>
            </w:r>
            <w:r w:rsidR="008D3165">
              <w:rPr>
                <w:noProof/>
                <w:webHidden/>
              </w:rPr>
              <w:t>26</w:t>
            </w:r>
            <w:r w:rsidR="00576C2C" w:rsidRPr="008421DC">
              <w:rPr>
                <w:noProof/>
                <w:webHidden/>
              </w:rPr>
              <w:fldChar w:fldCharType="end"/>
            </w:r>
          </w:hyperlink>
        </w:p>
        <w:p w14:paraId="50DDF684" w14:textId="321E4648" w:rsidR="00576C2C" w:rsidRPr="008421DC" w:rsidRDefault="00B21D13">
          <w:pPr>
            <w:pStyle w:val="TOC2"/>
            <w:rPr>
              <w:rFonts w:asciiTheme="minorHAnsi" w:eastAsiaTheme="minorEastAsia" w:hAnsiTheme="minorHAnsi" w:cstheme="minorBidi"/>
              <w:noProof/>
              <w:kern w:val="2"/>
              <w:szCs w:val="24"/>
              <w:lang w:eastAsia="en-AU"/>
              <w14:ligatures w14:val="standardContextual"/>
            </w:rPr>
          </w:pPr>
          <w:hyperlink w:anchor="_Toc177632796" w:history="1">
            <w:r w:rsidR="00576C2C" w:rsidRPr="008421DC">
              <w:rPr>
                <w:rStyle w:val="Hyperlink"/>
                <w:rFonts w:asciiTheme="majorHAnsi" w:hAnsiTheme="majorHAnsi" w:cstheme="majorHAnsi"/>
                <w:noProof/>
              </w:rPr>
              <w:t>9.2</w:t>
            </w:r>
            <w:r w:rsidR="00576C2C" w:rsidRPr="008421DC">
              <w:rPr>
                <w:rFonts w:asciiTheme="minorHAnsi" w:eastAsiaTheme="minorEastAsia" w:hAnsiTheme="minorHAnsi" w:cstheme="minorBidi"/>
                <w:noProof/>
                <w:kern w:val="2"/>
                <w:szCs w:val="24"/>
                <w:lang w:eastAsia="en-AU"/>
                <w14:ligatures w14:val="standardContextual"/>
              </w:rPr>
              <w:tab/>
            </w:r>
            <w:r w:rsidR="00576C2C" w:rsidRPr="008421DC">
              <w:rPr>
                <w:rStyle w:val="Hyperlink"/>
                <w:rFonts w:asciiTheme="majorHAnsi" w:hAnsiTheme="majorHAnsi" w:cstheme="majorHAnsi"/>
                <w:noProof/>
              </w:rPr>
              <w:t>Acknowledging the Victorian Government’s support and promoting success</w:t>
            </w:r>
            <w:r w:rsidR="00576C2C" w:rsidRPr="008421DC">
              <w:rPr>
                <w:noProof/>
                <w:webHidden/>
              </w:rPr>
              <w:tab/>
            </w:r>
            <w:r w:rsidR="00576C2C" w:rsidRPr="008421DC">
              <w:rPr>
                <w:noProof/>
                <w:webHidden/>
              </w:rPr>
              <w:fldChar w:fldCharType="begin"/>
            </w:r>
            <w:r w:rsidR="00576C2C" w:rsidRPr="008421DC">
              <w:rPr>
                <w:noProof/>
                <w:webHidden/>
              </w:rPr>
              <w:instrText xml:space="preserve"> PAGEREF _Toc177632796 \h </w:instrText>
            </w:r>
            <w:r w:rsidR="00576C2C" w:rsidRPr="008421DC">
              <w:rPr>
                <w:noProof/>
                <w:webHidden/>
              </w:rPr>
            </w:r>
            <w:r w:rsidR="00576C2C" w:rsidRPr="008421DC">
              <w:rPr>
                <w:noProof/>
                <w:webHidden/>
              </w:rPr>
              <w:fldChar w:fldCharType="separate"/>
            </w:r>
            <w:r w:rsidR="008D3165">
              <w:rPr>
                <w:noProof/>
                <w:webHidden/>
              </w:rPr>
              <w:t>27</w:t>
            </w:r>
            <w:r w:rsidR="00576C2C" w:rsidRPr="008421DC">
              <w:rPr>
                <w:noProof/>
                <w:webHidden/>
              </w:rPr>
              <w:fldChar w:fldCharType="end"/>
            </w:r>
          </w:hyperlink>
        </w:p>
        <w:p w14:paraId="6E46F4ED" w14:textId="6F5E68C2" w:rsidR="00576C2C" w:rsidRPr="008421DC" w:rsidRDefault="00B21D13">
          <w:pPr>
            <w:pStyle w:val="TOC2"/>
            <w:rPr>
              <w:rFonts w:asciiTheme="minorHAnsi" w:eastAsiaTheme="minorEastAsia" w:hAnsiTheme="minorHAnsi" w:cstheme="minorBidi"/>
              <w:noProof/>
              <w:kern w:val="2"/>
              <w:szCs w:val="24"/>
              <w:lang w:eastAsia="en-AU"/>
              <w14:ligatures w14:val="standardContextual"/>
            </w:rPr>
          </w:pPr>
          <w:hyperlink w:anchor="_Toc177632797" w:history="1">
            <w:r w:rsidR="00576C2C" w:rsidRPr="008421DC">
              <w:rPr>
                <w:rStyle w:val="Hyperlink"/>
                <w:rFonts w:asciiTheme="majorHAnsi" w:hAnsiTheme="majorHAnsi" w:cstheme="majorHAnsi"/>
                <w:noProof/>
              </w:rPr>
              <w:t>9.3</w:t>
            </w:r>
            <w:r w:rsidR="00576C2C" w:rsidRPr="008421DC">
              <w:rPr>
                <w:rFonts w:asciiTheme="minorHAnsi" w:eastAsiaTheme="minorEastAsia" w:hAnsiTheme="minorHAnsi" w:cstheme="minorBidi"/>
                <w:noProof/>
                <w:kern w:val="2"/>
                <w:szCs w:val="24"/>
                <w:lang w:eastAsia="en-AU"/>
                <w14:ligatures w14:val="standardContextual"/>
              </w:rPr>
              <w:tab/>
            </w:r>
            <w:r w:rsidR="00576C2C" w:rsidRPr="008421DC">
              <w:rPr>
                <w:rStyle w:val="Hyperlink"/>
                <w:rFonts w:asciiTheme="majorHAnsi" w:hAnsiTheme="majorHAnsi" w:cstheme="majorHAnsi"/>
                <w:noProof/>
              </w:rPr>
              <w:t>Payments</w:t>
            </w:r>
            <w:r w:rsidR="00576C2C" w:rsidRPr="008421DC">
              <w:rPr>
                <w:noProof/>
                <w:webHidden/>
              </w:rPr>
              <w:tab/>
            </w:r>
            <w:r w:rsidR="00576C2C" w:rsidRPr="008421DC">
              <w:rPr>
                <w:noProof/>
                <w:webHidden/>
              </w:rPr>
              <w:fldChar w:fldCharType="begin"/>
            </w:r>
            <w:r w:rsidR="00576C2C" w:rsidRPr="008421DC">
              <w:rPr>
                <w:noProof/>
                <w:webHidden/>
              </w:rPr>
              <w:instrText xml:space="preserve"> PAGEREF _Toc177632797 \h </w:instrText>
            </w:r>
            <w:r w:rsidR="00576C2C" w:rsidRPr="008421DC">
              <w:rPr>
                <w:noProof/>
                <w:webHidden/>
              </w:rPr>
            </w:r>
            <w:r w:rsidR="00576C2C" w:rsidRPr="008421DC">
              <w:rPr>
                <w:noProof/>
                <w:webHidden/>
              </w:rPr>
              <w:fldChar w:fldCharType="separate"/>
            </w:r>
            <w:r w:rsidR="008D3165">
              <w:rPr>
                <w:noProof/>
                <w:webHidden/>
              </w:rPr>
              <w:t>27</w:t>
            </w:r>
            <w:r w:rsidR="00576C2C" w:rsidRPr="008421DC">
              <w:rPr>
                <w:noProof/>
                <w:webHidden/>
              </w:rPr>
              <w:fldChar w:fldCharType="end"/>
            </w:r>
          </w:hyperlink>
        </w:p>
        <w:p w14:paraId="332F132C" w14:textId="7B7AD448" w:rsidR="00576C2C" w:rsidRPr="008421DC" w:rsidRDefault="00B21D13">
          <w:pPr>
            <w:pStyle w:val="TOC2"/>
            <w:rPr>
              <w:rFonts w:asciiTheme="minorHAnsi" w:eastAsiaTheme="minorEastAsia" w:hAnsiTheme="minorHAnsi" w:cstheme="minorBidi"/>
              <w:noProof/>
              <w:kern w:val="2"/>
              <w:szCs w:val="24"/>
              <w:lang w:eastAsia="en-AU"/>
              <w14:ligatures w14:val="standardContextual"/>
            </w:rPr>
          </w:pPr>
          <w:hyperlink w:anchor="_Toc177632804" w:history="1">
            <w:r w:rsidR="00576C2C" w:rsidRPr="008421DC">
              <w:rPr>
                <w:rStyle w:val="Hyperlink"/>
                <w:rFonts w:asciiTheme="majorHAnsi" w:hAnsiTheme="majorHAnsi" w:cstheme="majorHAnsi"/>
                <w:noProof/>
              </w:rPr>
              <w:t>9.4</w:t>
            </w:r>
            <w:r w:rsidR="00576C2C" w:rsidRPr="008421DC">
              <w:rPr>
                <w:rFonts w:asciiTheme="minorHAnsi" w:eastAsiaTheme="minorEastAsia" w:hAnsiTheme="minorHAnsi" w:cstheme="minorBidi"/>
                <w:noProof/>
                <w:kern w:val="2"/>
                <w:szCs w:val="24"/>
                <w:lang w:eastAsia="en-AU"/>
                <w14:ligatures w14:val="standardContextual"/>
              </w:rPr>
              <w:tab/>
            </w:r>
            <w:r w:rsidR="00576C2C" w:rsidRPr="008421DC">
              <w:rPr>
                <w:rStyle w:val="Hyperlink"/>
                <w:rFonts w:asciiTheme="majorHAnsi" w:hAnsiTheme="majorHAnsi" w:cstheme="majorHAnsi"/>
                <w:noProof/>
              </w:rPr>
              <w:t>Privacy</w:t>
            </w:r>
            <w:r w:rsidR="00576C2C" w:rsidRPr="008421DC">
              <w:rPr>
                <w:noProof/>
                <w:webHidden/>
              </w:rPr>
              <w:tab/>
            </w:r>
            <w:r w:rsidR="00576C2C" w:rsidRPr="008421DC">
              <w:rPr>
                <w:noProof/>
                <w:webHidden/>
              </w:rPr>
              <w:fldChar w:fldCharType="begin"/>
            </w:r>
            <w:r w:rsidR="00576C2C" w:rsidRPr="008421DC">
              <w:rPr>
                <w:noProof/>
                <w:webHidden/>
              </w:rPr>
              <w:instrText xml:space="preserve"> PAGEREF _Toc177632804 \h </w:instrText>
            </w:r>
            <w:r w:rsidR="00576C2C" w:rsidRPr="008421DC">
              <w:rPr>
                <w:noProof/>
                <w:webHidden/>
              </w:rPr>
            </w:r>
            <w:r w:rsidR="00576C2C" w:rsidRPr="008421DC">
              <w:rPr>
                <w:noProof/>
                <w:webHidden/>
              </w:rPr>
              <w:fldChar w:fldCharType="separate"/>
            </w:r>
            <w:r w:rsidR="008D3165">
              <w:rPr>
                <w:noProof/>
                <w:webHidden/>
              </w:rPr>
              <w:t>27</w:t>
            </w:r>
            <w:r w:rsidR="00576C2C" w:rsidRPr="008421DC">
              <w:rPr>
                <w:noProof/>
                <w:webHidden/>
              </w:rPr>
              <w:fldChar w:fldCharType="end"/>
            </w:r>
          </w:hyperlink>
        </w:p>
        <w:p w14:paraId="2FFF4831" w14:textId="4A6311E3" w:rsidR="00576C2C" w:rsidRPr="008421DC" w:rsidRDefault="00B21D13">
          <w:pPr>
            <w:pStyle w:val="TOC1"/>
            <w:rPr>
              <w:rFonts w:asciiTheme="minorHAnsi" w:eastAsiaTheme="minorEastAsia" w:hAnsiTheme="minorHAnsi" w:cstheme="minorBidi"/>
              <w:b w:val="0"/>
              <w:noProof/>
              <w:kern w:val="2"/>
              <w:szCs w:val="24"/>
              <w:lang w:eastAsia="en-AU"/>
              <w14:ligatures w14:val="standardContextual"/>
            </w:rPr>
          </w:pPr>
          <w:hyperlink w:anchor="_Toc177632809" w:history="1">
            <w:r w:rsidR="00576C2C" w:rsidRPr="008421DC">
              <w:rPr>
                <w:rStyle w:val="Hyperlink"/>
                <w:rFonts w:asciiTheme="majorHAnsi" w:hAnsiTheme="majorHAnsi" w:cstheme="majorHAnsi"/>
                <w:noProof/>
              </w:rPr>
              <w:t>10.</w:t>
            </w:r>
            <w:r w:rsidR="00576C2C" w:rsidRPr="008421DC">
              <w:rPr>
                <w:rFonts w:asciiTheme="minorHAnsi" w:eastAsiaTheme="minorEastAsia" w:hAnsiTheme="minorHAnsi" w:cstheme="minorBidi"/>
                <w:b w:val="0"/>
                <w:noProof/>
                <w:kern w:val="2"/>
                <w:szCs w:val="24"/>
                <w:lang w:eastAsia="en-AU"/>
                <w14:ligatures w14:val="standardContextual"/>
              </w:rPr>
              <w:tab/>
            </w:r>
            <w:r w:rsidR="00576C2C" w:rsidRPr="008421DC">
              <w:rPr>
                <w:rStyle w:val="Hyperlink"/>
                <w:rFonts w:asciiTheme="majorHAnsi" w:hAnsiTheme="majorHAnsi" w:cstheme="majorHAnsi"/>
                <w:noProof/>
              </w:rPr>
              <w:t>Resources and additional information</w:t>
            </w:r>
            <w:r w:rsidR="00576C2C" w:rsidRPr="008421DC">
              <w:rPr>
                <w:noProof/>
                <w:webHidden/>
              </w:rPr>
              <w:tab/>
            </w:r>
            <w:r w:rsidR="00576C2C" w:rsidRPr="008421DC">
              <w:rPr>
                <w:noProof/>
                <w:webHidden/>
              </w:rPr>
              <w:fldChar w:fldCharType="begin"/>
            </w:r>
            <w:r w:rsidR="00576C2C" w:rsidRPr="008421DC">
              <w:rPr>
                <w:noProof/>
                <w:webHidden/>
              </w:rPr>
              <w:instrText xml:space="preserve"> PAGEREF _Toc177632809 \h </w:instrText>
            </w:r>
            <w:r w:rsidR="00576C2C" w:rsidRPr="008421DC">
              <w:rPr>
                <w:noProof/>
                <w:webHidden/>
              </w:rPr>
            </w:r>
            <w:r w:rsidR="00576C2C" w:rsidRPr="008421DC">
              <w:rPr>
                <w:noProof/>
                <w:webHidden/>
              </w:rPr>
              <w:fldChar w:fldCharType="separate"/>
            </w:r>
            <w:r w:rsidR="008D3165">
              <w:rPr>
                <w:noProof/>
                <w:webHidden/>
              </w:rPr>
              <w:t>28</w:t>
            </w:r>
            <w:r w:rsidR="00576C2C" w:rsidRPr="008421DC">
              <w:rPr>
                <w:noProof/>
                <w:webHidden/>
              </w:rPr>
              <w:fldChar w:fldCharType="end"/>
            </w:r>
          </w:hyperlink>
        </w:p>
        <w:p w14:paraId="6F814508" w14:textId="00311257" w:rsidR="00576C2C" w:rsidRPr="008421DC" w:rsidRDefault="00B21D13">
          <w:pPr>
            <w:pStyle w:val="TOC1"/>
            <w:rPr>
              <w:rFonts w:asciiTheme="minorHAnsi" w:eastAsiaTheme="minorEastAsia" w:hAnsiTheme="minorHAnsi" w:cstheme="minorBidi"/>
              <w:b w:val="0"/>
              <w:noProof/>
              <w:kern w:val="2"/>
              <w:szCs w:val="24"/>
              <w:lang w:eastAsia="en-AU"/>
              <w14:ligatures w14:val="standardContextual"/>
            </w:rPr>
          </w:pPr>
          <w:hyperlink w:anchor="_Toc177632836" w:history="1">
            <w:r w:rsidR="00576C2C" w:rsidRPr="008421DC">
              <w:rPr>
                <w:rStyle w:val="Hyperlink"/>
                <w:rFonts w:asciiTheme="majorHAnsi" w:hAnsiTheme="majorHAnsi" w:cstheme="majorHAnsi"/>
                <w:noProof/>
              </w:rPr>
              <w:t>11.</w:t>
            </w:r>
            <w:r w:rsidR="00576C2C" w:rsidRPr="008421DC">
              <w:rPr>
                <w:rFonts w:asciiTheme="minorHAnsi" w:eastAsiaTheme="minorEastAsia" w:hAnsiTheme="minorHAnsi" w:cstheme="minorBidi"/>
                <w:b w:val="0"/>
                <w:noProof/>
                <w:kern w:val="2"/>
                <w:szCs w:val="24"/>
                <w:lang w:eastAsia="en-AU"/>
                <w14:ligatures w14:val="standardContextual"/>
              </w:rPr>
              <w:tab/>
            </w:r>
            <w:r w:rsidR="00576C2C" w:rsidRPr="008421DC">
              <w:rPr>
                <w:rStyle w:val="Hyperlink"/>
                <w:rFonts w:asciiTheme="majorHAnsi" w:hAnsiTheme="majorHAnsi" w:cstheme="majorHAnsi"/>
                <w:noProof/>
              </w:rPr>
              <w:t>Glossary</w:t>
            </w:r>
            <w:r w:rsidR="00576C2C" w:rsidRPr="008421DC">
              <w:rPr>
                <w:noProof/>
                <w:webHidden/>
              </w:rPr>
              <w:tab/>
            </w:r>
            <w:r w:rsidR="00576C2C" w:rsidRPr="008421DC">
              <w:rPr>
                <w:noProof/>
                <w:webHidden/>
              </w:rPr>
              <w:fldChar w:fldCharType="begin"/>
            </w:r>
            <w:r w:rsidR="00576C2C" w:rsidRPr="008421DC">
              <w:rPr>
                <w:noProof/>
                <w:webHidden/>
              </w:rPr>
              <w:instrText xml:space="preserve"> PAGEREF _Toc177632836 \h </w:instrText>
            </w:r>
            <w:r w:rsidR="00576C2C" w:rsidRPr="008421DC">
              <w:rPr>
                <w:noProof/>
                <w:webHidden/>
              </w:rPr>
            </w:r>
            <w:r w:rsidR="00576C2C" w:rsidRPr="008421DC">
              <w:rPr>
                <w:noProof/>
                <w:webHidden/>
              </w:rPr>
              <w:fldChar w:fldCharType="separate"/>
            </w:r>
            <w:r w:rsidR="008D3165">
              <w:rPr>
                <w:noProof/>
                <w:webHidden/>
              </w:rPr>
              <w:t>30</w:t>
            </w:r>
            <w:r w:rsidR="00576C2C" w:rsidRPr="008421DC">
              <w:rPr>
                <w:noProof/>
                <w:webHidden/>
              </w:rPr>
              <w:fldChar w:fldCharType="end"/>
            </w:r>
          </w:hyperlink>
        </w:p>
        <w:p w14:paraId="51AD46B2" w14:textId="453F8615" w:rsidR="008E2DFD" w:rsidRPr="008421DC" w:rsidRDefault="008E2DFD">
          <w:pPr>
            <w:rPr>
              <w:rFonts w:asciiTheme="majorHAnsi" w:hAnsiTheme="majorHAnsi" w:cstheme="majorHAnsi"/>
            </w:rPr>
          </w:pPr>
          <w:r w:rsidRPr="008421DC">
            <w:rPr>
              <w:rFonts w:asciiTheme="majorHAnsi" w:hAnsiTheme="majorHAnsi" w:cstheme="majorHAnsi"/>
              <w:b/>
              <w:bCs/>
              <w:noProof/>
            </w:rPr>
            <w:fldChar w:fldCharType="end"/>
          </w:r>
        </w:p>
      </w:sdtContent>
    </w:sdt>
    <w:p w14:paraId="6229E98D" w14:textId="77777777" w:rsidR="009567C0" w:rsidRPr="008421DC" w:rsidRDefault="009567C0" w:rsidP="009567C0">
      <w:pPr>
        <w:rPr>
          <w:rFonts w:asciiTheme="majorHAnsi" w:hAnsiTheme="majorHAnsi" w:cstheme="majorHAnsi"/>
        </w:rPr>
      </w:pPr>
    </w:p>
    <w:p w14:paraId="23E01F65" w14:textId="77777777" w:rsidR="00576C2C" w:rsidRPr="008421DC" w:rsidRDefault="00576C2C" w:rsidP="005C743A">
      <w:pPr>
        <w:pStyle w:val="Heading1"/>
        <w:spacing w:before="240"/>
        <w:rPr>
          <w:rFonts w:asciiTheme="majorHAnsi" w:hAnsiTheme="majorHAnsi" w:cstheme="majorHAnsi"/>
        </w:rPr>
      </w:pPr>
      <w:bookmarkStart w:id="0" w:name="_Toc177632697"/>
      <w:r w:rsidRPr="008421DC">
        <w:rPr>
          <w:rFonts w:asciiTheme="majorHAnsi" w:hAnsiTheme="majorHAnsi" w:cstheme="majorHAnsi"/>
        </w:rPr>
        <w:lastRenderedPageBreak/>
        <w:t>Message from the Minister</w:t>
      </w:r>
      <w:bookmarkEnd w:id="0"/>
    </w:p>
    <w:p w14:paraId="1A360E17" w14:textId="56B79E0D" w:rsidR="00926450" w:rsidRPr="008421DC" w:rsidRDefault="00ED1255" w:rsidP="00163F7D">
      <w:pPr>
        <w:suppressAutoHyphens w:val="0"/>
        <w:spacing w:after="160" w:line="259" w:lineRule="auto"/>
        <w:rPr>
          <w:rFonts w:asciiTheme="majorHAnsi" w:hAnsiTheme="majorHAnsi" w:cstheme="majorHAnsi"/>
        </w:rPr>
      </w:pPr>
      <w:r w:rsidRPr="008421DC">
        <w:rPr>
          <w:rFonts w:asciiTheme="majorHAnsi" w:hAnsiTheme="majorHAnsi" w:cstheme="majorHAnsi"/>
        </w:rPr>
        <w:t>To</w:t>
      </w:r>
      <w:r w:rsidR="001401BE" w:rsidRPr="008421DC">
        <w:rPr>
          <w:rFonts w:asciiTheme="majorHAnsi" w:hAnsiTheme="majorHAnsi" w:cstheme="majorHAnsi"/>
        </w:rPr>
        <w:t xml:space="preserve"> </w:t>
      </w:r>
      <w:r w:rsidRPr="008421DC">
        <w:rPr>
          <w:rFonts w:asciiTheme="majorHAnsi" w:hAnsiTheme="majorHAnsi" w:cstheme="majorHAnsi"/>
        </w:rPr>
        <w:t>encourage</w:t>
      </w:r>
      <w:r w:rsidR="001401BE" w:rsidRPr="008421DC">
        <w:rPr>
          <w:rFonts w:asciiTheme="majorHAnsi" w:hAnsiTheme="majorHAnsi" w:cstheme="majorHAnsi"/>
        </w:rPr>
        <w:t xml:space="preserve"> </w:t>
      </w:r>
      <w:r w:rsidRPr="008421DC">
        <w:rPr>
          <w:rFonts w:asciiTheme="majorHAnsi" w:hAnsiTheme="majorHAnsi" w:cstheme="majorHAnsi"/>
        </w:rPr>
        <w:t>even</w:t>
      </w:r>
      <w:r w:rsidR="001401BE" w:rsidRPr="008421DC">
        <w:rPr>
          <w:rFonts w:asciiTheme="majorHAnsi" w:hAnsiTheme="majorHAnsi" w:cstheme="majorHAnsi"/>
        </w:rPr>
        <w:t xml:space="preserve"> </w:t>
      </w:r>
      <w:r w:rsidRPr="008421DC">
        <w:rPr>
          <w:rFonts w:asciiTheme="majorHAnsi" w:hAnsiTheme="majorHAnsi" w:cstheme="majorHAnsi"/>
        </w:rPr>
        <w:t>more</w:t>
      </w:r>
      <w:r w:rsidR="001401BE" w:rsidRPr="008421DC">
        <w:rPr>
          <w:rFonts w:asciiTheme="majorHAnsi" w:hAnsiTheme="majorHAnsi" w:cstheme="majorHAnsi"/>
        </w:rPr>
        <w:t xml:space="preserve"> </w:t>
      </w:r>
      <w:r w:rsidRPr="008421DC">
        <w:rPr>
          <w:rFonts w:asciiTheme="majorHAnsi" w:hAnsiTheme="majorHAnsi" w:cstheme="majorHAnsi"/>
        </w:rPr>
        <w:t>Victorians</w:t>
      </w:r>
      <w:r w:rsidR="001401BE" w:rsidRPr="008421DC">
        <w:rPr>
          <w:rFonts w:asciiTheme="majorHAnsi" w:hAnsiTheme="majorHAnsi" w:cstheme="majorHAnsi"/>
        </w:rPr>
        <w:t xml:space="preserve"> </w:t>
      </w:r>
      <w:r w:rsidRPr="008421DC">
        <w:rPr>
          <w:rFonts w:asciiTheme="majorHAnsi" w:hAnsiTheme="majorHAnsi" w:cstheme="majorHAnsi"/>
        </w:rPr>
        <w:t>to</w:t>
      </w:r>
      <w:r w:rsidR="001401BE" w:rsidRPr="008421DC">
        <w:rPr>
          <w:rFonts w:asciiTheme="majorHAnsi" w:hAnsiTheme="majorHAnsi" w:cstheme="majorHAnsi"/>
        </w:rPr>
        <w:t xml:space="preserve"> </w:t>
      </w:r>
      <w:r w:rsidRPr="008421DC">
        <w:rPr>
          <w:rFonts w:asciiTheme="majorHAnsi" w:hAnsiTheme="majorHAnsi" w:cstheme="majorHAnsi"/>
        </w:rPr>
        <w:t>get</w:t>
      </w:r>
      <w:r w:rsidR="001401BE" w:rsidRPr="008421DC">
        <w:rPr>
          <w:rFonts w:asciiTheme="majorHAnsi" w:hAnsiTheme="majorHAnsi" w:cstheme="majorHAnsi"/>
        </w:rPr>
        <w:t xml:space="preserve"> </w:t>
      </w:r>
      <w:r w:rsidRPr="008421DC">
        <w:rPr>
          <w:rFonts w:asciiTheme="majorHAnsi" w:hAnsiTheme="majorHAnsi" w:cstheme="majorHAnsi"/>
        </w:rPr>
        <w:t>active</w:t>
      </w:r>
      <w:r w:rsidR="001401BE" w:rsidRPr="008421DC">
        <w:rPr>
          <w:rFonts w:asciiTheme="majorHAnsi" w:hAnsiTheme="majorHAnsi" w:cstheme="majorHAnsi"/>
        </w:rPr>
        <w:t xml:space="preserve"> </w:t>
      </w:r>
      <w:r w:rsidRPr="008421DC">
        <w:rPr>
          <w:rFonts w:asciiTheme="majorHAnsi" w:hAnsiTheme="majorHAnsi" w:cstheme="majorHAnsi"/>
        </w:rPr>
        <w:t>and</w:t>
      </w:r>
      <w:r w:rsidR="001401BE" w:rsidRPr="008421DC">
        <w:rPr>
          <w:rFonts w:asciiTheme="majorHAnsi" w:hAnsiTheme="majorHAnsi" w:cstheme="majorHAnsi"/>
        </w:rPr>
        <w:t xml:space="preserve"> </w:t>
      </w:r>
      <w:r w:rsidRPr="008421DC">
        <w:rPr>
          <w:rFonts w:asciiTheme="majorHAnsi" w:hAnsiTheme="majorHAnsi" w:cstheme="majorHAnsi"/>
        </w:rPr>
        <w:t>participate</w:t>
      </w:r>
      <w:r w:rsidR="001401BE" w:rsidRPr="008421DC">
        <w:rPr>
          <w:rFonts w:asciiTheme="majorHAnsi" w:hAnsiTheme="majorHAnsi" w:cstheme="majorHAnsi"/>
        </w:rPr>
        <w:t xml:space="preserve"> </w:t>
      </w:r>
      <w:r w:rsidRPr="008421DC">
        <w:rPr>
          <w:rFonts w:asciiTheme="majorHAnsi" w:hAnsiTheme="majorHAnsi" w:cstheme="majorHAnsi"/>
        </w:rPr>
        <w:t>in</w:t>
      </w:r>
      <w:r w:rsidR="001401BE" w:rsidRPr="008421DC">
        <w:rPr>
          <w:rFonts w:asciiTheme="majorHAnsi" w:hAnsiTheme="majorHAnsi" w:cstheme="majorHAnsi"/>
        </w:rPr>
        <w:t xml:space="preserve"> </w:t>
      </w:r>
      <w:r w:rsidRPr="008421DC">
        <w:rPr>
          <w:rFonts w:asciiTheme="majorHAnsi" w:hAnsiTheme="majorHAnsi" w:cstheme="majorHAnsi"/>
        </w:rPr>
        <w:t>sport</w:t>
      </w:r>
      <w:r w:rsidR="001401BE" w:rsidRPr="008421DC">
        <w:rPr>
          <w:rFonts w:asciiTheme="majorHAnsi" w:hAnsiTheme="majorHAnsi" w:cstheme="majorHAnsi"/>
        </w:rPr>
        <w:t xml:space="preserve"> </w:t>
      </w:r>
      <w:r w:rsidRPr="008421DC">
        <w:rPr>
          <w:rFonts w:asciiTheme="majorHAnsi" w:hAnsiTheme="majorHAnsi" w:cstheme="majorHAnsi"/>
        </w:rPr>
        <w:t>and</w:t>
      </w:r>
      <w:r w:rsidR="001401BE" w:rsidRPr="008421DC">
        <w:rPr>
          <w:rFonts w:asciiTheme="majorHAnsi" w:hAnsiTheme="majorHAnsi" w:cstheme="majorHAnsi"/>
        </w:rPr>
        <w:t xml:space="preserve"> </w:t>
      </w:r>
      <w:r w:rsidRPr="008421DC">
        <w:rPr>
          <w:rFonts w:asciiTheme="majorHAnsi" w:hAnsiTheme="majorHAnsi" w:cstheme="majorHAnsi"/>
        </w:rPr>
        <w:t>active</w:t>
      </w:r>
      <w:r w:rsidR="001401BE" w:rsidRPr="008421DC">
        <w:rPr>
          <w:rFonts w:asciiTheme="majorHAnsi" w:hAnsiTheme="majorHAnsi" w:cstheme="majorHAnsi"/>
        </w:rPr>
        <w:t xml:space="preserve"> </w:t>
      </w:r>
      <w:r w:rsidRPr="008421DC">
        <w:rPr>
          <w:rFonts w:asciiTheme="majorHAnsi" w:hAnsiTheme="majorHAnsi" w:cstheme="majorHAnsi"/>
        </w:rPr>
        <w:t>recreation,</w:t>
      </w:r>
      <w:r w:rsidR="001401BE" w:rsidRPr="008421DC">
        <w:rPr>
          <w:rFonts w:asciiTheme="majorHAnsi" w:hAnsiTheme="majorHAnsi" w:cstheme="majorHAnsi"/>
        </w:rPr>
        <w:t xml:space="preserve"> </w:t>
      </w:r>
      <w:r w:rsidRPr="008421DC">
        <w:rPr>
          <w:rFonts w:asciiTheme="majorHAnsi" w:hAnsiTheme="majorHAnsi" w:cstheme="majorHAnsi"/>
        </w:rPr>
        <w:t>the</w:t>
      </w:r>
      <w:r w:rsidR="001401BE" w:rsidRPr="008421DC">
        <w:rPr>
          <w:rFonts w:asciiTheme="majorHAnsi" w:hAnsiTheme="majorHAnsi" w:cstheme="majorHAnsi"/>
        </w:rPr>
        <w:t xml:space="preserve"> </w:t>
      </w:r>
      <w:r w:rsidRPr="008421DC">
        <w:rPr>
          <w:rFonts w:asciiTheme="majorHAnsi" w:hAnsiTheme="majorHAnsi" w:cstheme="majorHAnsi"/>
        </w:rPr>
        <w:t>Victorian</w:t>
      </w:r>
      <w:r w:rsidR="001401BE" w:rsidRPr="008421DC">
        <w:rPr>
          <w:rFonts w:asciiTheme="majorHAnsi" w:hAnsiTheme="majorHAnsi" w:cstheme="majorHAnsi"/>
        </w:rPr>
        <w:t xml:space="preserve"> </w:t>
      </w:r>
      <w:r w:rsidRPr="008421DC">
        <w:rPr>
          <w:rFonts w:asciiTheme="majorHAnsi" w:hAnsiTheme="majorHAnsi" w:cstheme="majorHAnsi"/>
        </w:rPr>
        <w:t>Government</w:t>
      </w:r>
      <w:r w:rsidR="001401BE" w:rsidRPr="008421DC">
        <w:rPr>
          <w:rFonts w:asciiTheme="majorHAnsi" w:hAnsiTheme="majorHAnsi" w:cstheme="majorHAnsi"/>
        </w:rPr>
        <w:t xml:space="preserve"> </w:t>
      </w:r>
      <w:r w:rsidRPr="008421DC">
        <w:rPr>
          <w:rFonts w:asciiTheme="majorHAnsi" w:hAnsiTheme="majorHAnsi" w:cstheme="majorHAnsi"/>
        </w:rPr>
        <w:t>is</w:t>
      </w:r>
      <w:r w:rsidR="001401BE" w:rsidRPr="008421DC">
        <w:rPr>
          <w:rFonts w:asciiTheme="majorHAnsi" w:hAnsiTheme="majorHAnsi" w:cstheme="majorHAnsi"/>
        </w:rPr>
        <w:t xml:space="preserve"> </w:t>
      </w:r>
      <w:r w:rsidRPr="008421DC">
        <w:rPr>
          <w:rFonts w:asciiTheme="majorHAnsi" w:hAnsiTheme="majorHAnsi" w:cstheme="majorHAnsi"/>
        </w:rPr>
        <w:t>supporting</w:t>
      </w:r>
      <w:r w:rsidR="001401BE" w:rsidRPr="008421DC">
        <w:rPr>
          <w:rFonts w:asciiTheme="majorHAnsi" w:hAnsiTheme="majorHAnsi" w:cstheme="majorHAnsi"/>
        </w:rPr>
        <w:t xml:space="preserve"> </w:t>
      </w:r>
      <w:r w:rsidR="00171348" w:rsidRPr="008421DC">
        <w:rPr>
          <w:rFonts w:asciiTheme="majorHAnsi" w:hAnsiTheme="majorHAnsi" w:cstheme="majorHAnsi"/>
        </w:rPr>
        <w:t xml:space="preserve">metropolitan </w:t>
      </w:r>
      <w:r w:rsidRPr="008421DC">
        <w:rPr>
          <w:rFonts w:asciiTheme="majorHAnsi" w:hAnsiTheme="majorHAnsi" w:cstheme="majorHAnsi"/>
        </w:rPr>
        <w:t>communities</w:t>
      </w:r>
      <w:r w:rsidR="001401BE" w:rsidRPr="008421DC">
        <w:rPr>
          <w:rFonts w:asciiTheme="majorHAnsi" w:hAnsiTheme="majorHAnsi" w:cstheme="majorHAnsi"/>
        </w:rPr>
        <w:t xml:space="preserve"> </w:t>
      </w:r>
      <w:r w:rsidRPr="008421DC">
        <w:rPr>
          <w:rFonts w:asciiTheme="majorHAnsi" w:hAnsiTheme="majorHAnsi" w:cstheme="majorHAnsi"/>
        </w:rPr>
        <w:t>by</w:t>
      </w:r>
      <w:r w:rsidR="001401BE" w:rsidRPr="008421DC">
        <w:rPr>
          <w:rFonts w:asciiTheme="majorHAnsi" w:hAnsiTheme="majorHAnsi" w:cstheme="majorHAnsi"/>
        </w:rPr>
        <w:t xml:space="preserve"> </w:t>
      </w:r>
      <w:r w:rsidRPr="008421DC">
        <w:rPr>
          <w:rFonts w:asciiTheme="majorHAnsi" w:hAnsiTheme="majorHAnsi" w:cstheme="majorHAnsi"/>
        </w:rPr>
        <w:t>investing</w:t>
      </w:r>
      <w:r w:rsidR="001401BE" w:rsidRPr="008421DC">
        <w:rPr>
          <w:rFonts w:asciiTheme="majorHAnsi" w:hAnsiTheme="majorHAnsi" w:cstheme="majorHAnsi"/>
        </w:rPr>
        <w:t xml:space="preserve"> </w:t>
      </w:r>
      <w:r w:rsidRPr="008421DC">
        <w:rPr>
          <w:rFonts w:asciiTheme="majorHAnsi" w:hAnsiTheme="majorHAnsi" w:cstheme="majorHAnsi"/>
        </w:rPr>
        <w:t>in</w:t>
      </w:r>
      <w:r w:rsidR="001401BE" w:rsidRPr="008421DC">
        <w:rPr>
          <w:rFonts w:asciiTheme="majorHAnsi" w:hAnsiTheme="majorHAnsi" w:cstheme="majorHAnsi"/>
        </w:rPr>
        <w:t xml:space="preserve"> </w:t>
      </w:r>
      <w:r w:rsidR="00DE5C1D" w:rsidRPr="008421DC">
        <w:rPr>
          <w:rFonts w:asciiTheme="majorHAnsi" w:hAnsiTheme="majorHAnsi" w:cstheme="majorHAnsi"/>
        </w:rPr>
        <w:t xml:space="preserve">even more </w:t>
      </w:r>
      <w:r w:rsidRPr="008421DC">
        <w:rPr>
          <w:rFonts w:asciiTheme="majorHAnsi" w:hAnsiTheme="majorHAnsi" w:cstheme="majorHAnsi"/>
        </w:rPr>
        <w:t>local</w:t>
      </w:r>
      <w:r w:rsidR="001401BE" w:rsidRPr="008421DC">
        <w:rPr>
          <w:rFonts w:asciiTheme="majorHAnsi" w:hAnsiTheme="majorHAnsi" w:cstheme="majorHAnsi"/>
        </w:rPr>
        <w:t xml:space="preserve"> </w:t>
      </w:r>
      <w:r w:rsidRPr="008421DC">
        <w:rPr>
          <w:rFonts w:asciiTheme="majorHAnsi" w:hAnsiTheme="majorHAnsi" w:cstheme="majorHAnsi"/>
        </w:rPr>
        <w:t>sport</w:t>
      </w:r>
      <w:r w:rsidR="001401BE" w:rsidRPr="008421DC">
        <w:rPr>
          <w:rFonts w:asciiTheme="majorHAnsi" w:hAnsiTheme="majorHAnsi" w:cstheme="majorHAnsi"/>
        </w:rPr>
        <w:t xml:space="preserve"> </w:t>
      </w:r>
      <w:r w:rsidRPr="008421DC">
        <w:rPr>
          <w:rFonts w:asciiTheme="majorHAnsi" w:hAnsiTheme="majorHAnsi" w:cstheme="majorHAnsi"/>
        </w:rPr>
        <w:t>and</w:t>
      </w:r>
      <w:r w:rsidR="001401BE" w:rsidRPr="008421DC">
        <w:rPr>
          <w:rFonts w:asciiTheme="majorHAnsi" w:hAnsiTheme="majorHAnsi" w:cstheme="majorHAnsi"/>
        </w:rPr>
        <w:t xml:space="preserve"> </w:t>
      </w:r>
      <w:r w:rsidRPr="008421DC">
        <w:rPr>
          <w:rFonts w:asciiTheme="majorHAnsi" w:hAnsiTheme="majorHAnsi" w:cstheme="majorHAnsi"/>
        </w:rPr>
        <w:t>active</w:t>
      </w:r>
      <w:r w:rsidR="001401BE" w:rsidRPr="008421DC">
        <w:rPr>
          <w:rFonts w:asciiTheme="majorHAnsi" w:hAnsiTheme="majorHAnsi" w:cstheme="majorHAnsi"/>
        </w:rPr>
        <w:t xml:space="preserve"> </w:t>
      </w:r>
      <w:r w:rsidRPr="008421DC">
        <w:rPr>
          <w:rFonts w:asciiTheme="majorHAnsi" w:hAnsiTheme="majorHAnsi" w:cstheme="majorHAnsi"/>
        </w:rPr>
        <w:t>recreation</w:t>
      </w:r>
      <w:r w:rsidR="001401BE" w:rsidRPr="008421DC">
        <w:rPr>
          <w:rFonts w:asciiTheme="majorHAnsi" w:hAnsiTheme="majorHAnsi" w:cstheme="majorHAnsi"/>
        </w:rPr>
        <w:t xml:space="preserve"> </w:t>
      </w:r>
      <w:r w:rsidRPr="008421DC">
        <w:rPr>
          <w:rFonts w:asciiTheme="majorHAnsi" w:hAnsiTheme="majorHAnsi" w:cstheme="majorHAnsi"/>
        </w:rPr>
        <w:t>infrastructure.</w:t>
      </w:r>
      <w:r w:rsidR="001401BE" w:rsidRPr="008421DC">
        <w:rPr>
          <w:rFonts w:asciiTheme="majorHAnsi" w:hAnsiTheme="majorHAnsi" w:cstheme="majorHAnsi"/>
        </w:rPr>
        <w:t xml:space="preserve"> </w:t>
      </w:r>
    </w:p>
    <w:p w14:paraId="2C36E455" w14:textId="68EF92C6" w:rsidR="00C36E67" w:rsidRPr="008421DC" w:rsidRDefault="00ED1255" w:rsidP="001401BE">
      <w:pPr>
        <w:rPr>
          <w:rFonts w:asciiTheme="majorHAnsi" w:hAnsiTheme="majorHAnsi" w:cstheme="majorHAnsi"/>
        </w:rPr>
      </w:pPr>
      <w:r w:rsidRPr="008421DC">
        <w:rPr>
          <w:rFonts w:asciiTheme="majorHAnsi" w:hAnsiTheme="majorHAnsi" w:cstheme="majorHAnsi"/>
        </w:rPr>
        <w:t>As</w:t>
      </w:r>
      <w:r w:rsidR="001401BE" w:rsidRPr="008421DC">
        <w:rPr>
          <w:rFonts w:asciiTheme="majorHAnsi" w:hAnsiTheme="majorHAnsi" w:cstheme="majorHAnsi"/>
        </w:rPr>
        <w:t xml:space="preserve"> </w:t>
      </w:r>
      <w:r w:rsidRPr="008421DC">
        <w:rPr>
          <w:rFonts w:asciiTheme="majorHAnsi" w:hAnsiTheme="majorHAnsi" w:cstheme="majorHAnsi"/>
        </w:rPr>
        <w:t>the</w:t>
      </w:r>
      <w:r w:rsidR="001401BE" w:rsidRPr="008421DC">
        <w:rPr>
          <w:rFonts w:asciiTheme="majorHAnsi" w:hAnsiTheme="majorHAnsi" w:cstheme="majorHAnsi"/>
        </w:rPr>
        <w:t xml:space="preserve"> </w:t>
      </w:r>
      <w:r w:rsidRPr="008421DC">
        <w:rPr>
          <w:rFonts w:asciiTheme="majorHAnsi" w:hAnsiTheme="majorHAnsi" w:cstheme="majorHAnsi"/>
        </w:rPr>
        <w:t>Minister</w:t>
      </w:r>
      <w:r w:rsidR="001401BE" w:rsidRPr="008421DC">
        <w:rPr>
          <w:rFonts w:asciiTheme="majorHAnsi" w:hAnsiTheme="majorHAnsi" w:cstheme="majorHAnsi"/>
        </w:rPr>
        <w:t xml:space="preserve"> </w:t>
      </w:r>
      <w:r w:rsidRPr="008421DC">
        <w:rPr>
          <w:rFonts w:asciiTheme="majorHAnsi" w:hAnsiTheme="majorHAnsi" w:cstheme="majorHAnsi"/>
        </w:rPr>
        <w:t>for</w:t>
      </w:r>
      <w:r w:rsidR="001401BE" w:rsidRPr="008421DC">
        <w:rPr>
          <w:rFonts w:asciiTheme="majorHAnsi" w:hAnsiTheme="majorHAnsi" w:cstheme="majorHAnsi"/>
        </w:rPr>
        <w:t xml:space="preserve"> </w:t>
      </w:r>
      <w:r w:rsidRPr="008421DC">
        <w:rPr>
          <w:rFonts w:asciiTheme="majorHAnsi" w:hAnsiTheme="majorHAnsi" w:cstheme="majorHAnsi"/>
        </w:rPr>
        <w:t>Community</w:t>
      </w:r>
      <w:r w:rsidR="001401BE" w:rsidRPr="008421DC">
        <w:rPr>
          <w:rFonts w:asciiTheme="majorHAnsi" w:hAnsiTheme="majorHAnsi" w:cstheme="majorHAnsi"/>
        </w:rPr>
        <w:t xml:space="preserve"> </w:t>
      </w:r>
      <w:r w:rsidRPr="008421DC">
        <w:rPr>
          <w:rFonts w:asciiTheme="majorHAnsi" w:hAnsiTheme="majorHAnsi" w:cstheme="majorHAnsi"/>
        </w:rPr>
        <w:t>Sport,</w:t>
      </w:r>
      <w:r w:rsidR="001401BE" w:rsidRPr="008421DC">
        <w:rPr>
          <w:rFonts w:asciiTheme="majorHAnsi" w:hAnsiTheme="majorHAnsi" w:cstheme="majorHAnsi"/>
        </w:rPr>
        <w:t xml:space="preserve"> </w:t>
      </w:r>
      <w:r w:rsidRPr="008421DC">
        <w:rPr>
          <w:rFonts w:asciiTheme="majorHAnsi" w:hAnsiTheme="majorHAnsi" w:cstheme="majorHAnsi"/>
        </w:rPr>
        <w:t>I’m</w:t>
      </w:r>
      <w:r w:rsidR="001401BE" w:rsidRPr="008421DC">
        <w:rPr>
          <w:rFonts w:asciiTheme="majorHAnsi" w:hAnsiTheme="majorHAnsi" w:cstheme="majorHAnsi"/>
        </w:rPr>
        <w:t xml:space="preserve"> </w:t>
      </w:r>
      <w:r w:rsidRPr="008421DC">
        <w:rPr>
          <w:rFonts w:asciiTheme="majorHAnsi" w:hAnsiTheme="majorHAnsi" w:cstheme="majorHAnsi"/>
        </w:rPr>
        <w:t>pleased</w:t>
      </w:r>
      <w:r w:rsidR="001401BE" w:rsidRPr="008421DC">
        <w:rPr>
          <w:rFonts w:asciiTheme="majorHAnsi" w:hAnsiTheme="majorHAnsi" w:cstheme="majorHAnsi"/>
        </w:rPr>
        <w:t xml:space="preserve"> </w:t>
      </w:r>
      <w:r w:rsidRPr="008421DC">
        <w:rPr>
          <w:rFonts w:asciiTheme="majorHAnsi" w:hAnsiTheme="majorHAnsi" w:cstheme="majorHAnsi"/>
        </w:rPr>
        <w:t>to</w:t>
      </w:r>
      <w:r w:rsidR="001401BE" w:rsidRPr="008421DC">
        <w:rPr>
          <w:rFonts w:asciiTheme="majorHAnsi" w:hAnsiTheme="majorHAnsi" w:cstheme="majorHAnsi"/>
        </w:rPr>
        <w:t xml:space="preserve"> </w:t>
      </w:r>
      <w:r w:rsidRPr="008421DC">
        <w:rPr>
          <w:rFonts w:asciiTheme="majorHAnsi" w:hAnsiTheme="majorHAnsi" w:cstheme="majorHAnsi"/>
        </w:rPr>
        <w:t>announce</w:t>
      </w:r>
      <w:r w:rsidR="001401BE" w:rsidRPr="008421DC">
        <w:rPr>
          <w:rFonts w:asciiTheme="majorHAnsi" w:hAnsiTheme="majorHAnsi" w:cstheme="majorHAnsi"/>
        </w:rPr>
        <w:t xml:space="preserve"> </w:t>
      </w:r>
      <w:r w:rsidRPr="008421DC">
        <w:rPr>
          <w:rFonts w:asciiTheme="majorHAnsi" w:hAnsiTheme="majorHAnsi" w:cstheme="majorHAnsi"/>
        </w:rPr>
        <w:t>applications</w:t>
      </w:r>
      <w:r w:rsidR="001401BE" w:rsidRPr="008421DC">
        <w:rPr>
          <w:rFonts w:asciiTheme="majorHAnsi" w:hAnsiTheme="majorHAnsi" w:cstheme="majorHAnsi"/>
        </w:rPr>
        <w:t xml:space="preserve"> </w:t>
      </w:r>
      <w:r w:rsidRPr="008421DC">
        <w:rPr>
          <w:rFonts w:asciiTheme="majorHAnsi" w:hAnsiTheme="majorHAnsi" w:cstheme="majorHAnsi"/>
        </w:rPr>
        <w:t>are</w:t>
      </w:r>
      <w:r w:rsidR="001401BE" w:rsidRPr="008421DC">
        <w:rPr>
          <w:rFonts w:asciiTheme="majorHAnsi" w:hAnsiTheme="majorHAnsi" w:cstheme="majorHAnsi"/>
        </w:rPr>
        <w:t xml:space="preserve"> </w:t>
      </w:r>
      <w:r w:rsidRPr="008421DC">
        <w:rPr>
          <w:rFonts w:asciiTheme="majorHAnsi" w:hAnsiTheme="majorHAnsi" w:cstheme="majorHAnsi"/>
        </w:rPr>
        <w:t>now</w:t>
      </w:r>
      <w:r w:rsidR="001401BE" w:rsidRPr="008421DC">
        <w:rPr>
          <w:rFonts w:asciiTheme="majorHAnsi" w:hAnsiTheme="majorHAnsi" w:cstheme="majorHAnsi"/>
        </w:rPr>
        <w:t xml:space="preserve"> </w:t>
      </w:r>
      <w:r w:rsidRPr="008421DC">
        <w:rPr>
          <w:rFonts w:asciiTheme="majorHAnsi" w:hAnsiTheme="majorHAnsi" w:cstheme="majorHAnsi"/>
        </w:rPr>
        <w:t>open</w:t>
      </w:r>
      <w:r w:rsidR="001401BE" w:rsidRPr="008421DC">
        <w:rPr>
          <w:rFonts w:asciiTheme="majorHAnsi" w:hAnsiTheme="majorHAnsi" w:cstheme="majorHAnsi"/>
        </w:rPr>
        <w:t xml:space="preserve"> </w:t>
      </w:r>
      <w:r w:rsidRPr="008421DC">
        <w:rPr>
          <w:rFonts w:asciiTheme="majorHAnsi" w:hAnsiTheme="majorHAnsi" w:cstheme="majorHAnsi"/>
        </w:rPr>
        <w:t>for</w:t>
      </w:r>
      <w:r w:rsidR="001401BE" w:rsidRPr="008421DC">
        <w:rPr>
          <w:rFonts w:asciiTheme="majorHAnsi" w:hAnsiTheme="majorHAnsi" w:cstheme="majorHAnsi"/>
        </w:rPr>
        <w:t xml:space="preserve"> </w:t>
      </w:r>
      <w:r w:rsidRPr="008421DC">
        <w:rPr>
          <w:rFonts w:asciiTheme="majorHAnsi" w:hAnsiTheme="majorHAnsi" w:cstheme="majorHAnsi"/>
        </w:rPr>
        <w:t>the</w:t>
      </w:r>
      <w:r w:rsidR="001401BE" w:rsidRPr="008421DC">
        <w:rPr>
          <w:rFonts w:asciiTheme="majorHAnsi" w:hAnsiTheme="majorHAnsi" w:cstheme="majorHAnsi"/>
        </w:rPr>
        <w:t xml:space="preserve"> </w:t>
      </w:r>
      <w:r w:rsidRPr="008421DC">
        <w:rPr>
          <w:rFonts w:asciiTheme="majorHAnsi" w:hAnsiTheme="majorHAnsi" w:cstheme="majorHAnsi"/>
        </w:rPr>
        <w:t>202</w:t>
      </w:r>
      <w:r w:rsidR="00B85539" w:rsidRPr="008421DC">
        <w:rPr>
          <w:rFonts w:asciiTheme="majorHAnsi" w:hAnsiTheme="majorHAnsi" w:cstheme="majorHAnsi"/>
        </w:rPr>
        <w:t>4</w:t>
      </w:r>
      <w:r w:rsidR="00707F26" w:rsidRPr="008421DC">
        <w:rPr>
          <w:rFonts w:asciiTheme="majorHAnsi" w:hAnsiTheme="majorHAnsi" w:cstheme="majorHAnsi"/>
        </w:rPr>
        <w:t>-</w:t>
      </w:r>
      <w:r w:rsidRPr="008421DC">
        <w:rPr>
          <w:rFonts w:asciiTheme="majorHAnsi" w:hAnsiTheme="majorHAnsi" w:cstheme="majorHAnsi"/>
        </w:rPr>
        <w:t>2</w:t>
      </w:r>
      <w:r w:rsidR="00B85539" w:rsidRPr="008421DC">
        <w:rPr>
          <w:rFonts w:asciiTheme="majorHAnsi" w:hAnsiTheme="majorHAnsi" w:cstheme="majorHAnsi"/>
        </w:rPr>
        <w:t>5</w:t>
      </w:r>
      <w:r w:rsidR="001401BE" w:rsidRPr="008421DC">
        <w:rPr>
          <w:rFonts w:asciiTheme="majorHAnsi" w:hAnsiTheme="majorHAnsi" w:cstheme="majorHAnsi"/>
        </w:rPr>
        <w:t xml:space="preserve"> </w:t>
      </w:r>
      <w:r w:rsidRPr="008421DC">
        <w:rPr>
          <w:rFonts w:asciiTheme="majorHAnsi" w:hAnsiTheme="majorHAnsi" w:cstheme="majorHAnsi"/>
        </w:rPr>
        <w:t>Local</w:t>
      </w:r>
      <w:r w:rsidR="001401BE" w:rsidRPr="008421DC">
        <w:rPr>
          <w:rFonts w:asciiTheme="majorHAnsi" w:hAnsiTheme="majorHAnsi" w:cstheme="majorHAnsi"/>
        </w:rPr>
        <w:t xml:space="preserve"> </w:t>
      </w:r>
      <w:r w:rsidRPr="008421DC">
        <w:rPr>
          <w:rFonts w:asciiTheme="majorHAnsi" w:hAnsiTheme="majorHAnsi" w:cstheme="majorHAnsi"/>
        </w:rPr>
        <w:t>Sports</w:t>
      </w:r>
      <w:r w:rsidR="001401BE" w:rsidRPr="008421DC">
        <w:rPr>
          <w:rFonts w:asciiTheme="majorHAnsi" w:hAnsiTheme="majorHAnsi" w:cstheme="majorHAnsi"/>
        </w:rPr>
        <w:t xml:space="preserve"> </w:t>
      </w:r>
      <w:r w:rsidRPr="008421DC">
        <w:rPr>
          <w:rFonts w:asciiTheme="majorHAnsi" w:hAnsiTheme="majorHAnsi" w:cstheme="majorHAnsi"/>
        </w:rPr>
        <w:t>Infrastructure</w:t>
      </w:r>
      <w:r w:rsidR="001401BE" w:rsidRPr="008421DC">
        <w:rPr>
          <w:rFonts w:asciiTheme="majorHAnsi" w:hAnsiTheme="majorHAnsi" w:cstheme="majorHAnsi"/>
        </w:rPr>
        <w:t xml:space="preserve"> </w:t>
      </w:r>
      <w:r w:rsidRPr="008421DC">
        <w:rPr>
          <w:rFonts w:asciiTheme="majorHAnsi" w:hAnsiTheme="majorHAnsi" w:cstheme="majorHAnsi"/>
        </w:rPr>
        <w:t>Fund</w:t>
      </w:r>
      <w:r w:rsidR="001401BE" w:rsidRPr="008421DC">
        <w:rPr>
          <w:rFonts w:asciiTheme="majorHAnsi" w:hAnsiTheme="majorHAnsi" w:cstheme="majorHAnsi"/>
        </w:rPr>
        <w:t xml:space="preserve"> </w:t>
      </w:r>
      <w:r w:rsidR="0070073E" w:rsidRPr="008421DC">
        <w:rPr>
          <w:rFonts w:asciiTheme="majorHAnsi" w:hAnsiTheme="majorHAnsi" w:cstheme="majorHAnsi"/>
        </w:rPr>
        <w:t>-</w:t>
      </w:r>
      <w:r w:rsidR="001401BE" w:rsidRPr="008421DC">
        <w:rPr>
          <w:rFonts w:asciiTheme="majorHAnsi" w:hAnsiTheme="majorHAnsi" w:cstheme="majorHAnsi"/>
        </w:rPr>
        <w:t xml:space="preserve"> </w:t>
      </w:r>
      <w:r w:rsidRPr="008421DC">
        <w:rPr>
          <w:rFonts w:asciiTheme="majorHAnsi" w:hAnsiTheme="majorHAnsi" w:cstheme="majorHAnsi"/>
        </w:rPr>
        <w:t>backed</w:t>
      </w:r>
      <w:r w:rsidR="001401BE" w:rsidRPr="008421DC">
        <w:rPr>
          <w:rFonts w:asciiTheme="majorHAnsi" w:hAnsiTheme="majorHAnsi" w:cstheme="majorHAnsi"/>
        </w:rPr>
        <w:t xml:space="preserve"> </w:t>
      </w:r>
      <w:r w:rsidRPr="008421DC">
        <w:rPr>
          <w:rFonts w:asciiTheme="majorHAnsi" w:hAnsiTheme="majorHAnsi" w:cstheme="majorHAnsi"/>
        </w:rPr>
        <w:t>by</w:t>
      </w:r>
      <w:r w:rsidR="001401BE" w:rsidRPr="008421DC">
        <w:rPr>
          <w:rFonts w:asciiTheme="majorHAnsi" w:hAnsiTheme="majorHAnsi" w:cstheme="majorHAnsi"/>
        </w:rPr>
        <w:t xml:space="preserve"> </w:t>
      </w:r>
      <w:r w:rsidRPr="008421DC">
        <w:rPr>
          <w:rFonts w:asciiTheme="majorHAnsi" w:hAnsiTheme="majorHAnsi" w:cstheme="majorHAnsi"/>
        </w:rPr>
        <w:t>funding</w:t>
      </w:r>
      <w:r w:rsidR="001401BE" w:rsidRPr="008421DC">
        <w:rPr>
          <w:rFonts w:asciiTheme="majorHAnsi" w:hAnsiTheme="majorHAnsi" w:cstheme="majorHAnsi"/>
        </w:rPr>
        <w:t xml:space="preserve"> </w:t>
      </w:r>
      <w:r w:rsidRPr="008421DC">
        <w:rPr>
          <w:rFonts w:asciiTheme="majorHAnsi" w:hAnsiTheme="majorHAnsi" w:cstheme="majorHAnsi"/>
        </w:rPr>
        <w:t>from</w:t>
      </w:r>
      <w:r w:rsidR="001401BE" w:rsidRPr="008421DC">
        <w:rPr>
          <w:rFonts w:asciiTheme="majorHAnsi" w:hAnsiTheme="majorHAnsi" w:cstheme="majorHAnsi"/>
        </w:rPr>
        <w:t xml:space="preserve"> </w:t>
      </w:r>
      <w:r w:rsidRPr="008421DC">
        <w:rPr>
          <w:rFonts w:asciiTheme="majorHAnsi" w:hAnsiTheme="majorHAnsi" w:cstheme="majorHAnsi"/>
        </w:rPr>
        <w:t>the</w:t>
      </w:r>
      <w:r w:rsidR="001401BE" w:rsidRPr="008421DC">
        <w:rPr>
          <w:rFonts w:asciiTheme="majorHAnsi" w:hAnsiTheme="majorHAnsi" w:cstheme="majorHAnsi"/>
        </w:rPr>
        <w:t xml:space="preserve"> </w:t>
      </w:r>
      <w:r w:rsidR="001E73CF" w:rsidRPr="008421DC">
        <w:rPr>
          <w:rFonts w:asciiTheme="majorHAnsi" w:hAnsiTheme="majorHAnsi" w:cstheme="majorHAnsi"/>
        </w:rPr>
        <w:t xml:space="preserve">recent </w:t>
      </w:r>
      <w:r w:rsidRPr="008421DC">
        <w:rPr>
          <w:rFonts w:asciiTheme="majorHAnsi" w:hAnsiTheme="majorHAnsi" w:cstheme="majorHAnsi"/>
        </w:rPr>
        <w:t>state</w:t>
      </w:r>
      <w:r w:rsidR="001401BE" w:rsidRPr="008421DC">
        <w:rPr>
          <w:rFonts w:asciiTheme="majorHAnsi" w:hAnsiTheme="majorHAnsi" w:cstheme="majorHAnsi"/>
        </w:rPr>
        <w:t xml:space="preserve"> </w:t>
      </w:r>
      <w:r w:rsidRPr="008421DC">
        <w:rPr>
          <w:rFonts w:asciiTheme="majorHAnsi" w:hAnsiTheme="majorHAnsi" w:cstheme="majorHAnsi"/>
        </w:rPr>
        <w:t>budget.</w:t>
      </w:r>
    </w:p>
    <w:p w14:paraId="44606B46" w14:textId="3E8BB193" w:rsidR="00926450" w:rsidRPr="008421DC" w:rsidRDefault="00ED1255" w:rsidP="001401BE">
      <w:pPr>
        <w:rPr>
          <w:rFonts w:asciiTheme="majorHAnsi" w:hAnsiTheme="majorHAnsi" w:cstheme="majorHAnsi"/>
        </w:rPr>
      </w:pPr>
      <w:r w:rsidRPr="008421DC">
        <w:rPr>
          <w:rFonts w:asciiTheme="majorHAnsi" w:hAnsiTheme="majorHAnsi" w:cstheme="majorHAnsi"/>
        </w:rPr>
        <w:t>With</w:t>
      </w:r>
      <w:r w:rsidR="001401BE" w:rsidRPr="008421DC">
        <w:rPr>
          <w:rFonts w:asciiTheme="majorHAnsi" w:hAnsiTheme="majorHAnsi" w:cstheme="majorHAnsi"/>
        </w:rPr>
        <w:t xml:space="preserve"> </w:t>
      </w:r>
      <w:r w:rsidRPr="008421DC">
        <w:rPr>
          <w:rFonts w:asciiTheme="majorHAnsi" w:hAnsiTheme="majorHAnsi" w:cstheme="majorHAnsi"/>
        </w:rPr>
        <w:t>overwhelming</w:t>
      </w:r>
      <w:r w:rsidR="001401BE" w:rsidRPr="008421DC">
        <w:rPr>
          <w:rFonts w:asciiTheme="majorHAnsi" w:hAnsiTheme="majorHAnsi" w:cstheme="majorHAnsi"/>
        </w:rPr>
        <w:t xml:space="preserve"> </w:t>
      </w:r>
      <w:r w:rsidRPr="008421DC">
        <w:rPr>
          <w:rFonts w:asciiTheme="majorHAnsi" w:hAnsiTheme="majorHAnsi" w:cstheme="majorHAnsi"/>
        </w:rPr>
        <w:t>demand</w:t>
      </w:r>
      <w:r w:rsidR="001401BE" w:rsidRPr="008421DC">
        <w:rPr>
          <w:rFonts w:asciiTheme="majorHAnsi" w:hAnsiTheme="majorHAnsi" w:cstheme="majorHAnsi"/>
        </w:rPr>
        <w:t xml:space="preserve"> </w:t>
      </w:r>
      <w:r w:rsidRPr="008421DC">
        <w:rPr>
          <w:rFonts w:asciiTheme="majorHAnsi" w:hAnsiTheme="majorHAnsi" w:cstheme="majorHAnsi"/>
        </w:rPr>
        <w:t>for</w:t>
      </w:r>
      <w:r w:rsidR="001401BE" w:rsidRPr="008421DC">
        <w:rPr>
          <w:rFonts w:asciiTheme="majorHAnsi" w:hAnsiTheme="majorHAnsi" w:cstheme="majorHAnsi"/>
        </w:rPr>
        <w:t xml:space="preserve"> </w:t>
      </w:r>
      <w:r w:rsidR="001E73CF" w:rsidRPr="008421DC">
        <w:rPr>
          <w:rFonts w:asciiTheme="majorHAnsi" w:hAnsiTheme="majorHAnsi" w:cstheme="majorHAnsi"/>
        </w:rPr>
        <w:t xml:space="preserve">more </w:t>
      </w:r>
      <w:r w:rsidR="006722B4" w:rsidRPr="008421DC">
        <w:rPr>
          <w:rFonts w:asciiTheme="majorHAnsi" w:hAnsiTheme="majorHAnsi" w:cstheme="majorHAnsi"/>
        </w:rPr>
        <w:t xml:space="preserve">modern </w:t>
      </w:r>
      <w:r w:rsidR="00332E8C" w:rsidRPr="008421DC">
        <w:rPr>
          <w:rFonts w:asciiTheme="majorHAnsi" w:hAnsiTheme="majorHAnsi" w:cstheme="majorHAnsi"/>
        </w:rPr>
        <w:t xml:space="preserve">and accessible </w:t>
      </w:r>
      <w:r w:rsidR="001E73CF" w:rsidRPr="008421DC">
        <w:rPr>
          <w:rFonts w:asciiTheme="majorHAnsi" w:hAnsiTheme="majorHAnsi" w:cstheme="majorHAnsi"/>
        </w:rPr>
        <w:t xml:space="preserve">sports </w:t>
      </w:r>
      <w:r w:rsidR="006722B4" w:rsidRPr="008421DC">
        <w:rPr>
          <w:rFonts w:asciiTheme="majorHAnsi" w:hAnsiTheme="majorHAnsi" w:cstheme="majorHAnsi"/>
        </w:rPr>
        <w:t>facilities across the state</w:t>
      </w:r>
      <w:r w:rsidRPr="008421DC">
        <w:rPr>
          <w:rFonts w:asciiTheme="majorHAnsi" w:hAnsiTheme="majorHAnsi" w:cstheme="majorHAnsi"/>
        </w:rPr>
        <w:t>,</w:t>
      </w:r>
      <w:r w:rsidR="001401BE" w:rsidRPr="008421DC">
        <w:rPr>
          <w:rFonts w:asciiTheme="majorHAnsi" w:hAnsiTheme="majorHAnsi" w:cstheme="majorHAnsi"/>
        </w:rPr>
        <w:t xml:space="preserve"> </w:t>
      </w:r>
      <w:r w:rsidRPr="008421DC">
        <w:rPr>
          <w:rFonts w:asciiTheme="majorHAnsi" w:hAnsiTheme="majorHAnsi" w:cstheme="majorHAnsi"/>
        </w:rPr>
        <w:t>the</w:t>
      </w:r>
      <w:r w:rsidR="001401BE" w:rsidRPr="008421DC">
        <w:rPr>
          <w:rFonts w:asciiTheme="majorHAnsi" w:hAnsiTheme="majorHAnsi" w:cstheme="majorHAnsi"/>
        </w:rPr>
        <w:t xml:space="preserve"> </w:t>
      </w:r>
      <w:r w:rsidRPr="008421DC">
        <w:rPr>
          <w:rFonts w:asciiTheme="majorHAnsi" w:hAnsiTheme="majorHAnsi" w:cstheme="majorHAnsi"/>
        </w:rPr>
        <w:t>fund</w:t>
      </w:r>
      <w:r w:rsidR="001401BE" w:rsidRPr="008421DC">
        <w:rPr>
          <w:rFonts w:asciiTheme="majorHAnsi" w:hAnsiTheme="majorHAnsi" w:cstheme="majorHAnsi"/>
        </w:rPr>
        <w:t xml:space="preserve"> </w:t>
      </w:r>
      <w:r w:rsidRPr="008421DC">
        <w:rPr>
          <w:rFonts w:asciiTheme="majorHAnsi" w:hAnsiTheme="majorHAnsi" w:cstheme="majorHAnsi"/>
        </w:rPr>
        <w:t>supports</w:t>
      </w:r>
      <w:r w:rsidR="001401BE" w:rsidRPr="008421DC">
        <w:rPr>
          <w:rFonts w:asciiTheme="majorHAnsi" w:hAnsiTheme="majorHAnsi" w:cstheme="majorHAnsi"/>
        </w:rPr>
        <w:t xml:space="preserve"> </w:t>
      </w:r>
      <w:r w:rsidRPr="008421DC">
        <w:rPr>
          <w:rFonts w:asciiTheme="majorHAnsi" w:hAnsiTheme="majorHAnsi" w:cstheme="majorHAnsi"/>
        </w:rPr>
        <w:t>projects</w:t>
      </w:r>
      <w:r w:rsidR="001401BE" w:rsidRPr="008421DC">
        <w:rPr>
          <w:rFonts w:asciiTheme="majorHAnsi" w:hAnsiTheme="majorHAnsi" w:cstheme="majorHAnsi"/>
        </w:rPr>
        <w:t xml:space="preserve"> </w:t>
      </w:r>
      <w:r w:rsidRPr="008421DC">
        <w:rPr>
          <w:rFonts w:asciiTheme="majorHAnsi" w:hAnsiTheme="majorHAnsi" w:cstheme="majorHAnsi"/>
        </w:rPr>
        <w:t>across</w:t>
      </w:r>
      <w:r w:rsidR="001401BE" w:rsidRPr="008421DC">
        <w:rPr>
          <w:rFonts w:asciiTheme="majorHAnsi" w:hAnsiTheme="majorHAnsi" w:cstheme="majorHAnsi"/>
        </w:rPr>
        <w:t xml:space="preserve"> </w:t>
      </w:r>
      <w:r w:rsidRPr="008421DC">
        <w:rPr>
          <w:rFonts w:asciiTheme="majorHAnsi" w:hAnsiTheme="majorHAnsi" w:cstheme="majorHAnsi"/>
        </w:rPr>
        <w:t>3</w:t>
      </w:r>
      <w:r w:rsidR="001401BE" w:rsidRPr="008421DC">
        <w:rPr>
          <w:rFonts w:asciiTheme="majorHAnsi" w:hAnsiTheme="majorHAnsi" w:cstheme="majorHAnsi"/>
        </w:rPr>
        <w:t xml:space="preserve"> </w:t>
      </w:r>
      <w:r w:rsidRPr="008421DC">
        <w:rPr>
          <w:rFonts w:asciiTheme="majorHAnsi" w:hAnsiTheme="majorHAnsi" w:cstheme="majorHAnsi"/>
        </w:rPr>
        <w:t>funding</w:t>
      </w:r>
      <w:r w:rsidR="001401BE" w:rsidRPr="008421DC">
        <w:rPr>
          <w:rFonts w:asciiTheme="majorHAnsi" w:hAnsiTheme="majorHAnsi" w:cstheme="majorHAnsi"/>
        </w:rPr>
        <w:t xml:space="preserve"> </w:t>
      </w:r>
      <w:r w:rsidRPr="008421DC">
        <w:rPr>
          <w:rFonts w:asciiTheme="majorHAnsi" w:hAnsiTheme="majorHAnsi" w:cstheme="majorHAnsi"/>
        </w:rPr>
        <w:t>streams</w:t>
      </w:r>
      <w:r w:rsidR="001401BE" w:rsidRPr="008421DC">
        <w:rPr>
          <w:rFonts w:asciiTheme="majorHAnsi" w:hAnsiTheme="majorHAnsi" w:cstheme="majorHAnsi"/>
        </w:rPr>
        <w:t xml:space="preserve"> </w:t>
      </w:r>
      <w:r w:rsidR="00927887" w:rsidRPr="008421DC">
        <w:rPr>
          <w:rFonts w:asciiTheme="majorHAnsi" w:hAnsiTheme="majorHAnsi" w:cstheme="majorHAnsi"/>
        </w:rPr>
        <w:t xml:space="preserve">with </w:t>
      </w:r>
      <w:r w:rsidRPr="008421DC">
        <w:rPr>
          <w:rFonts w:asciiTheme="majorHAnsi" w:hAnsiTheme="majorHAnsi" w:cstheme="majorHAnsi"/>
        </w:rPr>
        <w:t>grants</w:t>
      </w:r>
      <w:r w:rsidR="001401BE" w:rsidRPr="008421DC">
        <w:rPr>
          <w:rFonts w:asciiTheme="majorHAnsi" w:hAnsiTheme="majorHAnsi" w:cstheme="majorHAnsi"/>
        </w:rPr>
        <w:t xml:space="preserve"> </w:t>
      </w:r>
      <w:r w:rsidRPr="008421DC">
        <w:rPr>
          <w:rFonts w:asciiTheme="majorHAnsi" w:hAnsiTheme="majorHAnsi" w:cstheme="majorHAnsi"/>
        </w:rPr>
        <w:t>of</w:t>
      </w:r>
      <w:r w:rsidR="001401BE" w:rsidRPr="008421DC">
        <w:rPr>
          <w:rFonts w:asciiTheme="majorHAnsi" w:hAnsiTheme="majorHAnsi" w:cstheme="majorHAnsi"/>
        </w:rPr>
        <w:t xml:space="preserve"> </w:t>
      </w:r>
      <w:r w:rsidRPr="008421DC">
        <w:rPr>
          <w:rFonts w:asciiTheme="majorHAnsi" w:hAnsiTheme="majorHAnsi" w:cstheme="majorHAnsi"/>
        </w:rPr>
        <w:t>up</w:t>
      </w:r>
      <w:r w:rsidR="001401BE" w:rsidRPr="008421DC">
        <w:rPr>
          <w:rFonts w:asciiTheme="majorHAnsi" w:hAnsiTheme="majorHAnsi" w:cstheme="majorHAnsi"/>
        </w:rPr>
        <w:t xml:space="preserve"> </w:t>
      </w:r>
      <w:r w:rsidRPr="008421DC">
        <w:rPr>
          <w:rFonts w:asciiTheme="majorHAnsi" w:hAnsiTheme="majorHAnsi" w:cstheme="majorHAnsi"/>
        </w:rPr>
        <w:t>to</w:t>
      </w:r>
      <w:r w:rsidR="001401BE" w:rsidRPr="008421DC">
        <w:rPr>
          <w:rFonts w:asciiTheme="majorHAnsi" w:hAnsiTheme="majorHAnsi" w:cstheme="majorHAnsi"/>
        </w:rPr>
        <w:t xml:space="preserve"> </w:t>
      </w:r>
      <w:r w:rsidRPr="008421DC">
        <w:rPr>
          <w:rFonts w:asciiTheme="majorHAnsi" w:hAnsiTheme="majorHAnsi" w:cstheme="majorHAnsi"/>
        </w:rPr>
        <w:t>$300,000</w:t>
      </w:r>
      <w:r w:rsidR="001401BE" w:rsidRPr="008421DC">
        <w:rPr>
          <w:rFonts w:asciiTheme="majorHAnsi" w:hAnsiTheme="majorHAnsi" w:cstheme="majorHAnsi"/>
        </w:rPr>
        <w:t xml:space="preserve"> </w:t>
      </w:r>
      <w:r w:rsidRPr="008421DC">
        <w:rPr>
          <w:rFonts w:asciiTheme="majorHAnsi" w:hAnsiTheme="majorHAnsi" w:cstheme="majorHAnsi"/>
        </w:rPr>
        <w:t>for</w:t>
      </w:r>
      <w:r w:rsidR="001401BE" w:rsidRPr="008421DC">
        <w:rPr>
          <w:rFonts w:asciiTheme="majorHAnsi" w:hAnsiTheme="majorHAnsi" w:cstheme="majorHAnsi"/>
        </w:rPr>
        <w:t xml:space="preserve"> </w:t>
      </w:r>
      <w:r w:rsidRPr="008421DC">
        <w:rPr>
          <w:rFonts w:asciiTheme="majorHAnsi" w:hAnsiTheme="majorHAnsi" w:cstheme="majorHAnsi"/>
        </w:rPr>
        <w:t>Community</w:t>
      </w:r>
      <w:r w:rsidR="001401BE" w:rsidRPr="008421DC">
        <w:rPr>
          <w:rFonts w:asciiTheme="majorHAnsi" w:hAnsiTheme="majorHAnsi" w:cstheme="majorHAnsi"/>
        </w:rPr>
        <w:t xml:space="preserve"> </w:t>
      </w:r>
      <w:r w:rsidRPr="008421DC">
        <w:rPr>
          <w:rFonts w:asciiTheme="majorHAnsi" w:hAnsiTheme="majorHAnsi" w:cstheme="majorHAnsi"/>
        </w:rPr>
        <w:t>Facilities,</w:t>
      </w:r>
      <w:r w:rsidR="001401BE" w:rsidRPr="008421DC">
        <w:rPr>
          <w:rFonts w:asciiTheme="majorHAnsi" w:hAnsiTheme="majorHAnsi" w:cstheme="majorHAnsi"/>
        </w:rPr>
        <w:t xml:space="preserve"> </w:t>
      </w:r>
      <w:r w:rsidRPr="008421DC">
        <w:rPr>
          <w:rFonts w:asciiTheme="majorHAnsi" w:hAnsiTheme="majorHAnsi" w:cstheme="majorHAnsi"/>
        </w:rPr>
        <w:t>up</w:t>
      </w:r>
      <w:r w:rsidR="001401BE" w:rsidRPr="008421DC">
        <w:rPr>
          <w:rFonts w:asciiTheme="majorHAnsi" w:hAnsiTheme="majorHAnsi" w:cstheme="majorHAnsi"/>
        </w:rPr>
        <w:t xml:space="preserve"> </w:t>
      </w:r>
      <w:r w:rsidRPr="008421DC">
        <w:rPr>
          <w:rFonts w:asciiTheme="majorHAnsi" w:hAnsiTheme="majorHAnsi" w:cstheme="majorHAnsi"/>
        </w:rPr>
        <w:t>to</w:t>
      </w:r>
      <w:r w:rsidR="001401BE" w:rsidRPr="008421DC">
        <w:rPr>
          <w:rFonts w:asciiTheme="majorHAnsi" w:hAnsiTheme="majorHAnsi" w:cstheme="majorHAnsi"/>
        </w:rPr>
        <w:t xml:space="preserve"> </w:t>
      </w:r>
      <w:r w:rsidRPr="008421DC">
        <w:rPr>
          <w:rFonts w:asciiTheme="majorHAnsi" w:hAnsiTheme="majorHAnsi" w:cstheme="majorHAnsi"/>
        </w:rPr>
        <w:t>$250,000</w:t>
      </w:r>
      <w:r w:rsidR="001401BE" w:rsidRPr="008421DC">
        <w:rPr>
          <w:rFonts w:asciiTheme="majorHAnsi" w:hAnsiTheme="majorHAnsi" w:cstheme="majorHAnsi"/>
        </w:rPr>
        <w:t xml:space="preserve"> </w:t>
      </w:r>
      <w:r w:rsidRPr="008421DC">
        <w:rPr>
          <w:rFonts w:asciiTheme="majorHAnsi" w:hAnsiTheme="majorHAnsi" w:cstheme="majorHAnsi"/>
        </w:rPr>
        <w:t>for</w:t>
      </w:r>
      <w:r w:rsidR="001401BE" w:rsidRPr="008421DC">
        <w:rPr>
          <w:rFonts w:asciiTheme="majorHAnsi" w:hAnsiTheme="majorHAnsi" w:cstheme="majorHAnsi"/>
        </w:rPr>
        <w:t xml:space="preserve"> </w:t>
      </w:r>
      <w:r w:rsidRPr="008421DC">
        <w:rPr>
          <w:rFonts w:asciiTheme="majorHAnsi" w:hAnsiTheme="majorHAnsi" w:cstheme="majorHAnsi"/>
        </w:rPr>
        <w:t>Community</w:t>
      </w:r>
      <w:r w:rsidR="001401BE" w:rsidRPr="008421DC">
        <w:rPr>
          <w:rFonts w:asciiTheme="majorHAnsi" w:hAnsiTheme="majorHAnsi" w:cstheme="majorHAnsi"/>
        </w:rPr>
        <w:t xml:space="preserve"> </w:t>
      </w:r>
      <w:r w:rsidRPr="008421DC">
        <w:rPr>
          <w:rFonts w:asciiTheme="majorHAnsi" w:hAnsiTheme="majorHAnsi" w:cstheme="majorHAnsi"/>
        </w:rPr>
        <w:t>Sports</w:t>
      </w:r>
      <w:r w:rsidR="001401BE" w:rsidRPr="008421DC">
        <w:rPr>
          <w:rFonts w:asciiTheme="majorHAnsi" w:hAnsiTheme="majorHAnsi" w:cstheme="majorHAnsi"/>
        </w:rPr>
        <w:t xml:space="preserve"> </w:t>
      </w:r>
      <w:r w:rsidRPr="008421DC">
        <w:rPr>
          <w:rFonts w:asciiTheme="majorHAnsi" w:hAnsiTheme="majorHAnsi" w:cstheme="majorHAnsi"/>
        </w:rPr>
        <w:t>Lighting,</w:t>
      </w:r>
      <w:r w:rsidR="001401BE" w:rsidRPr="008421DC">
        <w:rPr>
          <w:rFonts w:asciiTheme="majorHAnsi" w:hAnsiTheme="majorHAnsi" w:cstheme="majorHAnsi"/>
        </w:rPr>
        <w:t xml:space="preserve"> </w:t>
      </w:r>
      <w:r w:rsidRPr="008421DC">
        <w:rPr>
          <w:rFonts w:asciiTheme="majorHAnsi" w:hAnsiTheme="majorHAnsi" w:cstheme="majorHAnsi"/>
        </w:rPr>
        <w:t>and</w:t>
      </w:r>
      <w:r w:rsidR="001401BE" w:rsidRPr="008421DC">
        <w:rPr>
          <w:rFonts w:asciiTheme="majorHAnsi" w:hAnsiTheme="majorHAnsi" w:cstheme="majorHAnsi"/>
        </w:rPr>
        <w:t xml:space="preserve"> </w:t>
      </w:r>
      <w:r w:rsidRPr="008421DC">
        <w:rPr>
          <w:rFonts w:asciiTheme="majorHAnsi" w:hAnsiTheme="majorHAnsi" w:cstheme="majorHAnsi"/>
        </w:rPr>
        <w:t>up</w:t>
      </w:r>
      <w:r w:rsidR="001401BE" w:rsidRPr="008421DC">
        <w:rPr>
          <w:rFonts w:asciiTheme="majorHAnsi" w:hAnsiTheme="majorHAnsi" w:cstheme="majorHAnsi"/>
        </w:rPr>
        <w:t xml:space="preserve"> </w:t>
      </w:r>
      <w:r w:rsidRPr="008421DC">
        <w:rPr>
          <w:rFonts w:asciiTheme="majorHAnsi" w:hAnsiTheme="majorHAnsi" w:cstheme="majorHAnsi"/>
        </w:rPr>
        <w:t>to</w:t>
      </w:r>
      <w:r w:rsidR="001401BE" w:rsidRPr="008421DC">
        <w:rPr>
          <w:rFonts w:asciiTheme="majorHAnsi" w:hAnsiTheme="majorHAnsi" w:cstheme="majorHAnsi"/>
        </w:rPr>
        <w:t xml:space="preserve"> </w:t>
      </w:r>
      <w:r w:rsidRPr="008421DC">
        <w:rPr>
          <w:rFonts w:asciiTheme="majorHAnsi" w:hAnsiTheme="majorHAnsi" w:cstheme="majorHAnsi"/>
        </w:rPr>
        <w:t>$40,000</w:t>
      </w:r>
      <w:r w:rsidR="001401BE" w:rsidRPr="008421DC">
        <w:rPr>
          <w:rFonts w:asciiTheme="majorHAnsi" w:hAnsiTheme="majorHAnsi" w:cstheme="majorHAnsi"/>
        </w:rPr>
        <w:t xml:space="preserve"> </w:t>
      </w:r>
      <w:r w:rsidRPr="008421DC">
        <w:rPr>
          <w:rFonts w:asciiTheme="majorHAnsi" w:hAnsiTheme="majorHAnsi" w:cstheme="majorHAnsi"/>
        </w:rPr>
        <w:t>for</w:t>
      </w:r>
      <w:r w:rsidR="001401BE" w:rsidRPr="008421DC">
        <w:rPr>
          <w:rFonts w:asciiTheme="majorHAnsi" w:hAnsiTheme="majorHAnsi" w:cstheme="majorHAnsi"/>
        </w:rPr>
        <w:t xml:space="preserve"> </w:t>
      </w:r>
      <w:r w:rsidRPr="008421DC">
        <w:rPr>
          <w:rFonts w:asciiTheme="majorHAnsi" w:hAnsiTheme="majorHAnsi" w:cstheme="majorHAnsi"/>
        </w:rPr>
        <w:t>Planning.</w:t>
      </w:r>
    </w:p>
    <w:p w14:paraId="42004375" w14:textId="1FFFB846" w:rsidR="00926450" w:rsidRPr="008421DC" w:rsidRDefault="00ED1255" w:rsidP="001401BE">
      <w:pPr>
        <w:rPr>
          <w:rFonts w:asciiTheme="majorHAnsi" w:hAnsiTheme="majorHAnsi" w:cstheme="majorHAnsi"/>
        </w:rPr>
      </w:pPr>
      <w:r w:rsidRPr="008421DC">
        <w:rPr>
          <w:rFonts w:asciiTheme="majorHAnsi" w:hAnsiTheme="majorHAnsi" w:cstheme="majorHAnsi"/>
        </w:rPr>
        <w:t>Better</w:t>
      </w:r>
      <w:r w:rsidR="001401BE" w:rsidRPr="008421DC">
        <w:rPr>
          <w:rFonts w:asciiTheme="majorHAnsi" w:hAnsiTheme="majorHAnsi" w:cstheme="majorHAnsi"/>
        </w:rPr>
        <w:t xml:space="preserve"> </w:t>
      </w:r>
      <w:r w:rsidRPr="008421DC">
        <w:rPr>
          <w:rFonts w:asciiTheme="majorHAnsi" w:hAnsiTheme="majorHAnsi" w:cstheme="majorHAnsi"/>
        </w:rPr>
        <w:t>infrastructure</w:t>
      </w:r>
      <w:r w:rsidR="001401BE" w:rsidRPr="008421DC">
        <w:rPr>
          <w:rFonts w:asciiTheme="majorHAnsi" w:hAnsiTheme="majorHAnsi" w:cstheme="majorHAnsi"/>
        </w:rPr>
        <w:t xml:space="preserve"> </w:t>
      </w:r>
      <w:r w:rsidRPr="008421DC">
        <w:rPr>
          <w:rFonts w:asciiTheme="majorHAnsi" w:hAnsiTheme="majorHAnsi" w:cstheme="majorHAnsi"/>
        </w:rPr>
        <w:t>will</w:t>
      </w:r>
      <w:r w:rsidR="001401BE" w:rsidRPr="008421DC">
        <w:rPr>
          <w:rFonts w:asciiTheme="majorHAnsi" w:hAnsiTheme="majorHAnsi" w:cstheme="majorHAnsi"/>
        </w:rPr>
        <w:t xml:space="preserve"> </w:t>
      </w:r>
      <w:r w:rsidRPr="008421DC">
        <w:rPr>
          <w:rFonts w:asciiTheme="majorHAnsi" w:hAnsiTheme="majorHAnsi" w:cstheme="majorHAnsi"/>
        </w:rPr>
        <w:t>allow</w:t>
      </w:r>
      <w:r w:rsidR="001401BE" w:rsidRPr="008421DC">
        <w:rPr>
          <w:rFonts w:asciiTheme="majorHAnsi" w:hAnsiTheme="majorHAnsi" w:cstheme="majorHAnsi"/>
        </w:rPr>
        <w:t xml:space="preserve"> </w:t>
      </w:r>
      <w:r w:rsidRPr="008421DC">
        <w:rPr>
          <w:rFonts w:asciiTheme="majorHAnsi" w:hAnsiTheme="majorHAnsi" w:cstheme="majorHAnsi"/>
        </w:rPr>
        <w:t>sports</w:t>
      </w:r>
      <w:r w:rsidR="001401BE" w:rsidRPr="008421DC">
        <w:rPr>
          <w:rFonts w:asciiTheme="majorHAnsi" w:hAnsiTheme="majorHAnsi" w:cstheme="majorHAnsi"/>
        </w:rPr>
        <w:t xml:space="preserve"> </w:t>
      </w:r>
      <w:r w:rsidRPr="008421DC">
        <w:rPr>
          <w:rFonts w:asciiTheme="majorHAnsi" w:hAnsiTheme="majorHAnsi" w:cstheme="majorHAnsi"/>
        </w:rPr>
        <w:t>clubs,</w:t>
      </w:r>
      <w:r w:rsidR="001401BE" w:rsidRPr="008421DC">
        <w:rPr>
          <w:rFonts w:asciiTheme="majorHAnsi" w:hAnsiTheme="majorHAnsi" w:cstheme="majorHAnsi"/>
        </w:rPr>
        <w:t xml:space="preserve"> </w:t>
      </w:r>
      <w:r w:rsidRPr="008421DC">
        <w:rPr>
          <w:rFonts w:asciiTheme="majorHAnsi" w:hAnsiTheme="majorHAnsi" w:cstheme="majorHAnsi"/>
        </w:rPr>
        <w:t>facility</w:t>
      </w:r>
      <w:r w:rsidR="001401BE" w:rsidRPr="008421DC">
        <w:rPr>
          <w:rFonts w:asciiTheme="majorHAnsi" w:hAnsiTheme="majorHAnsi" w:cstheme="majorHAnsi"/>
        </w:rPr>
        <w:t xml:space="preserve"> </w:t>
      </w:r>
      <w:r w:rsidRPr="008421DC">
        <w:rPr>
          <w:rFonts w:asciiTheme="majorHAnsi" w:hAnsiTheme="majorHAnsi" w:cstheme="majorHAnsi"/>
        </w:rPr>
        <w:t>managers</w:t>
      </w:r>
      <w:r w:rsidR="001401BE" w:rsidRPr="008421DC">
        <w:rPr>
          <w:rFonts w:asciiTheme="majorHAnsi" w:hAnsiTheme="majorHAnsi" w:cstheme="majorHAnsi"/>
        </w:rPr>
        <w:t xml:space="preserve"> </w:t>
      </w:r>
      <w:r w:rsidRPr="008421DC">
        <w:rPr>
          <w:rFonts w:asciiTheme="majorHAnsi" w:hAnsiTheme="majorHAnsi" w:cstheme="majorHAnsi"/>
        </w:rPr>
        <w:t>and</w:t>
      </w:r>
      <w:r w:rsidR="001401BE" w:rsidRPr="008421DC">
        <w:rPr>
          <w:rFonts w:asciiTheme="majorHAnsi" w:hAnsiTheme="majorHAnsi" w:cstheme="majorHAnsi"/>
        </w:rPr>
        <w:t xml:space="preserve"> </w:t>
      </w:r>
      <w:r w:rsidRPr="008421DC">
        <w:rPr>
          <w:rFonts w:asciiTheme="majorHAnsi" w:hAnsiTheme="majorHAnsi" w:cstheme="majorHAnsi"/>
        </w:rPr>
        <w:t>community</w:t>
      </w:r>
      <w:r w:rsidR="001401BE" w:rsidRPr="008421DC">
        <w:rPr>
          <w:rFonts w:asciiTheme="majorHAnsi" w:hAnsiTheme="majorHAnsi" w:cstheme="majorHAnsi"/>
        </w:rPr>
        <w:t xml:space="preserve"> </w:t>
      </w:r>
      <w:r w:rsidRPr="008421DC">
        <w:rPr>
          <w:rFonts w:asciiTheme="majorHAnsi" w:hAnsiTheme="majorHAnsi" w:cstheme="majorHAnsi"/>
        </w:rPr>
        <w:t>organisations</w:t>
      </w:r>
      <w:r w:rsidR="001401BE" w:rsidRPr="008421DC">
        <w:rPr>
          <w:rFonts w:asciiTheme="majorHAnsi" w:hAnsiTheme="majorHAnsi" w:cstheme="majorHAnsi"/>
        </w:rPr>
        <w:t xml:space="preserve"> </w:t>
      </w:r>
      <w:r w:rsidRPr="008421DC">
        <w:rPr>
          <w:rFonts w:asciiTheme="majorHAnsi" w:hAnsiTheme="majorHAnsi" w:cstheme="majorHAnsi"/>
        </w:rPr>
        <w:t>to</w:t>
      </w:r>
      <w:r w:rsidR="001401BE" w:rsidRPr="008421DC">
        <w:rPr>
          <w:rFonts w:asciiTheme="majorHAnsi" w:hAnsiTheme="majorHAnsi" w:cstheme="majorHAnsi"/>
        </w:rPr>
        <w:t xml:space="preserve"> </w:t>
      </w:r>
      <w:r w:rsidRPr="008421DC">
        <w:rPr>
          <w:rFonts w:asciiTheme="majorHAnsi" w:hAnsiTheme="majorHAnsi" w:cstheme="majorHAnsi"/>
        </w:rPr>
        <w:t>accommodate</w:t>
      </w:r>
      <w:r w:rsidR="001401BE" w:rsidRPr="008421DC">
        <w:rPr>
          <w:rFonts w:asciiTheme="majorHAnsi" w:hAnsiTheme="majorHAnsi" w:cstheme="majorHAnsi"/>
        </w:rPr>
        <w:t xml:space="preserve"> </w:t>
      </w:r>
      <w:r w:rsidRPr="008421DC">
        <w:rPr>
          <w:rFonts w:asciiTheme="majorHAnsi" w:hAnsiTheme="majorHAnsi" w:cstheme="majorHAnsi"/>
        </w:rPr>
        <w:t>more</w:t>
      </w:r>
      <w:r w:rsidR="001401BE" w:rsidRPr="008421DC">
        <w:rPr>
          <w:rFonts w:asciiTheme="majorHAnsi" w:hAnsiTheme="majorHAnsi" w:cstheme="majorHAnsi"/>
        </w:rPr>
        <w:t xml:space="preserve"> </w:t>
      </w:r>
      <w:r w:rsidRPr="008421DC">
        <w:rPr>
          <w:rFonts w:asciiTheme="majorHAnsi" w:hAnsiTheme="majorHAnsi" w:cstheme="majorHAnsi"/>
        </w:rPr>
        <w:t>people,</w:t>
      </w:r>
      <w:r w:rsidR="001401BE" w:rsidRPr="008421DC">
        <w:rPr>
          <w:rFonts w:asciiTheme="majorHAnsi" w:hAnsiTheme="majorHAnsi" w:cstheme="majorHAnsi"/>
        </w:rPr>
        <w:t xml:space="preserve"> </w:t>
      </w:r>
      <w:r w:rsidRPr="008421DC">
        <w:rPr>
          <w:rFonts w:asciiTheme="majorHAnsi" w:hAnsiTheme="majorHAnsi" w:cstheme="majorHAnsi"/>
        </w:rPr>
        <w:t>create</w:t>
      </w:r>
      <w:r w:rsidR="001401BE" w:rsidRPr="008421DC">
        <w:rPr>
          <w:rFonts w:asciiTheme="majorHAnsi" w:hAnsiTheme="majorHAnsi" w:cstheme="majorHAnsi"/>
        </w:rPr>
        <w:t xml:space="preserve"> </w:t>
      </w:r>
      <w:r w:rsidRPr="008421DC">
        <w:rPr>
          <w:rFonts w:asciiTheme="majorHAnsi" w:hAnsiTheme="majorHAnsi" w:cstheme="majorHAnsi"/>
        </w:rPr>
        <w:t>more</w:t>
      </w:r>
      <w:r w:rsidR="001401BE" w:rsidRPr="008421DC">
        <w:rPr>
          <w:rFonts w:asciiTheme="majorHAnsi" w:hAnsiTheme="majorHAnsi" w:cstheme="majorHAnsi"/>
        </w:rPr>
        <w:t xml:space="preserve"> </w:t>
      </w:r>
      <w:r w:rsidRPr="008421DC">
        <w:rPr>
          <w:rFonts w:asciiTheme="majorHAnsi" w:hAnsiTheme="majorHAnsi" w:cstheme="majorHAnsi"/>
        </w:rPr>
        <w:t>participation</w:t>
      </w:r>
      <w:r w:rsidR="001401BE" w:rsidRPr="008421DC">
        <w:rPr>
          <w:rFonts w:asciiTheme="majorHAnsi" w:hAnsiTheme="majorHAnsi" w:cstheme="majorHAnsi"/>
        </w:rPr>
        <w:t xml:space="preserve"> </w:t>
      </w:r>
      <w:r w:rsidRPr="008421DC">
        <w:rPr>
          <w:rFonts w:asciiTheme="majorHAnsi" w:hAnsiTheme="majorHAnsi" w:cstheme="majorHAnsi"/>
        </w:rPr>
        <w:t>opportunities</w:t>
      </w:r>
      <w:r w:rsidR="001401BE" w:rsidRPr="008421DC">
        <w:rPr>
          <w:rFonts w:asciiTheme="majorHAnsi" w:hAnsiTheme="majorHAnsi" w:cstheme="majorHAnsi"/>
        </w:rPr>
        <w:t xml:space="preserve"> </w:t>
      </w:r>
      <w:r w:rsidRPr="008421DC">
        <w:rPr>
          <w:rFonts w:asciiTheme="majorHAnsi" w:hAnsiTheme="majorHAnsi" w:cstheme="majorHAnsi"/>
        </w:rPr>
        <w:t>and</w:t>
      </w:r>
      <w:r w:rsidR="001401BE" w:rsidRPr="008421DC">
        <w:rPr>
          <w:rFonts w:asciiTheme="majorHAnsi" w:hAnsiTheme="majorHAnsi" w:cstheme="majorHAnsi"/>
        </w:rPr>
        <w:t xml:space="preserve"> </w:t>
      </w:r>
      <w:r w:rsidRPr="008421DC">
        <w:rPr>
          <w:rFonts w:asciiTheme="majorHAnsi" w:hAnsiTheme="majorHAnsi" w:cstheme="majorHAnsi"/>
        </w:rPr>
        <w:t>draw</w:t>
      </w:r>
      <w:r w:rsidR="001401BE" w:rsidRPr="008421DC">
        <w:rPr>
          <w:rFonts w:asciiTheme="majorHAnsi" w:hAnsiTheme="majorHAnsi" w:cstheme="majorHAnsi"/>
        </w:rPr>
        <w:t xml:space="preserve"> </w:t>
      </w:r>
      <w:r w:rsidRPr="008421DC">
        <w:rPr>
          <w:rFonts w:asciiTheme="majorHAnsi" w:hAnsiTheme="majorHAnsi" w:cstheme="majorHAnsi"/>
        </w:rPr>
        <w:t>more</w:t>
      </w:r>
      <w:r w:rsidR="001401BE" w:rsidRPr="008421DC">
        <w:rPr>
          <w:rFonts w:asciiTheme="majorHAnsi" w:hAnsiTheme="majorHAnsi" w:cstheme="majorHAnsi"/>
        </w:rPr>
        <w:t xml:space="preserve"> </w:t>
      </w:r>
      <w:r w:rsidRPr="008421DC">
        <w:rPr>
          <w:rFonts w:asciiTheme="majorHAnsi" w:hAnsiTheme="majorHAnsi" w:cstheme="majorHAnsi"/>
        </w:rPr>
        <w:t>interest,</w:t>
      </w:r>
      <w:r w:rsidR="001401BE" w:rsidRPr="008421DC">
        <w:rPr>
          <w:rFonts w:asciiTheme="majorHAnsi" w:hAnsiTheme="majorHAnsi" w:cstheme="majorHAnsi"/>
        </w:rPr>
        <w:t xml:space="preserve"> </w:t>
      </w:r>
      <w:r w:rsidRPr="008421DC">
        <w:rPr>
          <w:rFonts w:asciiTheme="majorHAnsi" w:hAnsiTheme="majorHAnsi" w:cstheme="majorHAnsi"/>
        </w:rPr>
        <w:t>creating</w:t>
      </w:r>
      <w:r w:rsidR="001401BE" w:rsidRPr="008421DC">
        <w:rPr>
          <w:rFonts w:asciiTheme="majorHAnsi" w:hAnsiTheme="majorHAnsi" w:cstheme="majorHAnsi"/>
        </w:rPr>
        <w:t xml:space="preserve"> </w:t>
      </w:r>
      <w:r w:rsidRPr="008421DC">
        <w:rPr>
          <w:rFonts w:asciiTheme="majorHAnsi" w:hAnsiTheme="majorHAnsi" w:cstheme="majorHAnsi"/>
        </w:rPr>
        <w:t>a</w:t>
      </w:r>
      <w:r w:rsidR="001401BE" w:rsidRPr="008421DC">
        <w:rPr>
          <w:rFonts w:asciiTheme="majorHAnsi" w:hAnsiTheme="majorHAnsi" w:cstheme="majorHAnsi"/>
        </w:rPr>
        <w:t xml:space="preserve"> </w:t>
      </w:r>
      <w:r w:rsidRPr="008421DC">
        <w:rPr>
          <w:rFonts w:asciiTheme="majorHAnsi" w:hAnsiTheme="majorHAnsi" w:cstheme="majorHAnsi"/>
        </w:rPr>
        <w:t>real</w:t>
      </w:r>
      <w:r w:rsidR="001401BE" w:rsidRPr="008421DC">
        <w:rPr>
          <w:rFonts w:asciiTheme="majorHAnsi" w:hAnsiTheme="majorHAnsi" w:cstheme="majorHAnsi"/>
        </w:rPr>
        <w:t xml:space="preserve"> </w:t>
      </w:r>
      <w:r w:rsidRPr="008421DC">
        <w:rPr>
          <w:rFonts w:asciiTheme="majorHAnsi" w:hAnsiTheme="majorHAnsi" w:cstheme="majorHAnsi"/>
        </w:rPr>
        <w:t>buzz</w:t>
      </w:r>
      <w:r w:rsidR="001401BE" w:rsidRPr="008421DC">
        <w:rPr>
          <w:rFonts w:asciiTheme="majorHAnsi" w:hAnsiTheme="majorHAnsi" w:cstheme="majorHAnsi"/>
        </w:rPr>
        <w:t xml:space="preserve"> </w:t>
      </w:r>
      <w:r w:rsidRPr="008421DC">
        <w:rPr>
          <w:rFonts w:asciiTheme="majorHAnsi" w:hAnsiTheme="majorHAnsi" w:cstheme="majorHAnsi"/>
        </w:rPr>
        <w:t>in</w:t>
      </w:r>
      <w:r w:rsidR="001401BE" w:rsidRPr="008421DC">
        <w:rPr>
          <w:rFonts w:asciiTheme="majorHAnsi" w:hAnsiTheme="majorHAnsi" w:cstheme="majorHAnsi"/>
        </w:rPr>
        <w:t xml:space="preserve"> </w:t>
      </w:r>
      <w:r w:rsidRPr="008421DC">
        <w:rPr>
          <w:rFonts w:asciiTheme="majorHAnsi" w:hAnsiTheme="majorHAnsi" w:cstheme="majorHAnsi"/>
        </w:rPr>
        <w:t>the</w:t>
      </w:r>
      <w:r w:rsidR="001401BE" w:rsidRPr="008421DC">
        <w:rPr>
          <w:rFonts w:asciiTheme="majorHAnsi" w:hAnsiTheme="majorHAnsi" w:cstheme="majorHAnsi"/>
        </w:rPr>
        <w:t xml:space="preserve"> </w:t>
      </w:r>
      <w:r w:rsidRPr="008421DC">
        <w:rPr>
          <w:rFonts w:asciiTheme="majorHAnsi" w:hAnsiTheme="majorHAnsi" w:cstheme="majorHAnsi"/>
        </w:rPr>
        <w:t>community</w:t>
      </w:r>
      <w:r w:rsidR="001401BE" w:rsidRPr="008421DC">
        <w:rPr>
          <w:rFonts w:asciiTheme="majorHAnsi" w:hAnsiTheme="majorHAnsi" w:cstheme="majorHAnsi"/>
        </w:rPr>
        <w:t xml:space="preserve"> </w:t>
      </w:r>
      <w:r w:rsidRPr="008421DC">
        <w:rPr>
          <w:rFonts w:asciiTheme="majorHAnsi" w:hAnsiTheme="majorHAnsi" w:cstheme="majorHAnsi"/>
        </w:rPr>
        <w:t>and</w:t>
      </w:r>
      <w:r w:rsidR="001401BE" w:rsidRPr="008421DC">
        <w:rPr>
          <w:rFonts w:asciiTheme="majorHAnsi" w:hAnsiTheme="majorHAnsi" w:cstheme="majorHAnsi"/>
        </w:rPr>
        <w:t xml:space="preserve"> </w:t>
      </w:r>
      <w:r w:rsidRPr="008421DC">
        <w:rPr>
          <w:rFonts w:asciiTheme="majorHAnsi" w:hAnsiTheme="majorHAnsi" w:cstheme="majorHAnsi"/>
        </w:rPr>
        <w:t>boosting</w:t>
      </w:r>
      <w:r w:rsidR="001401BE" w:rsidRPr="008421DC">
        <w:rPr>
          <w:rFonts w:asciiTheme="majorHAnsi" w:hAnsiTheme="majorHAnsi" w:cstheme="majorHAnsi"/>
        </w:rPr>
        <w:t xml:space="preserve"> </w:t>
      </w:r>
      <w:r w:rsidRPr="008421DC">
        <w:rPr>
          <w:rFonts w:asciiTheme="majorHAnsi" w:hAnsiTheme="majorHAnsi" w:cstheme="majorHAnsi"/>
        </w:rPr>
        <w:t>local</w:t>
      </w:r>
      <w:r w:rsidR="001401BE" w:rsidRPr="008421DC">
        <w:rPr>
          <w:rFonts w:asciiTheme="majorHAnsi" w:hAnsiTheme="majorHAnsi" w:cstheme="majorHAnsi"/>
        </w:rPr>
        <w:t xml:space="preserve"> </w:t>
      </w:r>
      <w:r w:rsidRPr="008421DC">
        <w:rPr>
          <w:rFonts w:asciiTheme="majorHAnsi" w:hAnsiTheme="majorHAnsi" w:cstheme="majorHAnsi"/>
        </w:rPr>
        <w:t>economies.</w:t>
      </w:r>
    </w:p>
    <w:p w14:paraId="1F28AFFB" w14:textId="2D6F8851" w:rsidR="00926450" w:rsidRPr="008421DC" w:rsidRDefault="00ED1255" w:rsidP="001401BE">
      <w:pPr>
        <w:rPr>
          <w:rFonts w:asciiTheme="majorHAnsi" w:hAnsiTheme="majorHAnsi" w:cstheme="majorHAnsi"/>
        </w:rPr>
      </w:pPr>
      <w:r w:rsidRPr="008421DC">
        <w:rPr>
          <w:rFonts w:asciiTheme="majorHAnsi" w:hAnsiTheme="majorHAnsi" w:cstheme="majorHAnsi"/>
        </w:rPr>
        <w:t>That’s</w:t>
      </w:r>
      <w:r w:rsidR="001401BE" w:rsidRPr="008421DC">
        <w:rPr>
          <w:rFonts w:asciiTheme="majorHAnsi" w:hAnsiTheme="majorHAnsi" w:cstheme="majorHAnsi"/>
        </w:rPr>
        <w:t xml:space="preserve"> </w:t>
      </w:r>
      <w:r w:rsidRPr="008421DC">
        <w:rPr>
          <w:rFonts w:asciiTheme="majorHAnsi" w:hAnsiTheme="majorHAnsi" w:cstheme="majorHAnsi"/>
        </w:rPr>
        <w:t>why</w:t>
      </w:r>
      <w:r w:rsidR="001401BE" w:rsidRPr="008421DC">
        <w:rPr>
          <w:rFonts w:asciiTheme="majorHAnsi" w:hAnsiTheme="majorHAnsi" w:cstheme="majorHAnsi"/>
        </w:rPr>
        <w:t xml:space="preserve"> </w:t>
      </w:r>
      <w:r w:rsidRPr="008421DC">
        <w:rPr>
          <w:rFonts w:asciiTheme="majorHAnsi" w:hAnsiTheme="majorHAnsi" w:cstheme="majorHAnsi"/>
        </w:rPr>
        <w:t>I</w:t>
      </w:r>
      <w:r w:rsidR="001401BE" w:rsidRPr="008421DC">
        <w:rPr>
          <w:rFonts w:asciiTheme="majorHAnsi" w:hAnsiTheme="majorHAnsi" w:cstheme="majorHAnsi"/>
        </w:rPr>
        <w:t xml:space="preserve"> </w:t>
      </w:r>
      <w:r w:rsidRPr="008421DC">
        <w:rPr>
          <w:rFonts w:asciiTheme="majorHAnsi" w:hAnsiTheme="majorHAnsi" w:cstheme="majorHAnsi"/>
        </w:rPr>
        <w:t>urge</w:t>
      </w:r>
      <w:r w:rsidR="001401BE" w:rsidRPr="008421DC">
        <w:rPr>
          <w:rFonts w:asciiTheme="majorHAnsi" w:hAnsiTheme="majorHAnsi" w:cstheme="majorHAnsi"/>
        </w:rPr>
        <w:t xml:space="preserve"> </w:t>
      </w:r>
      <w:r w:rsidR="00176A89" w:rsidRPr="008421DC">
        <w:rPr>
          <w:rFonts w:asciiTheme="majorHAnsi" w:hAnsiTheme="majorHAnsi" w:cstheme="majorHAnsi"/>
        </w:rPr>
        <w:t xml:space="preserve">metropolitan </w:t>
      </w:r>
      <w:r w:rsidR="008336FA" w:rsidRPr="008421DC">
        <w:rPr>
          <w:rFonts w:asciiTheme="majorHAnsi" w:hAnsiTheme="majorHAnsi" w:cstheme="majorHAnsi"/>
        </w:rPr>
        <w:t>LGAs</w:t>
      </w:r>
      <w:r w:rsidR="001401BE" w:rsidRPr="008421DC">
        <w:rPr>
          <w:rFonts w:asciiTheme="majorHAnsi" w:hAnsiTheme="majorHAnsi" w:cstheme="majorHAnsi"/>
        </w:rPr>
        <w:t xml:space="preserve"> </w:t>
      </w:r>
      <w:r w:rsidRPr="008421DC">
        <w:rPr>
          <w:rFonts w:asciiTheme="majorHAnsi" w:hAnsiTheme="majorHAnsi" w:cstheme="majorHAnsi"/>
        </w:rPr>
        <w:t>to</w:t>
      </w:r>
      <w:r w:rsidR="001401BE" w:rsidRPr="008421DC">
        <w:rPr>
          <w:rFonts w:asciiTheme="majorHAnsi" w:hAnsiTheme="majorHAnsi" w:cstheme="majorHAnsi"/>
        </w:rPr>
        <w:t xml:space="preserve"> </w:t>
      </w:r>
      <w:r w:rsidRPr="008421DC">
        <w:rPr>
          <w:rFonts w:asciiTheme="majorHAnsi" w:hAnsiTheme="majorHAnsi" w:cstheme="majorHAnsi"/>
        </w:rPr>
        <w:t>work</w:t>
      </w:r>
      <w:r w:rsidR="001401BE" w:rsidRPr="008421DC">
        <w:rPr>
          <w:rFonts w:asciiTheme="majorHAnsi" w:hAnsiTheme="majorHAnsi" w:cstheme="majorHAnsi"/>
        </w:rPr>
        <w:t xml:space="preserve"> </w:t>
      </w:r>
      <w:r w:rsidRPr="008421DC">
        <w:rPr>
          <w:rFonts w:asciiTheme="majorHAnsi" w:hAnsiTheme="majorHAnsi" w:cstheme="majorHAnsi"/>
        </w:rPr>
        <w:t>with</w:t>
      </w:r>
      <w:r w:rsidR="001401BE" w:rsidRPr="008421DC">
        <w:rPr>
          <w:rFonts w:asciiTheme="majorHAnsi" w:hAnsiTheme="majorHAnsi" w:cstheme="majorHAnsi"/>
        </w:rPr>
        <w:t xml:space="preserve"> </w:t>
      </w:r>
      <w:r w:rsidRPr="008421DC">
        <w:rPr>
          <w:rFonts w:asciiTheme="majorHAnsi" w:hAnsiTheme="majorHAnsi" w:cstheme="majorHAnsi"/>
        </w:rPr>
        <w:t>their</w:t>
      </w:r>
      <w:r w:rsidR="001401BE" w:rsidRPr="008421DC">
        <w:rPr>
          <w:rFonts w:asciiTheme="majorHAnsi" w:hAnsiTheme="majorHAnsi" w:cstheme="majorHAnsi"/>
        </w:rPr>
        <w:t xml:space="preserve"> </w:t>
      </w:r>
      <w:r w:rsidRPr="008421DC">
        <w:rPr>
          <w:rFonts w:asciiTheme="majorHAnsi" w:hAnsiTheme="majorHAnsi" w:cstheme="majorHAnsi"/>
        </w:rPr>
        <w:t>communities</w:t>
      </w:r>
      <w:r w:rsidR="001401BE" w:rsidRPr="008421DC">
        <w:rPr>
          <w:rFonts w:asciiTheme="majorHAnsi" w:hAnsiTheme="majorHAnsi" w:cstheme="majorHAnsi"/>
        </w:rPr>
        <w:t xml:space="preserve"> </w:t>
      </w:r>
      <w:r w:rsidRPr="008421DC">
        <w:rPr>
          <w:rFonts w:asciiTheme="majorHAnsi" w:hAnsiTheme="majorHAnsi" w:cstheme="majorHAnsi"/>
        </w:rPr>
        <w:t>to</w:t>
      </w:r>
      <w:r w:rsidR="001401BE" w:rsidRPr="008421DC">
        <w:rPr>
          <w:rFonts w:asciiTheme="majorHAnsi" w:hAnsiTheme="majorHAnsi" w:cstheme="majorHAnsi"/>
        </w:rPr>
        <w:t xml:space="preserve"> </w:t>
      </w:r>
      <w:r w:rsidRPr="008421DC">
        <w:rPr>
          <w:rFonts w:asciiTheme="majorHAnsi" w:hAnsiTheme="majorHAnsi" w:cstheme="majorHAnsi"/>
        </w:rPr>
        <w:t>apply</w:t>
      </w:r>
      <w:r w:rsidR="001401BE" w:rsidRPr="008421DC">
        <w:rPr>
          <w:rFonts w:asciiTheme="majorHAnsi" w:hAnsiTheme="majorHAnsi" w:cstheme="majorHAnsi"/>
        </w:rPr>
        <w:t xml:space="preserve"> </w:t>
      </w:r>
      <w:r w:rsidRPr="008421DC">
        <w:rPr>
          <w:rFonts w:asciiTheme="majorHAnsi" w:hAnsiTheme="majorHAnsi" w:cstheme="majorHAnsi"/>
        </w:rPr>
        <w:t>for</w:t>
      </w:r>
      <w:r w:rsidR="001401BE" w:rsidRPr="008421DC">
        <w:rPr>
          <w:rFonts w:asciiTheme="majorHAnsi" w:hAnsiTheme="majorHAnsi" w:cstheme="majorHAnsi"/>
        </w:rPr>
        <w:t xml:space="preserve"> </w:t>
      </w:r>
      <w:r w:rsidRPr="008421DC">
        <w:rPr>
          <w:rFonts w:asciiTheme="majorHAnsi" w:hAnsiTheme="majorHAnsi" w:cstheme="majorHAnsi"/>
        </w:rPr>
        <w:t>funding</w:t>
      </w:r>
      <w:r w:rsidR="001401BE" w:rsidRPr="008421DC">
        <w:rPr>
          <w:rFonts w:asciiTheme="majorHAnsi" w:hAnsiTheme="majorHAnsi" w:cstheme="majorHAnsi"/>
        </w:rPr>
        <w:t xml:space="preserve"> </w:t>
      </w:r>
      <w:r w:rsidRPr="008421DC">
        <w:rPr>
          <w:rFonts w:asciiTheme="majorHAnsi" w:hAnsiTheme="majorHAnsi" w:cstheme="majorHAnsi"/>
        </w:rPr>
        <w:t>and</w:t>
      </w:r>
      <w:r w:rsidR="001401BE" w:rsidRPr="008421DC">
        <w:rPr>
          <w:rFonts w:asciiTheme="majorHAnsi" w:hAnsiTheme="majorHAnsi" w:cstheme="majorHAnsi"/>
        </w:rPr>
        <w:t xml:space="preserve"> </w:t>
      </w:r>
      <w:r w:rsidRPr="008421DC">
        <w:rPr>
          <w:rFonts w:asciiTheme="majorHAnsi" w:hAnsiTheme="majorHAnsi" w:cstheme="majorHAnsi"/>
        </w:rPr>
        <w:t>kick</w:t>
      </w:r>
      <w:r w:rsidR="001401BE" w:rsidRPr="008421DC">
        <w:rPr>
          <w:rFonts w:asciiTheme="majorHAnsi" w:hAnsiTheme="majorHAnsi" w:cstheme="majorHAnsi"/>
        </w:rPr>
        <w:t xml:space="preserve"> </w:t>
      </w:r>
      <w:r w:rsidRPr="008421DC">
        <w:rPr>
          <w:rFonts w:asciiTheme="majorHAnsi" w:hAnsiTheme="majorHAnsi" w:cstheme="majorHAnsi"/>
        </w:rPr>
        <w:t>start</w:t>
      </w:r>
      <w:r w:rsidR="001401BE" w:rsidRPr="008421DC">
        <w:rPr>
          <w:rFonts w:asciiTheme="majorHAnsi" w:hAnsiTheme="majorHAnsi" w:cstheme="majorHAnsi"/>
        </w:rPr>
        <w:t xml:space="preserve"> </w:t>
      </w:r>
      <w:r w:rsidRPr="008421DC">
        <w:rPr>
          <w:rFonts w:asciiTheme="majorHAnsi" w:hAnsiTheme="majorHAnsi" w:cstheme="majorHAnsi"/>
        </w:rPr>
        <w:t>new</w:t>
      </w:r>
      <w:r w:rsidR="001401BE" w:rsidRPr="008421DC">
        <w:rPr>
          <w:rFonts w:asciiTheme="majorHAnsi" w:hAnsiTheme="majorHAnsi" w:cstheme="majorHAnsi"/>
        </w:rPr>
        <w:t xml:space="preserve"> </w:t>
      </w:r>
      <w:r w:rsidRPr="008421DC">
        <w:rPr>
          <w:rFonts w:asciiTheme="majorHAnsi" w:hAnsiTheme="majorHAnsi" w:cstheme="majorHAnsi"/>
        </w:rPr>
        <w:t>projects</w:t>
      </w:r>
      <w:r w:rsidR="001401BE" w:rsidRPr="008421DC">
        <w:rPr>
          <w:rFonts w:asciiTheme="majorHAnsi" w:hAnsiTheme="majorHAnsi" w:cstheme="majorHAnsi"/>
        </w:rPr>
        <w:t xml:space="preserve"> </w:t>
      </w:r>
      <w:r w:rsidRPr="008421DC">
        <w:rPr>
          <w:rFonts w:asciiTheme="majorHAnsi" w:hAnsiTheme="majorHAnsi" w:cstheme="majorHAnsi"/>
        </w:rPr>
        <w:t>that</w:t>
      </w:r>
      <w:r w:rsidR="001401BE" w:rsidRPr="008421DC">
        <w:rPr>
          <w:rFonts w:asciiTheme="majorHAnsi" w:hAnsiTheme="majorHAnsi" w:cstheme="majorHAnsi"/>
        </w:rPr>
        <w:t xml:space="preserve"> </w:t>
      </w:r>
      <w:r w:rsidRPr="008421DC">
        <w:rPr>
          <w:rFonts w:asciiTheme="majorHAnsi" w:hAnsiTheme="majorHAnsi" w:cstheme="majorHAnsi"/>
        </w:rPr>
        <w:t>can</w:t>
      </w:r>
      <w:r w:rsidR="001401BE" w:rsidRPr="008421DC">
        <w:rPr>
          <w:rFonts w:asciiTheme="majorHAnsi" w:hAnsiTheme="majorHAnsi" w:cstheme="majorHAnsi"/>
        </w:rPr>
        <w:t xml:space="preserve"> </w:t>
      </w:r>
      <w:r w:rsidRPr="008421DC">
        <w:rPr>
          <w:rFonts w:asciiTheme="majorHAnsi" w:hAnsiTheme="majorHAnsi" w:cstheme="majorHAnsi"/>
        </w:rPr>
        <w:t>make</w:t>
      </w:r>
      <w:r w:rsidR="001401BE" w:rsidRPr="008421DC">
        <w:rPr>
          <w:rFonts w:asciiTheme="majorHAnsi" w:hAnsiTheme="majorHAnsi" w:cstheme="majorHAnsi"/>
        </w:rPr>
        <w:t xml:space="preserve"> </w:t>
      </w:r>
      <w:r w:rsidRPr="008421DC">
        <w:rPr>
          <w:rFonts w:asciiTheme="majorHAnsi" w:hAnsiTheme="majorHAnsi" w:cstheme="majorHAnsi"/>
        </w:rPr>
        <w:t>a</w:t>
      </w:r>
      <w:r w:rsidR="001401BE" w:rsidRPr="008421DC">
        <w:rPr>
          <w:rFonts w:asciiTheme="majorHAnsi" w:hAnsiTheme="majorHAnsi" w:cstheme="majorHAnsi"/>
        </w:rPr>
        <w:t xml:space="preserve"> </w:t>
      </w:r>
      <w:r w:rsidRPr="008421DC">
        <w:rPr>
          <w:rFonts w:asciiTheme="majorHAnsi" w:hAnsiTheme="majorHAnsi" w:cstheme="majorHAnsi"/>
        </w:rPr>
        <w:t>real</w:t>
      </w:r>
      <w:r w:rsidR="001401BE" w:rsidRPr="008421DC">
        <w:rPr>
          <w:rFonts w:asciiTheme="majorHAnsi" w:hAnsiTheme="majorHAnsi" w:cstheme="majorHAnsi"/>
        </w:rPr>
        <w:t xml:space="preserve"> </w:t>
      </w:r>
      <w:r w:rsidRPr="008421DC">
        <w:rPr>
          <w:rFonts w:asciiTheme="majorHAnsi" w:hAnsiTheme="majorHAnsi" w:cstheme="majorHAnsi"/>
        </w:rPr>
        <w:t>difference</w:t>
      </w:r>
      <w:r w:rsidR="001401BE" w:rsidRPr="008421DC">
        <w:rPr>
          <w:rFonts w:asciiTheme="majorHAnsi" w:hAnsiTheme="majorHAnsi" w:cstheme="majorHAnsi"/>
        </w:rPr>
        <w:t xml:space="preserve"> </w:t>
      </w:r>
      <w:r w:rsidRPr="008421DC">
        <w:rPr>
          <w:rFonts w:asciiTheme="majorHAnsi" w:hAnsiTheme="majorHAnsi" w:cstheme="majorHAnsi"/>
        </w:rPr>
        <w:t>to</w:t>
      </w:r>
      <w:r w:rsidR="001401BE" w:rsidRPr="008421DC">
        <w:rPr>
          <w:rFonts w:asciiTheme="majorHAnsi" w:hAnsiTheme="majorHAnsi" w:cstheme="majorHAnsi"/>
        </w:rPr>
        <w:t xml:space="preserve"> </w:t>
      </w:r>
      <w:r w:rsidRPr="008421DC">
        <w:rPr>
          <w:rFonts w:asciiTheme="majorHAnsi" w:hAnsiTheme="majorHAnsi" w:cstheme="majorHAnsi"/>
        </w:rPr>
        <w:t>people’s</w:t>
      </w:r>
      <w:r w:rsidR="001401BE" w:rsidRPr="008421DC">
        <w:rPr>
          <w:rFonts w:asciiTheme="majorHAnsi" w:hAnsiTheme="majorHAnsi" w:cstheme="majorHAnsi"/>
        </w:rPr>
        <w:t xml:space="preserve"> </w:t>
      </w:r>
      <w:r w:rsidRPr="008421DC">
        <w:rPr>
          <w:rFonts w:asciiTheme="majorHAnsi" w:hAnsiTheme="majorHAnsi" w:cstheme="majorHAnsi"/>
        </w:rPr>
        <w:t>lives.</w:t>
      </w:r>
    </w:p>
    <w:p w14:paraId="76F3E6CE" w14:textId="42D24CD8" w:rsidR="00926450" w:rsidRPr="008421DC" w:rsidRDefault="005D32DF" w:rsidP="001401BE">
      <w:pPr>
        <w:rPr>
          <w:rFonts w:asciiTheme="majorHAnsi" w:hAnsiTheme="majorHAnsi" w:cstheme="majorHAnsi"/>
        </w:rPr>
      </w:pPr>
      <w:r w:rsidRPr="008421DC">
        <w:rPr>
          <w:rFonts w:asciiTheme="majorHAnsi" w:hAnsiTheme="majorHAnsi" w:cstheme="majorHAnsi"/>
        </w:rPr>
        <w:t>Since 2018, the</w:t>
      </w:r>
      <w:r w:rsidR="001401BE" w:rsidRPr="008421DC">
        <w:rPr>
          <w:rFonts w:asciiTheme="majorHAnsi" w:hAnsiTheme="majorHAnsi" w:cstheme="majorHAnsi"/>
        </w:rPr>
        <w:t xml:space="preserve"> </w:t>
      </w:r>
      <w:r w:rsidR="00ED1255" w:rsidRPr="008421DC">
        <w:rPr>
          <w:rFonts w:asciiTheme="majorHAnsi" w:hAnsiTheme="majorHAnsi" w:cstheme="majorHAnsi"/>
        </w:rPr>
        <w:t>Local</w:t>
      </w:r>
      <w:r w:rsidR="001401BE" w:rsidRPr="008421DC">
        <w:rPr>
          <w:rFonts w:asciiTheme="majorHAnsi" w:hAnsiTheme="majorHAnsi" w:cstheme="majorHAnsi"/>
        </w:rPr>
        <w:t xml:space="preserve"> </w:t>
      </w:r>
      <w:r w:rsidR="00ED1255" w:rsidRPr="008421DC">
        <w:rPr>
          <w:rFonts w:asciiTheme="majorHAnsi" w:hAnsiTheme="majorHAnsi" w:cstheme="majorHAnsi"/>
        </w:rPr>
        <w:t>Sports</w:t>
      </w:r>
      <w:r w:rsidR="001401BE" w:rsidRPr="008421DC">
        <w:rPr>
          <w:rFonts w:asciiTheme="majorHAnsi" w:hAnsiTheme="majorHAnsi" w:cstheme="majorHAnsi"/>
        </w:rPr>
        <w:t xml:space="preserve"> </w:t>
      </w:r>
      <w:r w:rsidR="00ED1255" w:rsidRPr="008421DC">
        <w:rPr>
          <w:rFonts w:asciiTheme="majorHAnsi" w:hAnsiTheme="majorHAnsi" w:cstheme="majorHAnsi"/>
        </w:rPr>
        <w:t>Infrastructure</w:t>
      </w:r>
      <w:r w:rsidR="001401BE" w:rsidRPr="008421DC">
        <w:rPr>
          <w:rFonts w:asciiTheme="majorHAnsi" w:hAnsiTheme="majorHAnsi" w:cstheme="majorHAnsi"/>
        </w:rPr>
        <w:t xml:space="preserve"> </w:t>
      </w:r>
      <w:r w:rsidRPr="008421DC">
        <w:rPr>
          <w:rFonts w:asciiTheme="majorHAnsi" w:hAnsiTheme="majorHAnsi" w:cstheme="majorHAnsi"/>
        </w:rPr>
        <w:t xml:space="preserve">Fund has </w:t>
      </w:r>
      <w:r w:rsidR="005B43D9" w:rsidRPr="008421DC">
        <w:rPr>
          <w:rFonts w:asciiTheme="majorHAnsi" w:hAnsiTheme="majorHAnsi" w:cstheme="majorHAnsi"/>
        </w:rPr>
        <w:t>invested</w:t>
      </w:r>
      <w:r w:rsidR="00DD12CA" w:rsidRPr="008421DC">
        <w:rPr>
          <w:rFonts w:asciiTheme="majorHAnsi" w:hAnsiTheme="majorHAnsi" w:cstheme="majorHAnsi"/>
        </w:rPr>
        <w:t xml:space="preserve"> </w:t>
      </w:r>
      <w:r w:rsidRPr="008421DC">
        <w:rPr>
          <w:rFonts w:asciiTheme="majorHAnsi" w:hAnsiTheme="majorHAnsi" w:cstheme="majorHAnsi"/>
        </w:rPr>
        <w:t xml:space="preserve">more than $94 million </w:t>
      </w:r>
      <w:r w:rsidR="005B43D9" w:rsidRPr="008421DC">
        <w:rPr>
          <w:rFonts w:asciiTheme="majorHAnsi" w:hAnsiTheme="majorHAnsi" w:cstheme="majorHAnsi"/>
        </w:rPr>
        <w:t>into</w:t>
      </w:r>
      <w:r w:rsidRPr="008421DC">
        <w:rPr>
          <w:rFonts w:asciiTheme="majorHAnsi" w:hAnsiTheme="majorHAnsi" w:cstheme="majorHAnsi"/>
        </w:rPr>
        <w:t xml:space="preserve"> 348 community projects</w:t>
      </w:r>
      <w:r w:rsidR="00CC0B26" w:rsidRPr="008421DC">
        <w:rPr>
          <w:rFonts w:asciiTheme="majorHAnsi" w:hAnsiTheme="majorHAnsi" w:cstheme="majorHAnsi"/>
        </w:rPr>
        <w:t xml:space="preserve">. This </w:t>
      </w:r>
      <w:r w:rsidR="005B43D9" w:rsidRPr="008421DC">
        <w:rPr>
          <w:rFonts w:asciiTheme="majorHAnsi" w:hAnsiTheme="majorHAnsi" w:cstheme="majorHAnsi"/>
        </w:rPr>
        <w:t>is part of</w:t>
      </w:r>
      <w:r w:rsidR="001401BE" w:rsidRPr="008421DC">
        <w:rPr>
          <w:rFonts w:asciiTheme="majorHAnsi" w:hAnsiTheme="majorHAnsi" w:cstheme="majorHAnsi"/>
        </w:rPr>
        <w:t xml:space="preserve"> </w:t>
      </w:r>
      <w:r w:rsidR="0048580C" w:rsidRPr="008421DC">
        <w:rPr>
          <w:rFonts w:asciiTheme="majorHAnsi" w:hAnsiTheme="majorHAnsi" w:cstheme="majorHAnsi"/>
        </w:rPr>
        <w:t xml:space="preserve">the </w:t>
      </w:r>
      <w:r w:rsidR="00ED1255" w:rsidRPr="008421DC">
        <w:rPr>
          <w:rFonts w:asciiTheme="majorHAnsi" w:hAnsiTheme="majorHAnsi" w:cstheme="majorHAnsi"/>
        </w:rPr>
        <w:t>more</w:t>
      </w:r>
      <w:r w:rsidR="001401BE" w:rsidRPr="008421DC">
        <w:rPr>
          <w:rFonts w:asciiTheme="majorHAnsi" w:hAnsiTheme="majorHAnsi" w:cstheme="majorHAnsi"/>
        </w:rPr>
        <w:t xml:space="preserve"> </w:t>
      </w:r>
      <w:r w:rsidR="00ED1255" w:rsidRPr="008421DC">
        <w:rPr>
          <w:rFonts w:asciiTheme="majorHAnsi" w:hAnsiTheme="majorHAnsi" w:cstheme="majorHAnsi"/>
        </w:rPr>
        <w:t>than</w:t>
      </w:r>
      <w:r w:rsidR="001401BE" w:rsidRPr="008421DC">
        <w:rPr>
          <w:rFonts w:asciiTheme="majorHAnsi" w:hAnsiTheme="majorHAnsi" w:cstheme="majorHAnsi"/>
        </w:rPr>
        <w:t xml:space="preserve"> </w:t>
      </w:r>
      <w:r w:rsidR="00ED1255" w:rsidRPr="008421DC">
        <w:rPr>
          <w:rFonts w:asciiTheme="majorHAnsi" w:hAnsiTheme="majorHAnsi" w:cstheme="majorHAnsi"/>
        </w:rPr>
        <w:t>$</w:t>
      </w:r>
      <w:r w:rsidR="00F14212" w:rsidRPr="008421DC">
        <w:rPr>
          <w:rFonts w:asciiTheme="majorHAnsi" w:hAnsiTheme="majorHAnsi" w:cstheme="majorHAnsi"/>
        </w:rPr>
        <w:t>2.3</w:t>
      </w:r>
      <w:r w:rsidR="001401BE" w:rsidRPr="008421DC">
        <w:rPr>
          <w:rFonts w:asciiTheme="majorHAnsi" w:hAnsiTheme="majorHAnsi" w:cstheme="majorHAnsi"/>
        </w:rPr>
        <w:t xml:space="preserve"> </w:t>
      </w:r>
      <w:r w:rsidR="00ED1255" w:rsidRPr="008421DC">
        <w:rPr>
          <w:rFonts w:asciiTheme="majorHAnsi" w:hAnsiTheme="majorHAnsi" w:cstheme="majorHAnsi"/>
        </w:rPr>
        <w:t>billion</w:t>
      </w:r>
      <w:r w:rsidR="001401BE" w:rsidRPr="008421DC">
        <w:rPr>
          <w:rFonts w:asciiTheme="majorHAnsi" w:hAnsiTheme="majorHAnsi" w:cstheme="majorHAnsi"/>
        </w:rPr>
        <w:t xml:space="preserve"> </w:t>
      </w:r>
      <w:r w:rsidR="00ED1255" w:rsidRPr="008421DC">
        <w:rPr>
          <w:rFonts w:asciiTheme="majorHAnsi" w:hAnsiTheme="majorHAnsi" w:cstheme="majorHAnsi"/>
        </w:rPr>
        <w:t>invested</w:t>
      </w:r>
      <w:r w:rsidR="001401BE" w:rsidRPr="008421DC">
        <w:rPr>
          <w:rFonts w:asciiTheme="majorHAnsi" w:hAnsiTheme="majorHAnsi" w:cstheme="majorHAnsi"/>
        </w:rPr>
        <w:t xml:space="preserve"> </w:t>
      </w:r>
      <w:r w:rsidR="00ED1255" w:rsidRPr="008421DC">
        <w:rPr>
          <w:rFonts w:asciiTheme="majorHAnsi" w:hAnsiTheme="majorHAnsi" w:cstheme="majorHAnsi"/>
        </w:rPr>
        <w:t>by</w:t>
      </w:r>
      <w:r w:rsidR="001401BE" w:rsidRPr="008421DC">
        <w:rPr>
          <w:rFonts w:asciiTheme="majorHAnsi" w:hAnsiTheme="majorHAnsi" w:cstheme="majorHAnsi"/>
        </w:rPr>
        <w:t xml:space="preserve"> </w:t>
      </w:r>
      <w:r w:rsidR="00ED1255" w:rsidRPr="008421DC">
        <w:rPr>
          <w:rFonts w:asciiTheme="majorHAnsi" w:hAnsiTheme="majorHAnsi" w:cstheme="majorHAnsi"/>
        </w:rPr>
        <w:t>the</w:t>
      </w:r>
      <w:r w:rsidR="001401BE" w:rsidRPr="008421DC">
        <w:rPr>
          <w:rFonts w:asciiTheme="majorHAnsi" w:hAnsiTheme="majorHAnsi" w:cstheme="majorHAnsi"/>
        </w:rPr>
        <w:t xml:space="preserve"> </w:t>
      </w:r>
      <w:r w:rsidR="00ED1255" w:rsidRPr="008421DC">
        <w:rPr>
          <w:rFonts w:asciiTheme="majorHAnsi" w:hAnsiTheme="majorHAnsi" w:cstheme="majorHAnsi"/>
        </w:rPr>
        <w:t>Victorian</w:t>
      </w:r>
      <w:r w:rsidR="001401BE" w:rsidRPr="008421DC">
        <w:rPr>
          <w:rFonts w:asciiTheme="majorHAnsi" w:hAnsiTheme="majorHAnsi" w:cstheme="majorHAnsi"/>
        </w:rPr>
        <w:t xml:space="preserve"> </w:t>
      </w:r>
      <w:r w:rsidR="00ED1255" w:rsidRPr="008421DC">
        <w:rPr>
          <w:rFonts w:asciiTheme="majorHAnsi" w:hAnsiTheme="majorHAnsi" w:cstheme="majorHAnsi"/>
        </w:rPr>
        <w:t>Government</w:t>
      </w:r>
      <w:r w:rsidR="001401BE" w:rsidRPr="008421DC">
        <w:rPr>
          <w:rFonts w:asciiTheme="majorHAnsi" w:hAnsiTheme="majorHAnsi" w:cstheme="majorHAnsi"/>
        </w:rPr>
        <w:t xml:space="preserve"> </w:t>
      </w:r>
      <w:r w:rsidR="00ED1255" w:rsidRPr="008421DC">
        <w:rPr>
          <w:rFonts w:asciiTheme="majorHAnsi" w:hAnsiTheme="majorHAnsi" w:cstheme="majorHAnsi"/>
        </w:rPr>
        <w:t>in</w:t>
      </w:r>
      <w:r w:rsidR="001401BE" w:rsidRPr="008421DC">
        <w:rPr>
          <w:rFonts w:asciiTheme="majorHAnsi" w:hAnsiTheme="majorHAnsi" w:cstheme="majorHAnsi"/>
        </w:rPr>
        <w:t xml:space="preserve"> </w:t>
      </w:r>
      <w:r w:rsidR="00ED1255" w:rsidRPr="008421DC">
        <w:rPr>
          <w:rFonts w:asciiTheme="majorHAnsi" w:hAnsiTheme="majorHAnsi" w:cstheme="majorHAnsi"/>
        </w:rPr>
        <w:t>community</w:t>
      </w:r>
      <w:r w:rsidR="001401BE" w:rsidRPr="008421DC">
        <w:rPr>
          <w:rFonts w:asciiTheme="majorHAnsi" w:hAnsiTheme="majorHAnsi" w:cstheme="majorHAnsi"/>
        </w:rPr>
        <w:t xml:space="preserve"> </w:t>
      </w:r>
      <w:r w:rsidR="00ED1255" w:rsidRPr="008421DC">
        <w:rPr>
          <w:rFonts w:asciiTheme="majorHAnsi" w:hAnsiTheme="majorHAnsi" w:cstheme="majorHAnsi"/>
        </w:rPr>
        <w:t>sport</w:t>
      </w:r>
      <w:r w:rsidR="001401BE" w:rsidRPr="008421DC">
        <w:rPr>
          <w:rFonts w:asciiTheme="majorHAnsi" w:hAnsiTheme="majorHAnsi" w:cstheme="majorHAnsi"/>
        </w:rPr>
        <w:t xml:space="preserve"> </w:t>
      </w:r>
      <w:r w:rsidR="00ED1255" w:rsidRPr="008421DC">
        <w:rPr>
          <w:rFonts w:asciiTheme="majorHAnsi" w:hAnsiTheme="majorHAnsi" w:cstheme="majorHAnsi"/>
        </w:rPr>
        <w:t>and</w:t>
      </w:r>
      <w:r w:rsidR="001401BE" w:rsidRPr="008421DC">
        <w:rPr>
          <w:rFonts w:asciiTheme="majorHAnsi" w:hAnsiTheme="majorHAnsi" w:cstheme="majorHAnsi"/>
        </w:rPr>
        <w:t xml:space="preserve"> </w:t>
      </w:r>
      <w:r w:rsidR="00ED1255" w:rsidRPr="008421DC">
        <w:rPr>
          <w:rFonts w:asciiTheme="majorHAnsi" w:hAnsiTheme="majorHAnsi" w:cstheme="majorHAnsi"/>
        </w:rPr>
        <w:t>active</w:t>
      </w:r>
      <w:r w:rsidR="001401BE" w:rsidRPr="008421DC">
        <w:rPr>
          <w:rFonts w:asciiTheme="majorHAnsi" w:hAnsiTheme="majorHAnsi" w:cstheme="majorHAnsi"/>
        </w:rPr>
        <w:t xml:space="preserve"> </w:t>
      </w:r>
      <w:r w:rsidR="00ED1255" w:rsidRPr="008421DC">
        <w:rPr>
          <w:rFonts w:asciiTheme="majorHAnsi" w:hAnsiTheme="majorHAnsi" w:cstheme="majorHAnsi"/>
        </w:rPr>
        <w:t>recreation</w:t>
      </w:r>
      <w:r w:rsidR="001401BE" w:rsidRPr="008421DC">
        <w:rPr>
          <w:rFonts w:asciiTheme="majorHAnsi" w:hAnsiTheme="majorHAnsi" w:cstheme="majorHAnsi"/>
        </w:rPr>
        <w:t xml:space="preserve"> </w:t>
      </w:r>
      <w:r w:rsidR="00ED1255" w:rsidRPr="008421DC">
        <w:rPr>
          <w:rFonts w:asciiTheme="majorHAnsi" w:hAnsiTheme="majorHAnsi" w:cstheme="majorHAnsi"/>
        </w:rPr>
        <w:t>infrastructure</w:t>
      </w:r>
      <w:r w:rsidR="004E541C" w:rsidRPr="008421DC">
        <w:rPr>
          <w:rFonts w:asciiTheme="majorHAnsi" w:hAnsiTheme="majorHAnsi" w:cstheme="majorHAnsi"/>
        </w:rPr>
        <w:t xml:space="preserve"> </w:t>
      </w:r>
      <w:r w:rsidR="00B21D13">
        <w:rPr>
          <w:rFonts w:asciiTheme="majorHAnsi" w:hAnsiTheme="majorHAnsi" w:cstheme="majorHAnsi"/>
        </w:rPr>
        <w:t>since 2014</w:t>
      </w:r>
      <w:r w:rsidR="00ED1255" w:rsidRPr="008421DC">
        <w:rPr>
          <w:rFonts w:asciiTheme="majorHAnsi" w:hAnsiTheme="majorHAnsi" w:cstheme="majorHAnsi"/>
        </w:rPr>
        <w:t>.</w:t>
      </w:r>
    </w:p>
    <w:p w14:paraId="66EFF448" w14:textId="458AD3B6" w:rsidR="00A8277D" w:rsidRPr="008421DC" w:rsidRDefault="00A8277D" w:rsidP="001401BE">
      <w:pPr>
        <w:rPr>
          <w:rFonts w:asciiTheme="majorHAnsi" w:hAnsiTheme="majorHAnsi" w:cstheme="majorHAnsi"/>
        </w:rPr>
      </w:pPr>
      <w:r w:rsidRPr="008421DC">
        <w:rPr>
          <w:rFonts w:asciiTheme="majorHAnsi" w:hAnsiTheme="majorHAnsi" w:cstheme="majorHAnsi"/>
        </w:rPr>
        <w:t xml:space="preserve">These investments are backed by the Fair Access Policy Roadmap – a </w:t>
      </w:r>
      <w:r w:rsidR="00CC0B26" w:rsidRPr="008421DC">
        <w:rPr>
          <w:rFonts w:asciiTheme="majorHAnsi" w:hAnsiTheme="majorHAnsi" w:cstheme="majorHAnsi"/>
        </w:rPr>
        <w:t xml:space="preserve">Victorian </w:t>
      </w:r>
      <w:r w:rsidRPr="008421DC">
        <w:rPr>
          <w:rFonts w:asciiTheme="majorHAnsi" w:hAnsiTheme="majorHAnsi" w:cstheme="majorHAnsi"/>
        </w:rPr>
        <w:t>Government initiative ensuring women and girls get equal access to community sport facilities across the state.</w:t>
      </w:r>
    </w:p>
    <w:p w14:paraId="0A0A70FA" w14:textId="4BA97FAF" w:rsidR="00926450" w:rsidRPr="008421DC" w:rsidRDefault="00FD7FFE" w:rsidP="001401BE">
      <w:pPr>
        <w:rPr>
          <w:rFonts w:asciiTheme="majorHAnsi" w:hAnsiTheme="majorHAnsi" w:cstheme="majorHAnsi"/>
        </w:rPr>
      </w:pPr>
      <w:r w:rsidRPr="008421DC">
        <w:rPr>
          <w:rFonts w:asciiTheme="majorHAnsi" w:hAnsiTheme="majorHAnsi" w:cstheme="majorHAnsi"/>
        </w:rPr>
        <w:t>They also</w:t>
      </w:r>
      <w:r w:rsidR="001401BE" w:rsidRPr="008421DC">
        <w:rPr>
          <w:rFonts w:asciiTheme="majorHAnsi" w:hAnsiTheme="majorHAnsi" w:cstheme="majorHAnsi"/>
        </w:rPr>
        <w:t xml:space="preserve"> </w:t>
      </w:r>
      <w:r w:rsidR="00ED1255" w:rsidRPr="008421DC">
        <w:rPr>
          <w:rFonts w:asciiTheme="majorHAnsi" w:hAnsiTheme="majorHAnsi" w:cstheme="majorHAnsi"/>
        </w:rPr>
        <w:t>support</w:t>
      </w:r>
      <w:r w:rsidR="001401BE" w:rsidRPr="008421DC">
        <w:rPr>
          <w:rFonts w:asciiTheme="majorHAnsi" w:hAnsiTheme="majorHAnsi" w:cstheme="majorHAnsi"/>
        </w:rPr>
        <w:t xml:space="preserve"> </w:t>
      </w:r>
      <w:r w:rsidR="00ED1255" w:rsidRPr="008421DC">
        <w:rPr>
          <w:rFonts w:asciiTheme="majorHAnsi" w:hAnsiTheme="majorHAnsi" w:cstheme="majorHAnsi"/>
        </w:rPr>
        <w:t>local</w:t>
      </w:r>
      <w:r w:rsidR="001401BE" w:rsidRPr="008421DC">
        <w:rPr>
          <w:rFonts w:asciiTheme="majorHAnsi" w:hAnsiTheme="majorHAnsi" w:cstheme="majorHAnsi"/>
        </w:rPr>
        <w:t xml:space="preserve"> </w:t>
      </w:r>
      <w:r w:rsidR="00ED1255" w:rsidRPr="008421DC">
        <w:rPr>
          <w:rFonts w:asciiTheme="majorHAnsi" w:hAnsiTheme="majorHAnsi" w:cstheme="majorHAnsi"/>
        </w:rPr>
        <w:t>economies</w:t>
      </w:r>
      <w:r w:rsidR="001401BE" w:rsidRPr="008421DC">
        <w:rPr>
          <w:rFonts w:asciiTheme="majorHAnsi" w:hAnsiTheme="majorHAnsi" w:cstheme="majorHAnsi"/>
        </w:rPr>
        <w:t xml:space="preserve"> </w:t>
      </w:r>
      <w:r w:rsidR="00ED1255" w:rsidRPr="008421DC">
        <w:rPr>
          <w:rFonts w:asciiTheme="majorHAnsi" w:hAnsiTheme="majorHAnsi" w:cstheme="majorHAnsi"/>
        </w:rPr>
        <w:t>by</w:t>
      </w:r>
      <w:r w:rsidR="001401BE" w:rsidRPr="008421DC">
        <w:rPr>
          <w:rFonts w:asciiTheme="majorHAnsi" w:hAnsiTheme="majorHAnsi" w:cstheme="majorHAnsi"/>
        </w:rPr>
        <w:t xml:space="preserve"> </w:t>
      </w:r>
      <w:r w:rsidR="00ED1255" w:rsidRPr="008421DC">
        <w:rPr>
          <w:rFonts w:asciiTheme="majorHAnsi" w:hAnsiTheme="majorHAnsi" w:cstheme="majorHAnsi"/>
        </w:rPr>
        <w:t>creating</w:t>
      </w:r>
      <w:r w:rsidR="001401BE" w:rsidRPr="008421DC">
        <w:rPr>
          <w:rFonts w:asciiTheme="majorHAnsi" w:hAnsiTheme="majorHAnsi" w:cstheme="majorHAnsi"/>
        </w:rPr>
        <w:t xml:space="preserve"> </w:t>
      </w:r>
      <w:r w:rsidR="00ED1255" w:rsidRPr="008421DC">
        <w:rPr>
          <w:rFonts w:asciiTheme="majorHAnsi" w:hAnsiTheme="majorHAnsi" w:cstheme="majorHAnsi"/>
        </w:rPr>
        <w:t>economic</w:t>
      </w:r>
      <w:r w:rsidR="001401BE" w:rsidRPr="008421DC">
        <w:rPr>
          <w:rFonts w:asciiTheme="majorHAnsi" w:hAnsiTheme="majorHAnsi" w:cstheme="majorHAnsi"/>
        </w:rPr>
        <w:t xml:space="preserve"> </w:t>
      </w:r>
      <w:r w:rsidR="00ED1255" w:rsidRPr="008421DC">
        <w:rPr>
          <w:rFonts w:asciiTheme="majorHAnsi" w:hAnsiTheme="majorHAnsi" w:cstheme="majorHAnsi"/>
        </w:rPr>
        <w:t>activity</w:t>
      </w:r>
      <w:r w:rsidR="001401BE" w:rsidRPr="008421DC">
        <w:rPr>
          <w:rFonts w:asciiTheme="majorHAnsi" w:hAnsiTheme="majorHAnsi" w:cstheme="majorHAnsi"/>
        </w:rPr>
        <w:t xml:space="preserve"> </w:t>
      </w:r>
      <w:r w:rsidR="00ED1255" w:rsidRPr="008421DC">
        <w:rPr>
          <w:rFonts w:asciiTheme="majorHAnsi" w:hAnsiTheme="majorHAnsi" w:cstheme="majorHAnsi"/>
        </w:rPr>
        <w:t>and</w:t>
      </w:r>
      <w:r w:rsidR="001401BE" w:rsidRPr="008421DC">
        <w:rPr>
          <w:rFonts w:asciiTheme="majorHAnsi" w:hAnsiTheme="majorHAnsi" w:cstheme="majorHAnsi"/>
        </w:rPr>
        <w:t xml:space="preserve"> </w:t>
      </w:r>
      <w:r w:rsidR="00ED1255" w:rsidRPr="008421DC">
        <w:rPr>
          <w:rFonts w:asciiTheme="majorHAnsi" w:hAnsiTheme="majorHAnsi" w:cstheme="majorHAnsi"/>
        </w:rPr>
        <w:t>hundreds</w:t>
      </w:r>
      <w:r w:rsidR="001401BE" w:rsidRPr="008421DC">
        <w:rPr>
          <w:rFonts w:asciiTheme="majorHAnsi" w:hAnsiTheme="majorHAnsi" w:cstheme="majorHAnsi"/>
        </w:rPr>
        <w:t xml:space="preserve"> </w:t>
      </w:r>
      <w:r w:rsidR="00ED1255" w:rsidRPr="008421DC">
        <w:rPr>
          <w:rFonts w:asciiTheme="majorHAnsi" w:hAnsiTheme="majorHAnsi" w:cstheme="majorHAnsi"/>
        </w:rPr>
        <w:t>of</w:t>
      </w:r>
      <w:r w:rsidR="001401BE" w:rsidRPr="008421DC">
        <w:rPr>
          <w:rFonts w:asciiTheme="majorHAnsi" w:hAnsiTheme="majorHAnsi" w:cstheme="majorHAnsi"/>
        </w:rPr>
        <w:t xml:space="preserve"> </w:t>
      </w:r>
      <w:r w:rsidR="00ED1255" w:rsidRPr="008421DC">
        <w:rPr>
          <w:rFonts w:asciiTheme="majorHAnsi" w:hAnsiTheme="majorHAnsi" w:cstheme="majorHAnsi"/>
        </w:rPr>
        <w:t>jobs</w:t>
      </w:r>
      <w:r w:rsidR="001401BE" w:rsidRPr="008421DC">
        <w:rPr>
          <w:rFonts w:asciiTheme="majorHAnsi" w:hAnsiTheme="majorHAnsi" w:cstheme="majorHAnsi"/>
        </w:rPr>
        <w:t xml:space="preserve"> </w:t>
      </w:r>
      <w:r w:rsidR="00ED1255" w:rsidRPr="008421DC">
        <w:rPr>
          <w:rFonts w:asciiTheme="majorHAnsi" w:hAnsiTheme="majorHAnsi" w:cstheme="majorHAnsi"/>
        </w:rPr>
        <w:t>for</w:t>
      </w:r>
      <w:r w:rsidR="001401BE" w:rsidRPr="008421DC">
        <w:rPr>
          <w:rFonts w:asciiTheme="majorHAnsi" w:hAnsiTheme="majorHAnsi" w:cstheme="majorHAnsi"/>
        </w:rPr>
        <w:t xml:space="preserve"> </w:t>
      </w:r>
      <w:r w:rsidR="00ED1255" w:rsidRPr="008421DC">
        <w:rPr>
          <w:rFonts w:asciiTheme="majorHAnsi" w:hAnsiTheme="majorHAnsi" w:cstheme="majorHAnsi"/>
        </w:rPr>
        <w:t>planners,</w:t>
      </w:r>
      <w:r w:rsidR="001401BE" w:rsidRPr="008421DC">
        <w:rPr>
          <w:rFonts w:asciiTheme="majorHAnsi" w:hAnsiTheme="majorHAnsi" w:cstheme="majorHAnsi"/>
        </w:rPr>
        <w:t xml:space="preserve"> </w:t>
      </w:r>
      <w:r w:rsidR="00ED1255" w:rsidRPr="008421DC">
        <w:rPr>
          <w:rFonts w:asciiTheme="majorHAnsi" w:hAnsiTheme="majorHAnsi" w:cstheme="majorHAnsi"/>
        </w:rPr>
        <w:t>architects,</w:t>
      </w:r>
      <w:r w:rsidR="001401BE" w:rsidRPr="008421DC">
        <w:rPr>
          <w:rFonts w:asciiTheme="majorHAnsi" w:hAnsiTheme="majorHAnsi" w:cstheme="majorHAnsi"/>
        </w:rPr>
        <w:t xml:space="preserve"> </w:t>
      </w:r>
      <w:r w:rsidR="00ED1255" w:rsidRPr="008421DC">
        <w:rPr>
          <w:rFonts w:asciiTheme="majorHAnsi" w:hAnsiTheme="majorHAnsi" w:cstheme="majorHAnsi"/>
        </w:rPr>
        <w:t>engineers,</w:t>
      </w:r>
      <w:r w:rsidR="001401BE" w:rsidRPr="008421DC">
        <w:rPr>
          <w:rFonts w:asciiTheme="majorHAnsi" w:hAnsiTheme="majorHAnsi" w:cstheme="majorHAnsi"/>
        </w:rPr>
        <w:t xml:space="preserve"> </w:t>
      </w:r>
      <w:r w:rsidR="00ED1255" w:rsidRPr="008421DC">
        <w:rPr>
          <w:rFonts w:asciiTheme="majorHAnsi" w:hAnsiTheme="majorHAnsi" w:cstheme="majorHAnsi"/>
        </w:rPr>
        <w:t>project</w:t>
      </w:r>
      <w:r w:rsidR="001401BE" w:rsidRPr="008421DC">
        <w:rPr>
          <w:rFonts w:asciiTheme="majorHAnsi" w:hAnsiTheme="majorHAnsi" w:cstheme="majorHAnsi"/>
        </w:rPr>
        <w:t xml:space="preserve"> </w:t>
      </w:r>
      <w:r w:rsidR="00ED1255" w:rsidRPr="008421DC">
        <w:rPr>
          <w:rFonts w:asciiTheme="majorHAnsi" w:hAnsiTheme="majorHAnsi" w:cstheme="majorHAnsi"/>
        </w:rPr>
        <w:t>managers,</w:t>
      </w:r>
      <w:r w:rsidR="001401BE" w:rsidRPr="008421DC">
        <w:rPr>
          <w:rFonts w:asciiTheme="majorHAnsi" w:hAnsiTheme="majorHAnsi" w:cstheme="majorHAnsi"/>
        </w:rPr>
        <w:t xml:space="preserve"> </w:t>
      </w:r>
      <w:r w:rsidR="00ED1255" w:rsidRPr="008421DC">
        <w:rPr>
          <w:rFonts w:asciiTheme="majorHAnsi" w:hAnsiTheme="majorHAnsi" w:cstheme="majorHAnsi"/>
        </w:rPr>
        <w:t>builders,</w:t>
      </w:r>
      <w:r w:rsidR="001401BE" w:rsidRPr="008421DC">
        <w:rPr>
          <w:rFonts w:asciiTheme="majorHAnsi" w:hAnsiTheme="majorHAnsi" w:cstheme="majorHAnsi"/>
        </w:rPr>
        <w:t xml:space="preserve"> </w:t>
      </w:r>
      <w:r w:rsidR="00ED1255" w:rsidRPr="008421DC">
        <w:rPr>
          <w:rFonts w:asciiTheme="majorHAnsi" w:hAnsiTheme="majorHAnsi" w:cstheme="majorHAnsi"/>
        </w:rPr>
        <w:t>carpenters,</w:t>
      </w:r>
      <w:r w:rsidR="001401BE" w:rsidRPr="008421DC">
        <w:rPr>
          <w:rFonts w:asciiTheme="majorHAnsi" w:hAnsiTheme="majorHAnsi" w:cstheme="majorHAnsi"/>
        </w:rPr>
        <w:t xml:space="preserve"> </w:t>
      </w:r>
      <w:r w:rsidR="00ED1255" w:rsidRPr="008421DC">
        <w:rPr>
          <w:rFonts w:asciiTheme="majorHAnsi" w:hAnsiTheme="majorHAnsi" w:cstheme="majorHAnsi"/>
        </w:rPr>
        <w:t>plumbers,</w:t>
      </w:r>
      <w:r w:rsidR="001401BE" w:rsidRPr="008421DC">
        <w:rPr>
          <w:rFonts w:asciiTheme="majorHAnsi" w:hAnsiTheme="majorHAnsi" w:cstheme="majorHAnsi"/>
        </w:rPr>
        <w:t xml:space="preserve"> </w:t>
      </w:r>
      <w:r w:rsidR="00ED1255" w:rsidRPr="008421DC">
        <w:rPr>
          <w:rFonts w:asciiTheme="majorHAnsi" w:hAnsiTheme="majorHAnsi" w:cstheme="majorHAnsi"/>
        </w:rPr>
        <w:t>electricians,</w:t>
      </w:r>
      <w:r w:rsidR="001401BE" w:rsidRPr="008421DC">
        <w:rPr>
          <w:rFonts w:asciiTheme="majorHAnsi" w:hAnsiTheme="majorHAnsi" w:cstheme="majorHAnsi"/>
        </w:rPr>
        <w:t xml:space="preserve"> </w:t>
      </w:r>
      <w:r w:rsidR="00ED1255" w:rsidRPr="008421DC">
        <w:rPr>
          <w:rFonts w:asciiTheme="majorHAnsi" w:hAnsiTheme="majorHAnsi" w:cstheme="majorHAnsi"/>
        </w:rPr>
        <w:t>facility</w:t>
      </w:r>
      <w:r w:rsidR="001401BE" w:rsidRPr="008421DC">
        <w:rPr>
          <w:rFonts w:asciiTheme="majorHAnsi" w:hAnsiTheme="majorHAnsi" w:cstheme="majorHAnsi"/>
        </w:rPr>
        <w:t xml:space="preserve"> </w:t>
      </w:r>
      <w:r w:rsidR="00ED1255" w:rsidRPr="008421DC">
        <w:rPr>
          <w:rFonts w:asciiTheme="majorHAnsi" w:hAnsiTheme="majorHAnsi" w:cstheme="majorHAnsi"/>
        </w:rPr>
        <w:t>managers</w:t>
      </w:r>
      <w:r w:rsidR="001401BE" w:rsidRPr="008421DC">
        <w:rPr>
          <w:rFonts w:asciiTheme="majorHAnsi" w:hAnsiTheme="majorHAnsi" w:cstheme="majorHAnsi"/>
        </w:rPr>
        <w:t xml:space="preserve"> </w:t>
      </w:r>
      <w:r w:rsidR="00ED1255" w:rsidRPr="008421DC">
        <w:rPr>
          <w:rFonts w:asciiTheme="majorHAnsi" w:hAnsiTheme="majorHAnsi" w:cstheme="majorHAnsi"/>
        </w:rPr>
        <w:t>and</w:t>
      </w:r>
      <w:r w:rsidR="001401BE" w:rsidRPr="008421DC">
        <w:rPr>
          <w:rFonts w:asciiTheme="majorHAnsi" w:hAnsiTheme="majorHAnsi" w:cstheme="majorHAnsi"/>
        </w:rPr>
        <w:t xml:space="preserve"> </w:t>
      </w:r>
      <w:r w:rsidR="00ED1255" w:rsidRPr="008421DC">
        <w:rPr>
          <w:rFonts w:asciiTheme="majorHAnsi" w:hAnsiTheme="majorHAnsi" w:cstheme="majorHAnsi"/>
        </w:rPr>
        <w:t>operational</w:t>
      </w:r>
      <w:r w:rsidR="001401BE" w:rsidRPr="008421DC">
        <w:rPr>
          <w:rFonts w:asciiTheme="majorHAnsi" w:hAnsiTheme="majorHAnsi" w:cstheme="majorHAnsi"/>
        </w:rPr>
        <w:t xml:space="preserve"> </w:t>
      </w:r>
      <w:r w:rsidR="00ED1255" w:rsidRPr="008421DC">
        <w:rPr>
          <w:rFonts w:asciiTheme="majorHAnsi" w:hAnsiTheme="majorHAnsi" w:cstheme="majorHAnsi"/>
        </w:rPr>
        <w:t>staff.</w:t>
      </w:r>
      <w:r w:rsidR="001401BE" w:rsidRPr="008421DC">
        <w:rPr>
          <w:rFonts w:asciiTheme="majorHAnsi" w:hAnsiTheme="majorHAnsi" w:cstheme="majorHAnsi"/>
        </w:rPr>
        <w:t xml:space="preserve"> </w:t>
      </w:r>
      <w:r w:rsidR="00ED1255" w:rsidRPr="008421DC">
        <w:rPr>
          <w:rFonts w:asciiTheme="majorHAnsi" w:hAnsiTheme="majorHAnsi" w:cstheme="majorHAnsi"/>
        </w:rPr>
        <w:t>Sourcing</w:t>
      </w:r>
      <w:r w:rsidR="001401BE" w:rsidRPr="008421DC">
        <w:rPr>
          <w:rFonts w:asciiTheme="majorHAnsi" w:hAnsiTheme="majorHAnsi" w:cstheme="majorHAnsi"/>
        </w:rPr>
        <w:t xml:space="preserve"> </w:t>
      </w:r>
      <w:r w:rsidR="00ED1255" w:rsidRPr="008421DC">
        <w:rPr>
          <w:rFonts w:asciiTheme="majorHAnsi" w:hAnsiTheme="majorHAnsi" w:cstheme="majorHAnsi"/>
        </w:rPr>
        <w:t>local</w:t>
      </w:r>
      <w:r w:rsidR="001401BE" w:rsidRPr="008421DC">
        <w:rPr>
          <w:rFonts w:asciiTheme="majorHAnsi" w:hAnsiTheme="majorHAnsi" w:cstheme="majorHAnsi"/>
        </w:rPr>
        <w:t xml:space="preserve"> </w:t>
      </w:r>
      <w:r w:rsidR="00ED1255" w:rsidRPr="008421DC">
        <w:rPr>
          <w:rFonts w:asciiTheme="majorHAnsi" w:hAnsiTheme="majorHAnsi" w:cstheme="majorHAnsi"/>
        </w:rPr>
        <w:t>materials</w:t>
      </w:r>
      <w:r w:rsidR="001401BE" w:rsidRPr="008421DC">
        <w:rPr>
          <w:rFonts w:asciiTheme="majorHAnsi" w:hAnsiTheme="majorHAnsi" w:cstheme="majorHAnsi"/>
        </w:rPr>
        <w:t xml:space="preserve"> </w:t>
      </w:r>
      <w:r w:rsidR="00ED1255" w:rsidRPr="008421DC">
        <w:rPr>
          <w:rFonts w:asciiTheme="majorHAnsi" w:hAnsiTheme="majorHAnsi" w:cstheme="majorHAnsi"/>
        </w:rPr>
        <w:t>will</w:t>
      </w:r>
      <w:r w:rsidR="001401BE" w:rsidRPr="008421DC">
        <w:rPr>
          <w:rFonts w:asciiTheme="majorHAnsi" w:hAnsiTheme="majorHAnsi" w:cstheme="majorHAnsi"/>
        </w:rPr>
        <w:t xml:space="preserve"> </w:t>
      </w:r>
      <w:r w:rsidR="00ED1255" w:rsidRPr="008421DC">
        <w:rPr>
          <w:rFonts w:asciiTheme="majorHAnsi" w:hAnsiTheme="majorHAnsi" w:cstheme="majorHAnsi"/>
        </w:rPr>
        <w:t>enable</w:t>
      </w:r>
      <w:r w:rsidR="001401BE" w:rsidRPr="008421DC">
        <w:rPr>
          <w:rFonts w:asciiTheme="majorHAnsi" w:hAnsiTheme="majorHAnsi" w:cstheme="majorHAnsi"/>
        </w:rPr>
        <w:t xml:space="preserve"> </w:t>
      </w:r>
      <w:r w:rsidR="00ED1255" w:rsidRPr="008421DC">
        <w:rPr>
          <w:rFonts w:asciiTheme="majorHAnsi" w:hAnsiTheme="majorHAnsi" w:cstheme="majorHAnsi"/>
        </w:rPr>
        <w:t>many</w:t>
      </w:r>
      <w:r w:rsidR="001401BE" w:rsidRPr="008421DC">
        <w:rPr>
          <w:rFonts w:asciiTheme="majorHAnsi" w:hAnsiTheme="majorHAnsi" w:cstheme="majorHAnsi"/>
        </w:rPr>
        <w:t xml:space="preserve"> </w:t>
      </w:r>
      <w:r w:rsidR="00ED1255" w:rsidRPr="008421DC">
        <w:rPr>
          <w:rFonts w:asciiTheme="majorHAnsi" w:hAnsiTheme="majorHAnsi" w:cstheme="majorHAnsi"/>
        </w:rPr>
        <w:t>more</w:t>
      </w:r>
      <w:r w:rsidR="001401BE" w:rsidRPr="008421DC">
        <w:rPr>
          <w:rFonts w:asciiTheme="majorHAnsi" w:hAnsiTheme="majorHAnsi" w:cstheme="majorHAnsi"/>
        </w:rPr>
        <w:t xml:space="preserve"> </w:t>
      </w:r>
      <w:r w:rsidR="00ED1255" w:rsidRPr="008421DC">
        <w:rPr>
          <w:rFonts w:asciiTheme="majorHAnsi" w:hAnsiTheme="majorHAnsi" w:cstheme="majorHAnsi"/>
        </w:rPr>
        <w:t>Victorian</w:t>
      </w:r>
      <w:r w:rsidR="001401BE" w:rsidRPr="008421DC">
        <w:rPr>
          <w:rFonts w:asciiTheme="majorHAnsi" w:hAnsiTheme="majorHAnsi" w:cstheme="majorHAnsi"/>
        </w:rPr>
        <w:t xml:space="preserve"> </w:t>
      </w:r>
      <w:r w:rsidR="00ED1255" w:rsidRPr="008421DC">
        <w:rPr>
          <w:rFonts w:asciiTheme="majorHAnsi" w:hAnsiTheme="majorHAnsi" w:cstheme="majorHAnsi"/>
        </w:rPr>
        <w:t>businesses</w:t>
      </w:r>
      <w:r w:rsidR="001401BE" w:rsidRPr="008421DC">
        <w:rPr>
          <w:rFonts w:asciiTheme="majorHAnsi" w:hAnsiTheme="majorHAnsi" w:cstheme="majorHAnsi"/>
        </w:rPr>
        <w:t xml:space="preserve"> </w:t>
      </w:r>
      <w:r w:rsidR="00ED1255" w:rsidRPr="008421DC">
        <w:rPr>
          <w:rFonts w:asciiTheme="majorHAnsi" w:hAnsiTheme="majorHAnsi" w:cstheme="majorHAnsi"/>
        </w:rPr>
        <w:t>to</w:t>
      </w:r>
      <w:r w:rsidR="001401BE" w:rsidRPr="008421DC">
        <w:rPr>
          <w:rFonts w:asciiTheme="majorHAnsi" w:hAnsiTheme="majorHAnsi" w:cstheme="majorHAnsi"/>
        </w:rPr>
        <w:t xml:space="preserve"> </w:t>
      </w:r>
      <w:r w:rsidR="00ED1255" w:rsidRPr="008421DC">
        <w:rPr>
          <w:rFonts w:asciiTheme="majorHAnsi" w:hAnsiTheme="majorHAnsi" w:cstheme="majorHAnsi"/>
        </w:rPr>
        <w:t>thrive.</w:t>
      </w:r>
    </w:p>
    <w:p w14:paraId="4D9CDE6B" w14:textId="45619AC9" w:rsidR="00926450" w:rsidRPr="008421DC" w:rsidRDefault="00ED1255" w:rsidP="001401BE">
      <w:pPr>
        <w:rPr>
          <w:rFonts w:asciiTheme="majorHAnsi" w:hAnsiTheme="majorHAnsi" w:cstheme="majorHAnsi"/>
        </w:rPr>
      </w:pPr>
      <w:r w:rsidRPr="008421DC">
        <w:rPr>
          <w:rFonts w:asciiTheme="majorHAnsi" w:hAnsiTheme="majorHAnsi" w:cstheme="majorHAnsi"/>
        </w:rPr>
        <w:t>I</w:t>
      </w:r>
      <w:r w:rsidR="001401BE" w:rsidRPr="008421DC">
        <w:rPr>
          <w:rFonts w:asciiTheme="majorHAnsi" w:hAnsiTheme="majorHAnsi" w:cstheme="majorHAnsi"/>
        </w:rPr>
        <w:t xml:space="preserve"> </w:t>
      </w:r>
      <w:r w:rsidRPr="008421DC">
        <w:rPr>
          <w:rFonts w:asciiTheme="majorHAnsi" w:hAnsiTheme="majorHAnsi" w:cstheme="majorHAnsi"/>
        </w:rPr>
        <w:t>look</w:t>
      </w:r>
      <w:r w:rsidR="001401BE" w:rsidRPr="008421DC">
        <w:rPr>
          <w:rFonts w:asciiTheme="majorHAnsi" w:hAnsiTheme="majorHAnsi" w:cstheme="majorHAnsi"/>
        </w:rPr>
        <w:t xml:space="preserve"> </w:t>
      </w:r>
      <w:r w:rsidRPr="008421DC">
        <w:rPr>
          <w:rFonts w:asciiTheme="majorHAnsi" w:hAnsiTheme="majorHAnsi" w:cstheme="majorHAnsi"/>
        </w:rPr>
        <w:t>forward</w:t>
      </w:r>
      <w:r w:rsidR="001401BE" w:rsidRPr="008421DC">
        <w:rPr>
          <w:rFonts w:asciiTheme="majorHAnsi" w:hAnsiTheme="majorHAnsi" w:cstheme="majorHAnsi"/>
        </w:rPr>
        <w:t xml:space="preserve"> </w:t>
      </w:r>
      <w:r w:rsidRPr="008421DC">
        <w:rPr>
          <w:rFonts w:asciiTheme="majorHAnsi" w:hAnsiTheme="majorHAnsi" w:cstheme="majorHAnsi"/>
        </w:rPr>
        <w:t>to</w:t>
      </w:r>
      <w:r w:rsidR="001401BE" w:rsidRPr="008421DC">
        <w:rPr>
          <w:rFonts w:asciiTheme="majorHAnsi" w:hAnsiTheme="majorHAnsi" w:cstheme="majorHAnsi"/>
        </w:rPr>
        <w:t xml:space="preserve"> </w:t>
      </w:r>
      <w:r w:rsidRPr="008421DC">
        <w:rPr>
          <w:rFonts w:asciiTheme="majorHAnsi" w:hAnsiTheme="majorHAnsi" w:cstheme="majorHAnsi"/>
        </w:rPr>
        <w:t>seeing</w:t>
      </w:r>
      <w:r w:rsidR="001401BE" w:rsidRPr="008421DC">
        <w:rPr>
          <w:rFonts w:asciiTheme="majorHAnsi" w:hAnsiTheme="majorHAnsi" w:cstheme="majorHAnsi"/>
        </w:rPr>
        <w:t xml:space="preserve"> </w:t>
      </w:r>
      <w:r w:rsidRPr="008421DC">
        <w:rPr>
          <w:rFonts w:asciiTheme="majorHAnsi" w:hAnsiTheme="majorHAnsi" w:cstheme="majorHAnsi"/>
        </w:rPr>
        <w:t>new</w:t>
      </w:r>
      <w:r w:rsidR="001401BE" w:rsidRPr="008421DC">
        <w:rPr>
          <w:rFonts w:asciiTheme="majorHAnsi" w:hAnsiTheme="majorHAnsi" w:cstheme="majorHAnsi"/>
        </w:rPr>
        <w:t xml:space="preserve"> </w:t>
      </w:r>
      <w:r w:rsidRPr="008421DC">
        <w:rPr>
          <w:rFonts w:asciiTheme="majorHAnsi" w:hAnsiTheme="majorHAnsi" w:cstheme="majorHAnsi"/>
        </w:rPr>
        <w:t>and</w:t>
      </w:r>
      <w:r w:rsidR="001401BE" w:rsidRPr="008421DC">
        <w:rPr>
          <w:rFonts w:asciiTheme="majorHAnsi" w:hAnsiTheme="majorHAnsi" w:cstheme="majorHAnsi"/>
        </w:rPr>
        <w:t xml:space="preserve"> </w:t>
      </w:r>
      <w:r w:rsidRPr="008421DC">
        <w:rPr>
          <w:rFonts w:asciiTheme="majorHAnsi" w:hAnsiTheme="majorHAnsi" w:cstheme="majorHAnsi"/>
        </w:rPr>
        <w:t>exciting</w:t>
      </w:r>
      <w:r w:rsidR="001401BE" w:rsidRPr="008421DC">
        <w:rPr>
          <w:rFonts w:asciiTheme="majorHAnsi" w:hAnsiTheme="majorHAnsi" w:cstheme="majorHAnsi"/>
        </w:rPr>
        <w:t xml:space="preserve"> </w:t>
      </w:r>
      <w:r w:rsidRPr="008421DC">
        <w:rPr>
          <w:rFonts w:asciiTheme="majorHAnsi" w:hAnsiTheme="majorHAnsi" w:cstheme="majorHAnsi"/>
        </w:rPr>
        <w:t>projects</w:t>
      </w:r>
      <w:r w:rsidR="001401BE" w:rsidRPr="008421DC">
        <w:rPr>
          <w:rFonts w:asciiTheme="majorHAnsi" w:hAnsiTheme="majorHAnsi" w:cstheme="majorHAnsi"/>
        </w:rPr>
        <w:t xml:space="preserve"> </w:t>
      </w:r>
      <w:r w:rsidRPr="008421DC">
        <w:rPr>
          <w:rFonts w:asciiTheme="majorHAnsi" w:hAnsiTheme="majorHAnsi" w:cstheme="majorHAnsi"/>
        </w:rPr>
        <w:t>supported</w:t>
      </w:r>
      <w:r w:rsidR="001401BE" w:rsidRPr="008421DC">
        <w:rPr>
          <w:rFonts w:asciiTheme="majorHAnsi" w:hAnsiTheme="majorHAnsi" w:cstheme="majorHAnsi"/>
        </w:rPr>
        <w:t xml:space="preserve"> </w:t>
      </w:r>
      <w:r w:rsidRPr="008421DC">
        <w:rPr>
          <w:rFonts w:asciiTheme="majorHAnsi" w:hAnsiTheme="majorHAnsi" w:cstheme="majorHAnsi"/>
        </w:rPr>
        <w:t>through</w:t>
      </w:r>
      <w:r w:rsidR="001401BE" w:rsidRPr="008421DC">
        <w:rPr>
          <w:rFonts w:asciiTheme="majorHAnsi" w:hAnsiTheme="majorHAnsi" w:cstheme="majorHAnsi"/>
        </w:rPr>
        <w:t xml:space="preserve"> </w:t>
      </w:r>
      <w:r w:rsidRPr="008421DC">
        <w:rPr>
          <w:rFonts w:asciiTheme="majorHAnsi" w:hAnsiTheme="majorHAnsi" w:cstheme="majorHAnsi"/>
        </w:rPr>
        <w:t>the</w:t>
      </w:r>
      <w:r w:rsidR="001401BE" w:rsidRPr="008421DC">
        <w:rPr>
          <w:rFonts w:asciiTheme="majorHAnsi" w:hAnsiTheme="majorHAnsi" w:cstheme="majorHAnsi"/>
        </w:rPr>
        <w:t xml:space="preserve"> </w:t>
      </w:r>
      <w:r w:rsidRPr="008421DC">
        <w:rPr>
          <w:rFonts w:asciiTheme="majorHAnsi" w:hAnsiTheme="majorHAnsi" w:cstheme="majorHAnsi"/>
        </w:rPr>
        <w:t>202</w:t>
      </w:r>
      <w:r w:rsidR="000916A0" w:rsidRPr="008421DC">
        <w:rPr>
          <w:rFonts w:asciiTheme="majorHAnsi" w:hAnsiTheme="majorHAnsi" w:cstheme="majorHAnsi"/>
        </w:rPr>
        <w:t>4</w:t>
      </w:r>
      <w:r w:rsidRPr="008421DC">
        <w:rPr>
          <w:rFonts w:asciiTheme="majorHAnsi" w:hAnsiTheme="majorHAnsi" w:cstheme="majorHAnsi"/>
        </w:rPr>
        <w:t>–2</w:t>
      </w:r>
      <w:r w:rsidR="000916A0" w:rsidRPr="008421DC">
        <w:rPr>
          <w:rFonts w:asciiTheme="majorHAnsi" w:hAnsiTheme="majorHAnsi" w:cstheme="majorHAnsi"/>
        </w:rPr>
        <w:t>5</w:t>
      </w:r>
      <w:r w:rsidR="001401BE" w:rsidRPr="008421DC">
        <w:rPr>
          <w:rFonts w:asciiTheme="majorHAnsi" w:hAnsiTheme="majorHAnsi" w:cstheme="majorHAnsi"/>
        </w:rPr>
        <w:t xml:space="preserve"> </w:t>
      </w:r>
      <w:r w:rsidRPr="008421DC">
        <w:rPr>
          <w:rFonts w:asciiTheme="majorHAnsi" w:hAnsiTheme="majorHAnsi" w:cstheme="majorHAnsi"/>
        </w:rPr>
        <w:t>Local</w:t>
      </w:r>
      <w:r w:rsidR="001401BE" w:rsidRPr="008421DC">
        <w:rPr>
          <w:rFonts w:asciiTheme="majorHAnsi" w:hAnsiTheme="majorHAnsi" w:cstheme="majorHAnsi"/>
        </w:rPr>
        <w:t xml:space="preserve"> </w:t>
      </w:r>
      <w:r w:rsidRPr="008421DC">
        <w:rPr>
          <w:rFonts w:asciiTheme="majorHAnsi" w:hAnsiTheme="majorHAnsi" w:cstheme="majorHAnsi"/>
        </w:rPr>
        <w:t>Sports</w:t>
      </w:r>
      <w:r w:rsidR="001401BE" w:rsidRPr="008421DC">
        <w:rPr>
          <w:rFonts w:asciiTheme="majorHAnsi" w:hAnsiTheme="majorHAnsi" w:cstheme="majorHAnsi"/>
        </w:rPr>
        <w:t xml:space="preserve"> </w:t>
      </w:r>
      <w:r w:rsidRPr="008421DC">
        <w:rPr>
          <w:rFonts w:asciiTheme="majorHAnsi" w:hAnsiTheme="majorHAnsi" w:cstheme="majorHAnsi"/>
        </w:rPr>
        <w:t>Infrastructure</w:t>
      </w:r>
      <w:r w:rsidR="001401BE" w:rsidRPr="008421DC">
        <w:rPr>
          <w:rFonts w:asciiTheme="majorHAnsi" w:hAnsiTheme="majorHAnsi" w:cstheme="majorHAnsi"/>
        </w:rPr>
        <w:t xml:space="preserve"> </w:t>
      </w:r>
      <w:r w:rsidRPr="008421DC">
        <w:rPr>
          <w:rFonts w:asciiTheme="majorHAnsi" w:hAnsiTheme="majorHAnsi" w:cstheme="majorHAnsi"/>
        </w:rPr>
        <w:t>Fund.</w:t>
      </w:r>
    </w:p>
    <w:p w14:paraId="67E6AA57" w14:textId="77777777" w:rsidR="00C86D0A" w:rsidRPr="008421DC" w:rsidRDefault="00ED1255" w:rsidP="00103725">
      <w:pPr>
        <w:spacing w:after="0" w:line="240" w:lineRule="auto"/>
      </w:pPr>
      <w:r w:rsidRPr="008421DC">
        <w:rPr>
          <w:b/>
        </w:rPr>
        <w:t>The</w:t>
      </w:r>
      <w:r w:rsidR="001401BE" w:rsidRPr="008421DC">
        <w:rPr>
          <w:b/>
        </w:rPr>
        <w:t xml:space="preserve"> </w:t>
      </w:r>
      <w:r w:rsidRPr="008421DC">
        <w:rPr>
          <w:b/>
        </w:rPr>
        <w:t>Hon</w:t>
      </w:r>
      <w:r w:rsidR="002879CA" w:rsidRPr="008421DC">
        <w:rPr>
          <w:b/>
        </w:rPr>
        <w:t>.</w:t>
      </w:r>
      <w:r w:rsidR="001401BE" w:rsidRPr="008421DC">
        <w:rPr>
          <w:b/>
        </w:rPr>
        <w:t xml:space="preserve"> </w:t>
      </w:r>
      <w:r w:rsidR="00C86D0A" w:rsidRPr="008421DC">
        <w:rPr>
          <w:b/>
        </w:rPr>
        <w:t>Ros Spence MP </w:t>
      </w:r>
      <w:r w:rsidR="00C86D0A" w:rsidRPr="008421DC">
        <w:t> </w:t>
      </w:r>
    </w:p>
    <w:p w14:paraId="1EFACE89" w14:textId="4E08F7E4" w:rsidR="00926450" w:rsidRPr="008421DC" w:rsidRDefault="00ED1255" w:rsidP="001401BE">
      <w:pPr>
        <w:rPr>
          <w:rFonts w:asciiTheme="majorHAnsi" w:hAnsiTheme="majorHAnsi" w:cstheme="majorHAnsi"/>
        </w:rPr>
      </w:pPr>
      <w:r w:rsidRPr="008421DC">
        <w:rPr>
          <w:rStyle w:val="BOLD"/>
          <w:rFonts w:asciiTheme="majorHAnsi" w:hAnsiTheme="majorHAnsi" w:cstheme="majorHAnsi"/>
          <w:caps/>
        </w:rPr>
        <w:br/>
      </w:r>
      <w:r w:rsidRPr="008421DC">
        <w:rPr>
          <w:rFonts w:asciiTheme="minorHAnsi" w:hAnsiTheme="minorHAnsi" w:cstheme="minorHAnsi"/>
        </w:rPr>
        <w:t>Minister</w:t>
      </w:r>
      <w:r w:rsidR="001401BE" w:rsidRPr="008421DC">
        <w:rPr>
          <w:rFonts w:asciiTheme="minorHAnsi" w:hAnsiTheme="minorHAnsi" w:cstheme="minorHAnsi"/>
        </w:rPr>
        <w:t xml:space="preserve"> </w:t>
      </w:r>
      <w:r w:rsidRPr="008421DC">
        <w:rPr>
          <w:rFonts w:asciiTheme="minorHAnsi" w:hAnsiTheme="minorHAnsi" w:cstheme="minorHAnsi"/>
        </w:rPr>
        <w:t>for</w:t>
      </w:r>
      <w:r w:rsidR="001401BE" w:rsidRPr="008421DC">
        <w:rPr>
          <w:rFonts w:asciiTheme="minorHAnsi" w:hAnsiTheme="minorHAnsi" w:cstheme="minorHAnsi"/>
        </w:rPr>
        <w:t xml:space="preserve"> </w:t>
      </w:r>
      <w:r w:rsidRPr="008421DC">
        <w:rPr>
          <w:rFonts w:asciiTheme="minorHAnsi" w:hAnsiTheme="minorHAnsi" w:cstheme="minorHAnsi"/>
        </w:rPr>
        <w:t>Community</w:t>
      </w:r>
      <w:r w:rsidR="001401BE" w:rsidRPr="008421DC">
        <w:rPr>
          <w:rFonts w:asciiTheme="minorHAnsi" w:hAnsiTheme="minorHAnsi" w:cstheme="minorHAnsi"/>
        </w:rPr>
        <w:t xml:space="preserve"> </w:t>
      </w:r>
      <w:r w:rsidRPr="008421DC">
        <w:rPr>
          <w:rFonts w:asciiTheme="minorHAnsi" w:hAnsiTheme="minorHAnsi" w:cstheme="minorHAnsi"/>
        </w:rPr>
        <w:t>Sport</w:t>
      </w:r>
    </w:p>
    <w:p w14:paraId="743D2774" w14:textId="77777777" w:rsidR="00E370DA" w:rsidRPr="008421DC" w:rsidRDefault="00E370DA">
      <w:pPr>
        <w:suppressAutoHyphens w:val="0"/>
        <w:spacing w:after="160" w:line="259" w:lineRule="auto"/>
        <w:rPr>
          <w:rFonts w:asciiTheme="majorHAnsi" w:eastAsia="MS Gothic" w:hAnsiTheme="majorHAnsi" w:cstheme="majorHAnsi"/>
          <w:b/>
          <w:bCs/>
          <w:sz w:val="36"/>
        </w:rPr>
      </w:pPr>
      <w:bookmarkStart w:id="1" w:name="_Toc167284276"/>
      <w:bookmarkStart w:id="2" w:name="_Toc167284491"/>
      <w:r w:rsidRPr="008421DC">
        <w:rPr>
          <w:rFonts w:asciiTheme="majorHAnsi" w:hAnsiTheme="majorHAnsi" w:cstheme="majorHAnsi"/>
        </w:rPr>
        <w:br w:type="page"/>
      </w:r>
    </w:p>
    <w:p w14:paraId="16D21A3D" w14:textId="109C4013" w:rsidR="00926450" w:rsidRPr="008421DC" w:rsidRDefault="00ED1255" w:rsidP="001052AE">
      <w:pPr>
        <w:pStyle w:val="Heading1"/>
        <w:numPr>
          <w:ilvl w:val="0"/>
          <w:numId w:val="8"/>
        </w:numPr>
        <w:tabs>
          <w:tab w:val="clear" w:pos="851"/>
        </w:tabs>
        <w:spacing w:before="520" w:after="240"/>
        <w:ind w:left="709" w:hanging="709"/>
        <w:rPr>
          <w:rFonts w:asciiTheme="majorHAnsi" w:hAnsiTheme="majorHAnsi" w:cstheme="majorHAnsi"/>
        </w:rPr>
      </w:pPr>
      <w:bookmarkStart w:id="3" w:name="_Toc177632698"/>
      <w:r w:rsidRPr="008421DC">
        <w:rPr>
          <w:rFonts w:asciiTheme="majorHAnsi" w:hAnsiTheme="majorHAnsi" w:cstheme="majorHAnsi"/>
        </w:rPr>
        <w:lastRenderedPageBreak/>
        <w:t>202</w:t>
      </w:r>
      <w:r w:rsidR="0044285F" w:rsidRPr="008421DC">
        <w:rPr>
          <w:rFonts w:asciiTheme="majorHAnsi" w:hAnsiTheme="majorHAnsi" w:cstheme="majorHAnsi"/>
        </w:rPr>
        <w:t>4</w:t>
      </w:r>
      <w:r w:rsidR="00A76403" w:rsidRPr="008421DC">
        <w:rPr>
          <w:rFonts w:asciiTheme="majorHAnsi" w:hAnsiTheme="majorHAnsi" w:cstheme="majorHAnsi"/>
        </w:rPr>
        <w:t>-</w:t>
      </w:r>
      <w:r w:rsidRPr="008421DC">
        <w:rPr>
          <w:rFonts w:asciiTheme="majorHAnsi" w:hAnsiTheme="majorHAnsi" w:cstheme="majorHAnsi"/>
        </w:rPr>
        <w:t>2</w:t>
      </w:r>
      <w:r w:rsidR="0044285F" w:rsidRPr="008421DC">
        <w:rPr>
          <w:rFonts w:asciiTheme="majorHAnsi" w:hAnsiTheme="majorHAnsi" w:cstheme="majorHAnsi"/>
        </w:rPr>
        <w:t>5</w:t>
      </w:r>
      <w:r w:rsidR="001401BE" w:rsidRPr="008421DC">
        <w:rPr>
          <w:rFonts w:asciiTheme="majorHAnsi" w:hAnsiTheme="majorHAnsi" w:cstheme="majorHAnsi"/>
        </w:rPr>
        <w:t xml:space="preserve"> </w:t>
      </w:r>
      <w:r w:rsidRPr="008421DC">
        <w:rPr>
          <w:rFonts w:asciiTheme="majorHAnsi" w:hAnsiTheme="majorHAnsi" w:cstheme="majorHAnsi"/>
        </w:rPr>
        <w:t>Local</w:t>
      </w:r>
      <w:r w:rsidR="001401BE" w:rsidRPr="008421DC">
        <w:rPr>
          <w:rFonts w:asciiTheme="majorHAnsi" w:hAnsiTheme="majorHAnsi" w:cstheme="majorHAnsi"/>
        </w:rPr>
        <w:t xml:space="preserve"> </w:t>
      </w:r>
      <w:r w:rsidRPr="008421DC">
        <w:rPr>
          <w:rFonts w:asciiTheme="majorHAnsi" w:hAnsiTheme="majorHAnsi" w:cstheme="majorHAnsi"/>
        </w:rPr>
        <w:t>Sports</w:t>
      </w:r>
      <w:r w:rsidR="001401BE" w:rsidRPr="008421DC">
        <w:rPr>
          <w:rFonts w:asciiTheme="majorHAnsi" w:hAnsiTheme="majorHAnsi" w:cstheme="majorHAnsi"/>
        </w:rPr>
        <w:t xml:space="preserve"> </w:t>
      </w:r>
      <w:r w:rsidRPr="008421DC">
        <w:rPr>
          <w:rFonts w:asciiTheme="majorHAnsi" w:hAnsiTheme="majorHAnsi" w:cstheme="majorHAnsi"/>
        </w:rPr>
        <w:t>Infrastructure</w:t>
      </w:r>
      <w:r w:rsidR="001401BE" w:rsidRPr="008421DC">
        <w:rPr>
          <w:rFonts w:asciiTheme="majorHAnsi" w:hAnsiTheme="majorHAnsi" w:cstheme="majorHAnsi"/>
        </w:rPr>
        <w:t xml:space="preserve"> </w:t>
      </w:r>
      <w:r w:rsidRPr="008421DC">
        <w:rPr>
          <w:rFonts w:asciiTheme="majorHAnsi" w:hAnsiTheme="majorHAnsi" w:cstheme="majorHAnsi"/>
        </w:rPr>
        <w:t>Fund</w:t>
      </w:r>
      <w:bookmarkEnd w:id="1"/>
      <w:bookmarkEnd w:id="2"/>
      <w:bookmarkEnd w:id="3"/>
    </w:p>
    <w:p w14:paraId="1545600B" w14:textId="418A0421" w:rsidR="00926450" w:rsidRPr="008421DC" w:rsidRDefault="00ED1255" w:rsidP="001052AE">
      <w:pPr>
        <w:pStyle w:val="Heading2"/>
        <w:numPr>
          <w:ilvl w:val="1"/>
          <w:numId w:val="8"/>
        </w:numPr>
        <w:tabs>
          <w:tab w:val="clear" w:pos="851"/>
        </w:tabs>
        <w:spacing w:before="340" w:after="140"/>
        <w:ind w:left="709" w:hanging="709"/>
        <w:rPr>
          <w:rFonts w:asciiTheme="majorHAnsi" w:hAnsiTheme="majorHAnsi" w:cstheme="majorHAnsi"/>
        </w:rPr>
      </w:pPr>
      <w:bookmarkStart w:id="4" w:name="_Toc167284277"/>
      <w:bookmarkStart w:id="5" w:name="_Toc167284492"/>
      <w:bookmarkStart w:id="6" w:name="_Toc177632699"/>
      <w:r w:rsidRPr="008421DC">
        <w:rPr>
          <w:rFonts w:asciiTheme="majorHAnsi" w:hAnsiTheme="majorHAnsi" w:cstheme="majorHAnsi"/>
        </w:rPr>
        <w:t>About</w:t>
      </w:r>
      <w:r w:rsidR="001401BE" w:rsidRPr="008421DC">
        <w:rPr>
          <w:rFonts w:asciiTheme="majorHAnsi" w:hAnsiTheme="majorHAnsi" w:cstheme="majorHAnsi"/>
        </w:rPr>
        <w:t xml:space="preserve"> </w:t>
      </w:r>
      <w:r w:rsidRPr="008421DC">
        <w:rPr>
          <w:rFonts w:asciiTheme="majorHAnsi" w:eastAsia="MS Mincho" w:hAnsiTheme="majorHAnsi" w:cstheme="majorHAnsi"/>
          <w:spacing w:val="-4"/>
          <w:lang w:val="en-GB"/>
        </w:rPr>
        <w:t>the</w:t>
      </w:r>
      <w:r w:rsidR="001401BE" w:rsidRPr="008421DC">
        <w:rPr>
          <w:rFonts w:asciiTheme="majorHAnsi" w:hAnsiTheme="majorHAnsi" w:cstheme="majorHAnsi"/>
        </w:rPr>
        <w:t xml:space="preserve"> </w:t>
      </w:r>
      <w:r w:rsidRPr="008421DC">
        <w:rPr>
          <w:rFonts w:asciiTheme="majorHAnsi" w:hAnsiTheme="majorHAnsi" w:cstheme="majorHAnsi"/>
        </w:rPr>
        <w:t>Local</w:t>
      </w:r>
      <w:r w:rsidR="001401BE" w:rsidRPr="008421DC">
        <w:rPr>
          <w:rFonts w:asciiTheme="majorHAnsi" w:hAnsiTheme="majorHAnsi" w:cstheme="majorHAnsi"/>
        </w:rPr>
        <w:t xml:space="preserve"> </w:t>
      </w:r>
      <w:r w:rsidRPr="008421DC">
        <w:rPr>
          <w:rFonts w:asciiTheme="majorHAnsi" w:hAnsiTheme="majorHAnsi" w:cstheme="majorHAnsi"/>
        </w:rPr>
        <w:t>Sports</w:t>
      </w:r>
      <w:r w:rsidR="001401BE" w:rsidRPr="008421DC">
        <w:rPr>
          <w:rFonts w:asciiTheme="majorHAnsi" w:hAnsiTheme="majorHAnsi" w:cstheme="majorHAnsi"/>
        </w:rPr>
        <w:t xml:space="preserve"> </w:t>
      </w:r>
      <w:r w:rsidRPr="008421DC">
        <w:rPr>
          <w:rFonts w:asciiTheme="majorHAnsi" w:hAnsiTheme="majorHAnsi" w:cstheme="majorHAnsi"/>
        </w:rPr>
        <w:t>Infrastructure</w:t>
      </w:r>
      <w:r w:rsidR="001401BE" w:rsidRPr="008421DC">
        <w:rPr>
          <w:rFonts w:asciiTheme="majorHAnsi" w:hAnsiTheme="majorHAnsi" w:cstheme="majorHAnsi"/>
        </w:rPr>
        <w:t xml:space="preserve"> </w:t>
      </w:r>
      <w:r w:rsidRPr="008421DC">
        <w:rPr>
          <w:rFonts w:asciiTheme="majorHAnsi" w:hAnsiTheme="majorHAnsi" w:cstheme="majorHAnsi"/>
        </w:rPr>
        <w:t>Fund</w:t>
      </w:r>
      <w:bookmarkEnd w:id="4"/>
      <w:bookmarkEnd w:id="5"/>
      <w:bookmarkEnd w:id="6"/>
    </w:p>
    <w:p w14:paraId="21823D38" w14:textId="3FCC03C8" w:rsidR="00926450" w:rsidRPr="008421DC" w:rsidRDefault="00ED1255" w:rsidP="00762E0C">
      <w:pPr>
        <w:rPr>
          <w:rFonts w:asciiTheme="majorHAnsi" w:hAnsiTheme="majorHAnsi" w:cstheme="majorHAnsi"/>
        </w:rPr>
      </w:pPr>
      <w:r w:rsidRPr="008421DC">
        <w:rPr>
          <w:rFonts w:asciiTheme="majorHAnsi" w:hAnsiTheme="majorHAnsi" w:cstheme="majorHAnsi"/>
        </w:rPr>
        <w:t>The</w:t>
      </w:r>
      <w:r w:rsidR="001401BE" w:rsidRPr="008421DC">
        <w:rPr>
          <w:rFonts w:asciiTheme="majorHAnsi" w:hAnsiTheme="majorHAnsi" w:cstheme="majorHAnsi"/>
        </w:rPr>
        <w:t xml:space="preserve"> </w:t>
      </w:r>
      <w:r w:rsidR="00A56E98" w:rsidRPr="008421DC">
        <w:rPr>
          <w:rFonts w:asciiTheme="majorHAnsi" w:hAnsiTheme="majorHAnsi" w:cstheme="majorHAnsi"/>
        </w:rPr>
        <w:t xml:space="preserve">2024-25 </w:t>
      </w:r>
      <w:r w:rsidRPr="008421DC">
        <w:rPr>
          <w:rFonts w:asciiTheme="majorHAnsi" w:hAnsiTheme="majorHAnsi" w:cstheme="majorHAnsi"/>
        </w:rPr>
        <w:t>Local</w:t>
      </w:r>
      <w:r w:rsidR="001401BE" w:rsidRPr="008421DC">
        <w:rPr>
          <w:rFonts w:asciiTheme="majorHAnsi" w:hAnsiTheme="majorHAnsi" w:cstheme="majorHAnsi"/>
        </w:rPr>
        <w:t xml:space="preserve"> </w:t>
      </w:r>
      <w:r w:rsidRPr="008421DC">
        <w:rPr>
          <w:rFonts w:asciiTheme="majorHAnsi" w:hAnsiTheme="majorHAnsi" w:cstheme="majorHAnsi"/>
        </w:rPr>
        <w:t>Sports</w:t>
      </w:r>
      <w:r w:rsidR="001401BE" w:rsidRPr="008421DC">
        <w:rPr>
          <w:rFonts w:asciiTheme="majorHAnsi" w:hAnsiTheme="majorHAnsi" w:cstheme="majorHAnsi"/>
        </w:rPr>
        <w:t xml:space="preserve"> </w:t>
      </w:r>
      <w:r w:rsidRPr="008421DC">
        <w:rPr>
          <w:rFonts w:asciiTheme="majorHAnsi" w:hAnsiTheme="majorHAnsi" w:cstheme="majorHAnsi"/>
        </w:rPr>
        <w:t>Infrastructure</w:t>
      </w:r>
      <w:r w:rsidR="001401BE" w:rsidRPr="008421DC">
        <w:rPr>
          <w:rFonts w:asciiTheme="majorHAnsi" w:hAnsiTheme="majorHAnsi" w:cstheme="majorHAnsi"/>
        </w:rPr>
        <w:t xml:space="preserve"> </w:t>
      </w:r>
      <w:r w:rsidRPr="008421DC">
        <w:rPr>
          <w:rFonts w:asciiTheme="majorHAnsi" w:hAnsiTheme="majorHAnsi" w:cstheme="majorHAnsi"/>
        </w:rPr>
        <w:t>Fund</w:t>
      </w:r>
      <w:r w:rsidR="001401BE" w:rsidRPr="008421DC">
        <w:rPr>
          <w:rFonts w:asciiTheme="majorHAnsi" w:hAnsiTheme="majorHAnsi" w:cstheme="majorHAnsi"/>
        </w:rPr>
        <w:t xml:space="preserve"> </w:t>
      </w:r>
      <w:r w:rsidRPr="008421DC">
        <w:rPr>
          <w:rFonts w:asciiTheme="majorHAnsi" w:hAnsiTheme="majorHAnsi" w:cstheme="majorHAnsi"/>
        </w:rPr>
        <w:t>(</w:t>
      </w:r>
      <w:r w:rsidR="00C35A66" w:rsidRPr="008421DC">
        <w:rPr>
          <w:rFonts w:asciiTheme="majorHAnsi" w:hAnsiTheme="majorHAnsi" w:cstheme="majorHAnsi"/>
        </w:rPr>
        <w:t>the Fund</w:t>
      </w:r>
      <w:r w:rsidRPr="008421DC">
        <w:rPr>
          <w:rFonts w:asciiTheme="majorHAnsi" w:hAnsiTheme="majorHAnsi" w:cstheme="majorHAnsi"/>
        </w:rPr>
        <w:t>)</w:t>
      </w:r>
      <w:r w:rsidR="001401BE" w:rsidRPr="008421DC">
        <w:rPr>
          <w:rFonts w:asciiTheme="majorHAnsi" w:hAnsiTheme="majorHAnsi" w:cstheme="majorHAnsi"/>
        </w:rPr>
        <w:t xml:space="preserve"> </w:t>
      </w:r>
      <w:r w:rsidRPr="008421DC">
        <w:rPr>
          <w:rFonts w:asciiTheme="majorHAnsi" w:hAnsiTheme="majorHAnsi" w:cstheme="majorHAnsi"/>
        </w:rPr>
        <w:t>is</w:t>
      </w:r>
      <w:r w:rsidR="001401BE" w:rsidRPr="008421DC">
        <w:rPr>
          <w:rFonts w:asciiTheme="majorHAnsi" w:hAnsiTheme="majorHAnsi" w:cstheme="majorHAnsi"/>
        </w:rPr>
        <w:t xml:space="preserve"> </w:t>
      </w:r>
      <w:r w:rsidRPr="008421DC">
        <w:rPr>
          <w:rFonts w:asciiTheme="majorHAnsi" w:hAnsiTheme="majorHAnsi" w:cstheme="majorHAnsi"/>
        </w:rPr>
        <w:t>a</w:t>
      </w:r>
      <w:r w:rsidR="001401BE" w:rsidRPr="008421DC">
        <w:rPr>
          <w:rFonts w:asciiTheme="majorHAnsi" w:hAnsiTheme="majorHAnsi" w:cstheme="majorHAnsi"/>
        </w:rPr>
        <w:t xml:space="preserve"> </w:t>
      </w:r>
      <w:r w:rsidR="00DC3621" w:rsidRPr="008421DC">
        <w:rPr>
          <w:rFonts w:asciiTheme="majorHAnsi" w:hAnsiTheme="majorHAnsi" w:cstheme="majorHAnsi"/>
        </w:rPr>
        <w:t>metropolitan</w:t>
      </w:r>
      <w:r w:rsidR="001401BE" w:rsidRPr="008421DC">
        <w:rPr>
          <w:rFonts w:asciiTheme="majorHAnsi" w:hAnsiTheme="majorHAnsi" w:cstheme="majorHAnsi"/>
        </w:rPr>
        <w:t xml:space="preserve"> </w:t>
      </w:r>
      <w:r w:rsidRPr="008421DC">
        <w:rPr>
          <w:rFonts w:asciiTheme="majorHAnsi" w:hAnsiTheme="majorHAnsi" w:cstheme="majorHAnsi"/>
        </w:rPr>
        <w:t>competitive</w:t>
      </w:r>
      <w:r w:rsidR="001401BE" w:rsidRPr="008421DC">
        <w:rPr>
          <w:rFonts w:asciiTheme="majorHAnsi" w:hAnsiTheme="majorHAnsi" w:cstheme="majorHAnsi"/>
        </w:rPr>
        <w:t xml:space="preserve"> </w:t>
      </w:r>
      <w:r w:rsidRPr="008421DC">
        <w:rPr>
          <w:rFonts w:asciiTheme="majorHAnsi" w:hAnsiTheme="majorHAnsi" w:cstheme="majorHAnsi"/>
        </w:rPr>
        <w:t>Victorian</w:t>
      </w:r>
      <w:r w:rsidR="001401BE" w:rsidRPr="008421DC">
        <w:rPr>
          <w:rFonts w:asciiTheme="majorHAnsi" w:hAnsiTheme="majorHAnsi" w:cstheme="majorHAnsi"/>
        </w:rPr>
        <w:t xml:space="preserve"> </w:t>
      </w:r>
      <w:r w:rsidRPr="008421DC">
        <w:rPr>
          <w:rFonts w:asciiTheme="majorHAnsi" w:hAnsiTheme="majorHAnsi" w:cstheme="majorHAnsi"/>
        </w:rPr>
        <w:t>Government</w:t>
      </w:r>
      <w:r w:rsidR="001401BE" w:rsidRPr="008421DC">
        <w:rPr>
          <w:rFonts w:asciiTheme="majorHAnsi" w:hAnsiTheme="majorHAnsi" w:cstheme="majorHAnsi"/>
        </w:rPr>
        <w:t xml:space="preserve"> </w:t>
      </w:r>
      <w:r w:rsidRPr="008421DC">
        <w:rPr>
          <w:rFonts w:asciiTheme="majorHAnsi" w:hAnsiTheme="majorHAnsi" w:cstheme="majorHAnsi"/>
        </w:rPr>
        <w:t>investment</w:t>
      </w:r>
      <w:r w:rsidR="001401BE" w:rsidRPr="008421DC">
        <w:rPr>
          <w:rFonts w:asciiTheme="majorHAnsi" w:hAnsiTheme="majorHAnsi" w:cstheme="majorHAnsi"/>
        </w:rPr>
        <w:t xml:space="preserve"> </w:t>
      </w:r>
      <w:r w:rsidRPr="008421DC">
        <w:rPr>
          <w:rFonts w:asciiTheme="majorHAnsi" w:hAnsiTheme="majorHAnsi" w:cstheme="majorHAnsi"/>
        </w:rPr>
        <w:t>program</w:t>
      </w:r>
      <w:r w:rsidR="00A332FA" w:rsidRPr="008421DC">
        <w:rPr>
          <w:rFonts w:asciiTheme="majorHAnsi" w:hAnsiTheme="majorHAnsi" w:cstheme="majorHAnsi"/>
        </w:rPr>
        <w:t>. It</w:t>
      </w:r>
      <w:r w:rsidR="001401BE" w:rsidRPr="008421DC">
        <w:rPr>
          <w:rFonts w:asciiTheme="majorHAnsi" w:hAnsiTheme="majorHAnsi" w:cstheme="majorHAnsi"/>
        </w:rPr>
        <w:t xml:space="preserve"> </w:t>
      </w:r>
      <w:r w:rsidR="00D9687A" w:rsidRPr="008421DC">
        <w:rPr>
          <w:rFonts w:asciiTheme="majorHAnsi" w:hAnsiTheme="majorHAnsi" w:cstheme="majorHAnsi"/>
        </w:rPr>
        <w:t xml:space="preserve">provides funding </w:t>
      </w:r>
      <w:r w:rsidR="00D470E5" w:rsidRPr="008421DC">
        <w:rPr>
          <w:rFonts w:asciiTheme="majorHAnsi" w:hAnsiTheme="majorHAnsi" w:cstheme="majorHAnsi"/>
        </w:rPr>
        <w:t>towards</w:t>
      </w:r>
      <w:r w:rsidR="001401BE" w:rsidRPr="008421DC">
        <w:rPr>
          <w:rFonts w:asciiTheme="majorHAnsi" w:hAnsiTheme="majorHAnsi" w:cstheme="majorHAnsi"/>
        </w:rPr>
        <w:t xml:space="preserve"> </w:t>
      </w:r>
      <w:r w:rsidRPr="008421DC">
        <w:rPr>
          <w:rFonts w:asciiTheme="majorHAnsi" w:hAnsiTheme="majorHAnsi" w:cstheme="majorHAnsi"/>
        </w:rPr>
        <w:t>develop</w:t>
      </w:r>
      <w:r w:rsidR="00A332FA" w:rsidRPr="008421DC">
        <w:rPr>
          <w:rFonts w:asciiTheme="majorHAnsi" w:hAnsiTheme="majorHAnsi" w:cstheme="majorHAnsi"/>
        </w:rPr>
        <w:t>ing</w:t>
      </w:r>
      <w:r w:rsidR="001401BE" w:rsidRPr="008421DC">
        <w:rPr>
          <w:rFonts w:asciiTheme="majorHAnsi" w:hAnsiTheme="majorHAnsi" w:cstheme="majorHAnsi"/>
        </w:rPr>
        <w:t xml:space="preserve"> </w:t>
      </w:r>
      <w:r w:rsidRPr="008421DC">
        <w:rPr>
          <w:rFonts w:asciiTheme="majorHAnsi" w:hAnsiTheme="majorHAnsi" w:cstheme="majorHAnsi"/>
        </w:rPr>
        <w:t>high-quality,</w:t>
      </w:r>
      <w:r w:rsidR="001401BE" w:rsidRPr="008421DC">
        <w:rPr>
          <w:rFonts w:asciiTheme="majorHAnsi" w:hAnsiTheme="majorHAnsi" w:cstheme="majorHAnsi"/>
        </w:rPr>
        <w:t xml:space="preserve"> </w:t>
      </w:r>
      <w:r w:rsidRPr="008421DC">
        <w:rPr>
          <w:rFonts w:asciiTheme="majorHAnsi" w:hAnsiTheme="majorHAnsi" w:cstheme="majorHAnsi"/>
        </w:rPr>
        <w:t>accessible</w:t>
      </w:r>
      <w:r w:rsidR="001401BE" w:rsidRPr="008421DC">
        <w:rPr>
          <w:rFonts w:asciiTheme="majorHAnsi" w:hAnsiTheme="majorHAnsi" w:cstheme="majorHAnsi"/>
        </w:rPr>
        <w:t xml:space="preserve"> </w:t>
      </w:r>
      <w:r w:rsidRPr="008421DC">
        <w:rPr>
          <w:rFonts w:asciiTheme="majorHAnsi" w:hAnsiTheme="majorHAnsi" w:cstheme="majorHAnsi"/>
        </w:rPr>
        <w:t>community</w:t>
      </w:r>
      <w:r w:rsidR="001401BE" w:rsidRPr="008421DC">
        <w:rPr>
          <w:rFonts w:asciiTheme="majorHAnsi" w:hAnsiTheme="majorHAnsi" w:cstheme="majorHAnsi"/>
        </w:rPr>
        <w:t xml:space="preserve"> </w:t>
      </w:r>
      <w:r w:rsidRPr="008421DC">
        <w:rPr>
          <w:rFonts w:asciiTheme="majorHAnsi" w:hAnsiTheme="majorHAnsi" w:cstheme="majorHAnsi"/>
        </w:rPr>
        <w:t>sport</w:t>
      </w:r>
      <w:r w:rsidR="001401BE" w:rsidRPr="008421DC">
        <w:rPr>
          <w:rFonts w:asciiTheme="majorHAnsi" w:hAnsiTheme="majorHAnsi" w:cstheme="majorHAnsi"/>
        </w:rPr>
        <w:t xml:space="preserve"> </w:t>
      </w:r>
      <w:r w:rsidRPr="008421DC">
        <w:rPr>
          <w:rFonts w:asciiTheme="majorHAnsi" w:hAnsiTheme="majorHAnsi" w:cstheme="majorHAnsi"/>
        </w:rPr>
        <w:t>and</w:t>
      </w:r>
      <w:r w:rsidR="001401BE" w:rsidRPr="008421DC">
        <w:rPr>
          <w:rFonts w:asciiTheme="majorHAnsi" w:hAnsiTheme="majorHAnsi" w:cstheme="majorHAnsi"/>
        </w:rPr>
        <w:t xml:space="preserve"> </w:t>
      </w:r>
      <w:r w:rsidRPr="008421DC">
        <w:rPr>
          <w:rFonts w:asciiTheme="majorHAnsi" w:hAnsiTheme="majorHAnsi" w:cstheme="majorHAnsi"/>
        </w:rPr>
        <w:t>active</w:t>
      </w:r>
      <w:r w:rsidR="001401BE" w:rsidRPr="008421DC">
        <w:rPr>
          <w:rFonts w:asciiTheme="majorHAnsi" w:hAnsiTheme="majorHAnsi" w:cstheme="majorHAnsi"/>
        </w:rPr>
        <w:t xml:space="preserve"> </w:t>
      </w:r>
      <w:r w:rsidRPr="008421DC">
        <w:rPr>
          <w:rFonts w:asciiTheme="majorHAnsi" w:hAnsiTheme="majorHAnsi" w:cstheme="majorHAnsi"/>
        </w:rPr>
        <w:t>recreation</w:t>
      </w:r>
      <w:r w:rsidR="001401BE" w:rsidRPr="008421DC">
        <w:rPr>
          <w:rFonts w:asciiTheme="majorHAnsi" w:hAnsiTheme="majorHAnsi" w:cstheme="majorHAnsi"/>
        </w:rPr>
        <w:t xml:space="preserve"> </w:t>
      </w:r>
      <w:r w:rsidRPr="008421DC">
        <w:rPr>
          <w:rFonts w:asciiTheme="majorHAnsi" w:hAnsiTheme="majorHAnsi" w:cstheme="majorHAnsi"/>
        </w:rPr>
        <w:t>infrastructure.</w:t>
      </w:r>
    </w:p>
    <w:p w14:paraId="1EE0514C" w14:textId="4ADDDC56" w:rsidR="00580778" w:rsidRPr="008421DC" w:rsidRDefault="00580778" w:rsidP="00580778">
      <w:pPr>
        <w:rPr>
          <w:rFonts w:asciiTheme="majorHAnsi" w:hAnsiTheme="majorHAnsi" w:cstheme="majorHAnsi"/>
        </w:rPr>
      </w:pPr>
      <w:r w:rsidRPr="008421DC">
        <w:rPr>
          <w:rFonts w:asciiTheme="majorHAnsi" w:hAnsiTheme="majorHAnsi" w:cstheme="majorHAnsi"/>
        </w:rPr>
        <w:t xml:space="preserve">The </w:t>
      </w:r>
      <w:r w:rsidR="00C35A66" w:rsidRPr="008421DC">
        <w:rPr>
          <w:rFonts w:asciiTheme="majorHAnsi" w:hAnsiTheme="majorHAnsi" w:cstheme="majorHAnsi"/>
        </w:rPr>
        <w:t>Fund</w:t>
      </w:r>
      <w:r w:rsidRPr="008421DC">
        <w:rPr>
          <w:rFonts w:asciiTheme="majorHAnsi" w:hAnsiTheme="majorHAnsi" w:cstheme="majorHAnsi"/>
        </w:rPr>
        <w:t xml:space="preserve"> promotes partnerships between the Victorian Government, </w:t>
      </w:r>
      <w:r w:rsidR="008336FA" w:rsidRPr="008421DC">
        <w:rPr>
          <w:rFonts w:asciiTheme="majorHAnsi" w:hAnsiTheme="majorHAnsi" w:cstheme="majorHAnsi"/>
        </w:rPr>
        <w:t>Local Government Authorities (LGAs)</w:t>
      </w:r>
      <w:r w:rsidRPr="008421DC">
        <w:rPr>
          <w:rFonts w:asciiTheme="majorHAnsi" w:hAnsiTheme="majorHAnsi" w:cstheme="majorHAnsi"/>
        </w:rPr>
        <w:t xml:space="preserve">, sporting clubs and associations, schools, educational institutions, community organisations and disability service providers. </w:t>
      </w:r>
    </w:p>
    <w:p w14:paraId="430AE531" w14:textId="4F3B31F1" w:rsidR="00E95490" w:rsidRPr="008421DC" w:rsidRDefault="00F72F65" w:rsidP="00E95490">
      <w:pPr>
        <w:rPr>
          <w:rFonts w:asciiTheme="majorHAnsi" w:hAnsiTheme="majorHAnsi" w:cstheme="majorHAnsi"/>
        </w:rPr>
      </w:pPr>
      <w:r w:rsidRPr="008421DC">
        <w:rPr>
          <w:rFonts w:asciiTheme="majorHAnsi" w:hAnsiTheme="majorHAnsi" w:cstheme="majorHAnsi"/>
        </w:rPr>
        <w:t>T</w:t>
      </w:r>
      <w:r w:rsidR="00E95490" w:rsidRPr="008421DC">
        <w:rPr>
          <w:rFonts w:asciiTheme="majorHAnsi" w:hAnsiTheme="majorHAnsi" w:cstheme="majorHAnsi"/>
        </w:rPr>
        <w:t xml:space="preserve">he </w:t>
      </w:r>
      <w:r w:rsidR="00C35A66" w:rsidRPr="008421DC">
        <w:rPr>
          <w:rFonts w:asciiTheme="majorHAnsi" w:hAnsiTheme="majorHAnsi" w:cstheme="majorHAnsi"/>
        </w:rPr>
        <w:t>Fund</w:t>
      </w:r>
      <w:r w:rsidR="00E95490" w:rsidRPr="008421DC">
        <w:rPr>
          <w:rFonts w:asciiTheme="majorHAnsi" w:hAnsiTheme="majorHAnsi" w:cstheme="majorHAnsi"/>
        </w:rPr>
        <w:t xml:space="preserve"> aims to increase and promote opportunities so Victorians can participate in ways that suit them and is targeted towards individuals and communities who participate less.</w:t>
      </w:r>
      <w:r w:rsidRPr="008421DC">
        <w:rPr>
          <w:rFonts w:asciiTheme="majorHAnsi" w:hAnsiTheme="majorHAnsi" w:cstheme="majorHAnsi"/>
        </w:rPr>
        <w:t xml:space="preserve"> This aligns with the strategic directions identified in </w:t>
      </w:r>
      <w:hyperlink r:id="rId13" w:history="1">
        <w:r w:rsidRPr="008421DC">
          <w:rPr>
            <w:rStyle w:val="Hyperlink"/>
            <w:rFonts w:asciiTheme="majorHAnsi" w:hAnsiTheme="majorHAnsi" w:cstheme="majorHAnsi"/>
          </w:rPr>
          <w:t>Active Victoria 2022-2026</w:t>
        </w:r>
      </w:hyperlink>
      <w:r w:rsidRPr="008421DC">
        <w:rPr>
          <w:rFonts w:asciiTheme="majorHAnsi" w:hAnsiTheme="majorHAnsi" w:cstheme="majorHAnsi"/>
        </w:rPr>
        <w:t>: A strategic framework for sport and recreation in Victoria</w:t>
      </w:r>
      <w:r w:rsidR="009B2086" w:rsidRPr="008421DC">
        <w:rPr>
          <w:rFonts w:asciiTheme="majorHAnsi" w:hAnsiTheme="majorHAnsi" w:cstheme="majorHAnsi"/>
        </w:rPr>
        <w:t>.</w:t>
      </w:r>
    </w:p>
    <w:p w14:paraId="1189B06A" w14:textId="7505E660" w:rsidR="00926450" w:rsidRPr="008421DC" w:rsidRDefault="000F50F3" w:rsidP="00762E0C">
      <w:pPr>
        <w:rPr>
          <w:rFonts w:asciiTheme="majorHAnsi" w:hAnsiTheme="majorHAnsi" w:cstheme="majorHAnsi"/>
        </w:rPr>
      </w:pPr>
      <w:r w:rsidRPr="008421DC">
        <w:rPr>
          <w:rFonts w:asciiTheme="majorHAnsi" w:hAnsiTheme="majorHAnsi" w:cstheme="majorHAnsi"/>
        </w:rPr>
        <w:t>Sport and Recreation Victoria (SRV)</w:t>
      </w:r>
      <w:r w:rsidR="00102D5B" w:rsidRPr="008421DC">
        <w:rPr>
          <w:rFonts w:asciiTheme="majorHAnsi" w:hAnsiTheme="majorHAnsi" w:cstheme="majorHAnsi"/>
        </w:rPr>
        <w:t xml:space="preserve"> administers the </w:t>
      </w:r>
      <w:r w:rsidR="009B2086" w:rsidRPr="008421DC">
        <w:rPr>
          <w:rFonts w:asciiTheme="majorHAnsi" w:hAnsiTheme="majorHAnsi" w:cstheme="majorHAnsi"/>
        </w:rPr>
        <w:t>F</w:t>
      </w:r>
      <w:r w:rsidR="00102D5B" w:rsidRPr="008421DC">
        <w:rPr>
          <w:rFonts w:asciiTheme="majorHAnsi" w:hAnsiTheme="majorHAnsi" w:cstheme="majorHAnsi"/>
        </w:rPr>
        <w:t>und</w:t>
      </w:r>
      <w:r w:rsidR="009B2086" w:rsidRPr="008421DC">
        <w:rPr>
          <w:rFonts w:asciiTheme="majorHAnsi" w:hAnsiTheme="majorHAnsi" w:cstheme="majorHAnsi"/>
        </w:rPr>
        <w:t xml:space="preserve">, which is </w:t>
      </w:r>
      <w:r w:rsidR="005D1071" w:rsidRPr="008421DC">
        <w:rPr>
          <w:rFonts w:asciiTheme="majorHAnsi" w:hAnsiTheme="majorHAnsi" w:cstheme="majorHAnsi"/>
        </w:rPr>
        <w:t>underpinned by the</w:t>
      </w:r>
      <w:r w:rsidR="00735557" w:rsidRPr="008421DC">
        <w:rPr>
          <w:rFonts w:asciiTheme="majorHAnsi" w:hAnsiTheme="majorHAnsi" w:cstheme="majorHAnsi"/>
        </w:rPr>
        <w:t xml:space="preserve"> Department of Jobs, Skills, Industry and Regions’</w:t>
      </w:r>
      <w:r w:rsidR="005D1071" w:rsidRPr="008421DC">
        <w:rPr>
          <w:rFonts w:asciiTheme="majorHAnsi" w:hAnsiTheme="majorHAnsi" w:cstheme="majorHAnsi"/>
        </w:rPr>
        <w:t xml:space="preserve"> </w:t>
      </w:r>
      <w:r w:rsidR="00735557" w:rsidRPr="008421DC">
        <w:rPr>
          <w:rFonts w:asciiTheme="majorHAnsi" w:hAnsiTheme="majorHAnsi" w:cstheme="majorHAnsi"/>
        </w:rPr>
        <w:t>(DJSIR)</w:t>
      </w:r>
      <w:r w:rsidR="005D1071" w:rsidRPr="008421DC">
        <w:rPr>
          <w:rFonts w:asciiTheme="majorHAnsi" w:hAnsiTheme="majorHAnsi" w:cstheme="majorHAnsi"/>
        </w:rPr>
        <w:t xml:space="preserve"> priorities of driving a strong and resilient economy that benefits all Victorians</w:t>
      </w:r>
      <w:r w:rsidR="00102D5B" w:rsidRPr="008421DC">
        <w:rPr>
          <w:rFonts w:asciiTheme="majorHAnsi" w:hAnsiTheme="majorHAnsi" w:cstheme="majorHAnsi"/>
        </w:rPr>
        <w:t xml:space="preserve">. </w:t>
      </w:r>
      <w:r w:rsidR="004C72E0" w:rsidRPr="008421DC">
        <w:rPr>
          <w:rFonts w:asciiTheme="majorHAnsi" w:hAnsiTheme="majorHAnsi" w:cstheme="majorHAnsi"/>
        </w:rPr>
        <w:t>It does this</w:t>
      </w:r>
      <w:r w:rsidR="005D1071" w:rsidRPr="008421DC">
        <w:rPr>
          <w:rFonts w:asciiTheme="majorHAnsi" w:hAnsiTheme="majorHAnsi" w:cstheme="majorHAnsi"/>
        </w:rPr>
        <w:t xml:space="preserve"> by creating more opportunities for people through jobs and skills, supporting businesses and industries to grow and prosper, and building vibrant communities and regions.</w:t>
      </w:r>
    </w:p>
    <w:p w14:paraId="519BCDDE" w14:textId="4C36237F" w:rsidR="00926450" w:rsidRPr="008421DC" w:rsidRDefault="00ED1255" w:rsidP="009A6B54">
      <w:pPr>
        <w:pStyle w:val="Heading2"/>
        <w:numPr>
          <w:ilvl w:val="1"/>
          <w:numId w:val="8"/>
        </w:numPr>
        <w:tabs>
          <w:tab w:val="clear" w:pos="851"/>
        </w:tabs>
        <w:spacing w:before="340" w:after="140"/>
        <w:ind w:left="709" w:hanging="709"/>
        <w:rPr>
          <w:rFonts w:asciiTheme="majorHAnsi" w:hAnsiTheme="majorHAnsi" w:cstheme="majorHAnsi"/>
        </w:rPr>
      </w:pPr>
      <w:bookmarkStart w:id="7" w:name="_Toc167288752"/>
      <w:bookmarkStart w:id="8" w:name="_Toc167353618"/>
      <w:bookmarkStart w:id="9" w:name="_Toc167353773"/>
      <w:bookmarkStart w:id="10" w:name="_Toc167354251"/>
      <w:bookmarkStart w:id="11" w:name="_Toc167367401"/>
      <w:bookmarkStart w:id="12" w:name="_Toc167376460"/>
      <w:bookmarkStart w:id="13" w:name="_Toc167438377"/>
      <w:bookmarkStart w:id="14" w:name="_Toc167439141"/>
      <w:bookmarkStart w:id="15" w:name="_Toc167891571"/>
      <w:bookmarkStart w:id="16" w:name="_Toc176344851"/>
      <w:bookmarkStart w:id="17" w:name="_Toc176346374"/>
      <w:bookmarkStart w:id="18" w:name="_Toc176346511"/>
      <w:bookmarkStart w:id="19" w:name="_Toc176347531"/>
      <w:bookmarkStart w:id="20" w:name="_Toc176354366"/>
      <w:bookmarkStart w:id="21" w:name="_Toc177632700"/>
      <w:bookmarkStart w:id="22" w:name="_Toc167288753"/>
      <w:bookmarkStart w:id="23" w:name="_Toc167353619"/>
      <w:bookmarkStart w:id="24" w:name="_Toc167353774"/>
      <w:bookmarkStart w:id="25" w:name="_Toc167354252"/>
      <w:bookmarkStart w:id="26" w:name="_Toc167367402"/>
      <w:bookmarkStart w:id="27" w:name="_Toc167376461"/>
      <w:bookmarkStart w:id="28" w:name="_Toc167438378"/>
      <w:bookmarkStart w:id="29" w:name="_Toc167439142"/>
      <w:bookmarkStart w:id="30" w:name="_Toc167891572"/>
      <w:bookmarkStart w:id="31" w:name="_Toc176344852"/>
      <w:bookmarkStart w:id="32" w:name="_Toc176346375"/>
      <w:bookmarkStart w:id="33" w:name="_Toc176346512"/>
      <w:bookmarkStart w:id="34" w:name="_Toc176347532"/>
      <w:bookmarkStart w:id="35" w:name="_Toc176354367"/>
      <w:bookmarkStart w:id="36" w:name="_Toc177632701"/>
      <w:bookmarkStart w:id="37" w:name="_Toc167288754"/>
      <w:bookmarkStart w:id="38" w:name="_Toc167353620"/>
      <w:bookmarkStart w:id="39" w:name="_Toc167353775"/>
      <w:bookmarkStart w:id="40" w:name="_Toc167354253"/>
      <w:bookmarkStart w:id="41" w:name="_Toc167367403"/>
      <w:bookmarkStart w:id="42" w:name="_Toc167376462"/>
      <w:bookmarkStart w:id="43" w:name="_Toc167438379"/>
      <w:bookmarkStart w:id="44" w:name="_Toc167439143"/>
      <w:bookmarkStart w:id="45" w:name="_Toc167891573"/>
      <w:bookmarkStart w:id="46" w:name="_Toc176344853"/>
      <w:bookmarkStart w:id="47" w:name="_Toc176346376"/>
      <w:bookmarkStart w:id="48" w:name="_Toc176346513"/>
      <w:bookmarkStart w:id="49" w:name="_Toc176347533"/>
      <w:bookmarkStart w:id="50" w:name="_Toc176354368"/>
      <w:bookmarkStart w:id="51" w:name="_Toc177632702"/>
      <w:bookmarkStart w:id="52" w:name="_Toc167288755"/>
      <w:bookmarkStart w:id="53" w:name="_Toc167353621"/>
      <w:bookmarkStart w:id="54" w:name="_Toc167353776"/>
      <w:bookmarkStart w:id="55" w:name="_Toc167354254"/>
      <w:bookmarkStart w:id="56" w:name="_Toc167367404"/>
      <w:bookmarkStart w:id="57" w:name="_Toc167376463"/>
      <w:bookmarkStart w:id="58" w:name="_Toc167438380"/>
      <w:bookmarkStart w:id="59" w:name="_Toc167439144"/>
      <w:bookmarkStart w:id="60" w:name="_Toc167891574"/>
      <w:bookmarkStart w:id="61" w:name="_Toc176344854"/>
      <w:bookmarkStart w:id="62" w:name="_Toc176346377"/>
      <w:bookmarkStart w:id="63" w:name="_Toc176346514"/>
      <w:bookmarkStart w:id="64" w:name="_Toc176347534"/>
      <w:bookmarkStart w:id="65" w:name="_Toc176354369"/>
      <w:bookmarkStart w:id="66" w:name="_Toc177632703"/>
      <w:bookmarkStart w:id="67" w:name="_Toc167288756"/>
      <w:bookmarkStart w:id="68" w:name="_Toc167353622"/>
      <w:bookmarkStart w:id="69" w:name="_Toc167353777"/>
      <w:bookmarkStart w:id="70" w:name="_Toc167354255"/>
      <w:bookmarkStart w:id="71" w:name="_Toc167367405"/>
      <w:bookmarkStart w:id="72" w:name="_Toc167376464"/>
      <w:bookmarkStart w:id="73" w:name="_Toc167438381"/>
      <w:bookmarkStart w:id="74" w:name="_Toc167439145"/>
      <w:bookmarkStart w:id="75" w:name="_Toc167891575"/>
      <w:bookmarkStart w:id="76" w:name="_Toc176344855"/>
      <w:bookmarkStart w:id="77" w:name="_Toc176346378"/>
      <w:bookmarkStart w:id="78" w:name="_Toc176346515"/>
      <w:bookmarkStart w:id="79" w:name="_Toc176347535"/>
      <w:bookmarkStart w:id="80" w:name="_Toc176354370"/>
      <w:bookmarkStart w:id="81" w:name="_Toc177632704"/>
      <w:bookmarkStart w:id="82" w:name="_Toc167288757"/>
      <w:bookmarkStart w:id="83" w:name="_Toc167353623"/>
      <w:bookmarkStart w:id="84" w:name="_Toc167353778"/>
      <w:bookmarkStart w:id="85" w:name="_Toc167354256"/>
      <w:bookmarkStart w:id="86" w:name="_Toc167367406"/>
      <w:bookmarkStart w:id="87" w:name="_Toc167376465"/>
      <w:bookmarkStart w:id="88" w:name="_Toc167438382"/>
      <w:bookmarkStart w:id="89" w:name="_Toc167439146"/>
      <w:bookmarkStart w:id="90" w:name="_Toc167891576"/>
      <w:bookmarkStart w:id="91" w:name="_Toc176344856"/>
      <w:bookmarkStart w:id="92" w:name="_Toc176346379"/>
      <w:bookmarkStart w:id="93" w:name="_Toc176346516"/>
      <w:bookmarkStart w:id="94" w:name="_Toc176347536"/>
      <w:bookmarkStart w:id="95" w:name="_Toc176354371"/>
      <w:bookmarkStart w:id="96" w:name="_Toc177632705"/>
      <w:bookmarkStart w:id="97" w:name="_Toc167288758"/>
      <w:bookmarkStart w:id="98" w:name="_Toc167353624"/>
      <w:bookmarkStart w:id="99" w:name="_Toc167353779"/>
      <w:bookmarkStart w:id="100" w:name="_Toc167354257"/>
      <w:bookmarkStart w:id="101" w:name="_Toc167367407"/>
      <w:bookmarkStart w:id="102" w:name="_Toc167376466"/>
      <w:bookmarkStart w:id="103" w:name="_Toc167438383"/>
      <w:bookmarkStart w:id="104" w:name="_Toc167439147"/>
      <w:bookmarkStart w:id="105" w:name="_Toc167891577"/>
      <w:bookmarkStart w:id="106" w:name="_Toc176344857"/>
      <w:bookmarkStart w:id="107" w:name="_Toc176346380"/>
      <w:bookmarkStart w:id="108" w:name="_Toc176346517"/>
      <w:bookmarkStart w:id="109" w:name="_Toc176347537"/>
      <w:bookmarkStart w:id="110" w:name="_Toc176354372"/>
      <w:bookmarkStart w:id="111" w:name="_Toc177632706"/>
      <w:bookmarkStart w:id="112" w:name="_Toc167288759"/>
      <w:bookmarkStart w:id="113" w:name="_Toc167353625"/>
      <w:bookmarkStart w:id="114" w:name="_Toc167353780"/>
      <w:bookmarkStart w:id="115" w:name="_Toc167354258"/>
      <w:bookmarkStart w:id="116" w:name="_Toc167367408"/>
      <w:bookmarkStart w:id="117" w:name="_Toc167376467"/>
      <w:bookmarkStart w:id="118" w:name="_Toc167438384"/>
      <w:bookmarkStart w:id="119" w:name="_Toc167439148"/>
      <w:bookmarkStart w:id="120" w:name="_Toc167891578"/>
      <w:bookmarkStart w:id="121" w:name="_Toc176344858"/>
      <w:bookmarkStart w:id="122" w:name="_Toc176346381"/>
      <w:bookmarkStart w:id="123" w:name="_Toc176346518"/>
      <w:bookmarkStart w:id="124" w:name="_Toc176347538"/>
      <w:bookmarkStart w:id="125" w:name="_Toc176354373"/>
      <w:bookmarkStart w:id="126" w:name="_Toc177632707"/>
      <w:bookmarkStart w:id="127" w:name="_Toc167288760"/>
      <w:bookmarkStart w:id="128" w:name="_Toc167353626"/>
      <w:bookmarkStart w:id="129" w:name="_Toc167353781"/>
      <w:bookmarkStart w:id="130" w:name="_Toc167354259"/>
      <w:bookmarkStart w:id="131" w:name="_Toc167367409"/>
      <w:bookmarkStart w:id="132" w:name="_Toc167376468"/>
      <w:bookmarkStart w:id="133" w:name="_Toc167438385"/>
      <w:bookmarkStart w:id="134" w:name="_Toc167439149"/>
      <w:bookmarkStart w:id="135" w:name="_Toc167891579"/>
      <w:bookmarkStart w:id="136" w:name="_Toc176344859"/>
      <w:bookmarkStart w:id="137" w:name="_Toc176346382"/>
      <w:bookmarkStart w:id="138" w:name="_Toc176346519"/>
      <w:bookmarkStart w:id="139" w:name="_Toc176347539"/>
      <w:bookmarkStart w:id="140" w:name="_Toc176354374"/>
      <w:bookmarkStart w:id="141" w:name="_Toc177632708"/>
      <w:bookmarkStart w:id="142" w:name="_Toc167288761"/>
      <w:bookmarkStart w:id="143" w:name="_Toc167353627"/>
      <w:bookmarkStart w:id="144" w:name="_Toc167353782"/>
      <w:bookmarkStart w:id="145" w:name="_Toc167354260"/>
      <w:bookmarkStart w:id="146" w:name="_Toc167367410"/>
      <w:bookmarkStart w:id="147" w:name="_Toc167376469"/>
      <w:bookmarkStart w:id="148" w:name="_Toc167438386"/>
      <w:bookmarkStart w:id="149" w:name="_Toc167439150"/>
      <w:bookmarkStart w:id="150" w:name="_Toc167891580"/>
      <w:bookmarkStart w:id="151" w:name="_Toc176344860"/>
      <w:bookmarkStart w:id="152" w:name="_Toc176346383"/>
      <w:bookmarkStart w:id="153" w:name="_Toc176346520"/>
      <w:bookmarkStart w:id="154" w:name="_Toc176347540"/>
      <w:bookmarkStart w:id="155" w:name="_Toc176354375"/>
      <w:bookmarkStart w:id="156" w:name="_Toc177632709"/>
      <w:bookmarkStart w:id="157" w:name="_Toc167288762"/>
      <w:bookmarkStart w:id="158" w:name="_Toc167353628"/>
      <w:bookmarkStart w:id="159" w:name="_Toc167353783"/>
      <w:bookmarkStart w:id="160" w:name="_Toc167354261"/>
      <w:bookmarkStart w:id="161" w:name="_Toc167367411"/>
      <w:bookmarkStart w:id="162" w:name="_Toc167376470"/>
      <w:bookmarkStart w:id="163" w:name="_Toc167438387"/>
      <w:bookmarkStart w:id="164" w:name="_Toc167439151"/>
      <w:bookmarkStart w:id="165" w:name="_Toc167891581"/>
      <w:bookmarkStart w:id="166" w:name="_Toc176344861"/>
      <w:bookmarkStart w:id="167" w:name="_Toc176346384"/>
      <w:bookmarkStart w:id="168" w:name="_Toc176346521"/>
      <w:bookmarkStart w:id="169" w:name="_Toc176347541"/>
      <w:bookmarkStart w:id="170" w:name="_Toc176354376"/>
      <w:bookmarkStart w:id="171" w:name="_Toc177632710"/>
      <w:bookmarkStart w:id="172" w:name="_Toc167288763"/>
      <w:bookmarkStart w:id="173" w:name="_Toc167353629"/>
      <w:bookmarkStart w:id="174" w:name="_Toc167353784"/>
      <w:bookmarkStart w:id="175" w:name="_Toc167354262"/>
      <w:bookmarkStart w:id="176" w:name="_Toc167367412"/>
      <w:bookmarkStart w:id="177" w:name="_Toc167376471"/>
      <w:bookmarkStart w:id="178" w:name="_Toc167438388"/>
      <w:bookmarkStart w:id="179" w:name="_Toc167439152"/>
      <w:bookmarkStart w:id="180" w:name="_Toc167891582"/>
      <w:bookmarkStart w:id="181" w:name="_Toc176344862"/>
      <w:bookmarkStart w:id="182" w:name="_Toc176346385"/>
      <w:bookmarkStart w:id="183" w:name="_Toc176346522"/>
      <w:bookmarkStart w:id="184" w:name="_Toc176347542"/>
      <w:bookmarkStart w:id="185" w:name="_Toc176354377"/>
      <w:bookmarkStart w:id="186" w:name="_Toc177632711"/>
      <w:bookmarkStart w:id="187" w:name="_Toc167288764"/>
      <w:bookmarkStart w:id="188" w:name="_Toc167353630"/>
      <w:bookmarkStart w:id="189" w:name="_Toc167353785"/>
      <w:bookmarkStart w:id="190" w:name="_Toc167354263"/>
      <w:bookmarkStart w:id="191" w:name="_Toc167367413"/>
      <w:bookmarkStart w:id="192" w:name="_Toc167376472"/>
      <w:bookmarkStart w:id="193" w:name="_Toc167438389"/>
      <w:bookmarkStart w:id="194" w:name="_Toc167439153"/>
      <w:bookmarkStart w:id="195" w:name="_Toc167891583"/>
      <w:bookmarkStart w:id="196" w:name="_Toc176344863"/>
      <w:bookmarkStart w:id="197" w:name="_Toc176346386"/>
      <w:bookmarkStart w:id="198" w:name="_Toc176346523"/>
      <w:bookmarkStart w:id="199" w:name="_Toc176347543"/>
      <w:bookmarkStart w:id="200" w:name="_Toc176354378"/>
      <w:bookmarkStart w:id="201" w:name="_Toc177632712"/>
      <w:bookmarkStart w:id="202" w:name="_Toc167288765"/>
      <w:bookmarkStart w:id="203" w:name="_Toc167353631"/>
      <w:bookmarkStart w:id="204" w:name="_Toc167353786"/>
      <w:bookmarkStart w:id="205" w:name="_Toc167354264"/>
      <w:bookmarkStart w:id="206" w:name="_Toc167367414"/>
      <w:bookmarkStart w:id="207" w:name="_Toc167376473"/>
      <w:bookmarkStart w:id="208" w:name="_Toc167438390"/>
      <w:bookmarkStart w:id="209" w:name="_Toc167439154"/>
      <w:bookmarkStart w:id="210" w:name="_Toc167891584"/>
      <w:bookmarkStart w:id="211" w:name="_Toc176344864"/>
      <w:bookmarkStart w:id="212" w:name="_Toc176346387"/>
      <w:bookmarkStart w:id="213" w:name="_Toc176346524"/>
      <w:bookmarkStart w:id="214" w:name="_Toc176347544"/>
      <w:bookmarkStart w:id="215" w:name="_Toc176354379"/>
      <w:bookmarkStart w:id="216" w:name="_Toc177632713"/>
      <w:bookmarkStart w:id="217" w:name="_Toc167288766"/>
      <w:bookmarkStart w:id="218" w:name="_Toc167353632"/>
      <w:bookmarkStart w:id="219" w:name="_Toc167353787"/>
      <w:bookmarkStart w:id="220" w:name="_Toc167354265"/>
      <w:bookmarkStart w:id="221" w:name="_Toc167367415"/>
      <w:bookmarkStart w:id="222" w:name="_Toc167376474"/>
      <w:bookmarkStart w:id="223" w:name="_Toc167438391"/>
      <w:bookmarkStart w:id="224" w:name="_Toc167439155"/>
      <w:bookmarkStart w:id="225" w:name="_Toc167891585"/>
      <w:bookmarkStart w:id="226" w:name="_Toc176344865"/>
      <w:bookmarkStart w:id="227" w:name="_Toc176346388"/>
      <w:bookmarkStart w:id="228" w:name="_Toc176346525"/>
      <w:bookmarkStart w:id="229" w:name="_Toc176347545"/>
      <w:bookmarkStart w:id="230" w:name="_Toc176354380"/>
      <w:bookmarkStart w:id="231" w:name="_Toc177632714"/>
      <w:bookmarkStart w:id="232" w:name="_Toc167288767"/>
      <w:bookmarkStart w:id="233" w:name="_Toc167353633"/>
      <w:bookmarkStart w:id="234" w:name="_Toc167353788"/>
      <w:bookmarkStart w:id="235" w:name="_Toc167354266"/>
      <w:bookmarkStart w:id="236" w:name="_Toc167367416"/>
      <w:bookmarkStart w:id="237" w:name="_Toc167376475"/>
      <w:bookmarkStart w:id="238" w:name="_Toc167438392"/>
      <w:bookmarkStart w:id="239" w:name="_Toc167439156"/>
      <w:bookmarkStart w:id="240" w:name="_Toc167891586"/>
      <w:bookmarkStart w:id="241" w:name="_Toc176344866"/>
      <w:bookmarkStart w:id="242" w:name="_Toc176346389"/>
      <w:bookmarkStart w:id="243" w:name="_Toc176346526"/>
      <w:bookmarkStart w:id="244" w:name="_Toc176347546"/>
      <w:bookmarkStart w:id="245" w:name="_Toc176354381"/>
      <w:bookmarkStart w:id="246" w:name="_Toc177632715"/>
      <w:bookmarkStart w:id="247" w:name="_Toc167288768"/>
      <w:bookmarkStart w:id="248" w:name="_Toc167353634"/>
      <w:bookmarkStart w:id="249" w:name="_Toc167353789"/>
      <w:bookmarkStart w:id="250" w:name="_Toc167354267"/>
      <w:bookmarkStart w:id="251" w:name="_Toc167367417"/>
      <w:bookmarkStart w:id="252" w:name="_Toc167376476"/>
      <w:bookmarkStart w:id="253" w:name="_Toc167438393"/>
      <w:bookmarkStart w:id="254" w:name="_Toc167439157"/>
      <w:bookmarkStart w:id="255" w:name="_Toc167891587"/>
      <w:bookmarkStart w:id="256" w:name="_Toc176344867"/>
      <w:bookmarkStart w:id="257" w:name="_Toc176346390"/>
      <w:bookmarkStart w:id="258" w:name="_Toc176346527"/>
      <w:bookmarkStart w:id="259" w:name="_Toc176347547"/>
      <w:bookmarkStart w:id="260" w:name="_Toc176354382"/>
      <w:bookmarkStart w:id="261" w:name="_Toc177632716"/>
      <w:bookmarkStart w:id="262" w:name="_Toc167288769"/>
      <w:bookmarkStart w:id="263" w:name="_Toc167353635"/>
      <w:bookmarkStart w:id="264" w:name="_Toc167353790"/>
      <w:bookmarkStart w:id="265" w:name="_Toc167354268"/>
      <w:bookmarkStart w:id="266" w:name="_Toc167367418"/>
      <w:bookmarkStart w:id="267" w:name="_Toc167376477"/>
      <w:bookmarkStart w:id="268" w:name="_Toc167438394"/>
      <w:bookmarkStart w:id="269" w:name="_Toc167439158"/>
      <w:bookmarkStart w:id="270" w:name="_Toc167891588"/>
      <w:bookmarkStart w:id="271" w:name="_Toc176344868"/>
      <w:bookmarkStart w:id="272" w:name="_Toc176346391"/>
      <w:bookmarkStart w:id="273" w:name="_Toc176346528"/>
      <w:bookmarkStart w:id="274" w:name="_Toc176347548"/>
      <w:bookmarkStart w:id="275" w:name="_Toc176354383"/>
      <w:bookmarkStart w:id="276" w:name="_Toc177632717"/>
      <w:bookmarkStart w:id="277" w:name="_Outcomes"/>
      <w:bookmarkStart w:id="278" w:name="_Toc167284279"/>
      <w:bookmarkStart w:id="279" w:name="_Toc167284494"/>
      <w:bookmarkStart w:id="280" w:name="_Toc177632718"/>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r w:rsidRPr="008421DC">
        <w:rPr>
          <w:rFonts w:asciiTheme="majorHAnsi" w:hAnsiTheme="majorHAnsi" w:cstheme="majorHAnsi"/>
        </w:rPr>
        <w:t>Outcomes</w:t>
      </w:r>
      <w:bookmarkEnd w:id="278"/>
      <w:bookmarkEnd w:id="279"/>
      <w:bookmarkEnd w:id="280"/>
    </w:p>
    <w:p w14:paraId="613599E2" w14:textId="172C578B" w:rsidR="00926450" w:rsidRPr="008421DC" w:rsidRDefault="00ED1255" w:rsidP="00762E0C">
      <w:pPr>
        <w:rPr>
          <w:rFonts w:asciiTheme="majorHAnsi" w:hAnsiTheme="majorHAnsi" w:cstheme="majorHAnsi"/>
        </w:rPr>
      </w:pPr>
      <w:r w:rsidRPr="008421DC">
        <w:rPr>
          <w:rFonts w:asciiTheme="majorHAnsi" w:hAnsiTheme="majorHAnsi" w:cstheme="majorHAnsi"/>
          <w:spacing w:val="-1"/>
        </w:rPr>
        <w:t>The</w:t>
      </w:r>
      <w:r w:rsidR="001401BE" w:rsidRPr="008421DC">
        <w:rPr>
          <w:rFonts w:asciiTheme="majorHAnsi" w:hAnsiTheme="majorHAnsi" w:cstheme="majorHAnsi"/>
          <w:spacing w:val="-1"/>
        </w:rPr>
        <w:t xml:space="preserve"> </w:t>
      </w:r>
      <w:r w:rsidR="00C35A66" w:rsidRPr="008421DC">
        <w:rPr>
          <w:rFonts w:asciiTheme="majorHAnsi" w:hAnsiTheme="majorHAnsi" w:cstheme="majorHAnsi"/>
          <w:spacing w:val="-1"/>
        </w:rPr>
        <w:t>Fund</w:t>
      </w:r>
      <w:r w:rsidR="001401BE" w:rsidRPr="008421DC">
        <w:rPr>
          <w:rFonts w:asciiTheme="majorHAnsi" w:hAnsiTheme="majorHAnsi" w:cstheme="majorHAnsi"/>
          <w:spacing w:val="-1"/>
        </w:rPr>
        <w:t xml:space="preserve"> </w:t>
      </w:r>
      <w:r w:rsidRPr="008421DC">
        <w:rPr>
          <w:rFonts w:asciiTheme="majorHAnsi" w:hAnsiTheme="majorHAnsi" w:cstheme="majorHAnsi"/>
          <w:spacing w:val="-1"/>
        </w:rPr>
        <w:t>reflects</w:t>
      </w:r>
      <w:r w:rsidR="001401BE" w:rsidRPr="008421DC">
        <w:rPr>
          <w:rFonts w:asciiTheme="majorHAnsi" w:hAnsiTheme="majorHAnsi" w:cstheme="majorHAnsi"/>
          <w:spacing w:val="-1"/>
        </w:rPr>
        <w:t xml:space="preserve"> </w:t>
      </w:r>
      <w:r w:rsidRPr="008421DC">
        <w:rPr>
          <w:rFonts w:asciiTheme="majorHAnsi" w:hAnsiTheme="majorHAnsi" w:cstheme="majorHAnsi"/>
          <w:spacing w:val="-1"/>
        </w:rPr>
        <w:t>the</w:t>
      </w:r>
      <w:r w:rsidR="001401BE" w:rsidRPr="008421DC">
        <w:rPr>
          <w:rFonts w:asciiTheme="majorHAnsi" w:hAnsiTheme="majorHAnsi" w:cstheme="majorHAnsi"/>
          <w:spacing w:val="-1"/>
        </w:rPr>
        <w:t xml:space="preserve"> </w:t>
      </w:r>
      <w:r w:rsidRPr="008421DC">
        <w:rPr>
          <w:rFonts w:asciiTheme="majorHAnsi" w:hAnsiTheme="majorHAnsi" w:cstheme="majorHAnsi"/>
          <w:spacing w:val="-1"/>
        </w:rPr>
        <w:t>Victorian</w:t>
      </w:r>
      <w:r w:rsidR="001401BE" w:rsidRPr="008421DC">
        <w:rPr>
          <w:rFonts w:asciiTheme="majorHAnsi" w:hAnsiTheme="majorHAnsi" w:cstheme="majorHAnsi"/>
          <w:spacing w:val="-1"/>
        </w:rPr>
        <w:t xml:space="preserve"> </w:t>
      </w:r>
      <w:r w:rsidRPr="008421DC">
        <w:rPr>
          <w:rFonts w:asciiTheme="majorHAnsi" w:hAnsiTheme="majorHAnsi" w:cstheme="majorHAnsi"/>
          <w:spacing w:val="-1"/>
        </w:rPr>
        <w:t>Government’s</w:t>
      </w:r>
      <w:r w:rsidR="001401BE" w:rsidRPr="008421DC">
        <w:rPr>
          <w:rFonts w:asciiTheme="majorHAnsi" w:hAnsiTheme="majorHAnsi" w:cstheme="majorHAnsi"/>
          <w:spacing w:val="-1"/>
        </w:rPr>
        <w:t xml:space="preserve"> </w:t>
      </w:r>
      <w:r w:rsidRPr="008421DC">
        <w:rPr>
          <w:rFonts w:asciiTheme="majorHAnsi" w:hAnsiTheme="majorHAnsi" w:cstheme="majorHAnsi"/>
          <w:spacing w:val="-1"/>
        </w:rPr>
        <w:t>commitment</w:t>
      </w:r>
      <w:r w:rsidR="001401BE" w:rsidRPr="008421DC">
        <w:rPr>
          <w:rFonts w:asciiTheme="majorHAnsi" w:hAnsiTheme="majorHAnsi" w:cstheme="majorHAnsi"/>
          <w:spacing w:val="-1"/>
        </w:rPr>
        <w:t xml:space="preserve"> </w:t>
      </w:r>
      <w:r w:rsidRPr="008421DC">
        <w:rPr>
          <w:rFonts w:asciiTheme="majorHAnsi" w:hAnsiTheme="majorHAnsi" w:cstheme="majorHAnsi"/>
          <w:spacing w:val="-1"/>
        </w:rPr>
        <w:t>to</w:t>
      </w:r>
      <w:r w:rsidR="001401BE" w:rsidRPr="008421DC">
        <w:rPr>
          <w:rFonts w:asciiTheme="majorHAnsi" w:hAnsiTheme="majorHAnsi" w:cstheme="majorHAnsi"/>
          <w:spacing w:val="-1"/>
        </w:rPr>
        <w:t xml:space="preserve"> </w:t>
      </w:r>
      <w:r w:rsidRPr="008421DC">
        <w:rPr>
          <w:rFonts w:asciiTheme="majorHAnsi" w:hAnsiTheme="majorHAnsi" w:cstheme="majorHAnsi"/>
          <w:spacing w:val="-1"/>
        </w:rPr>
        <w:t>securing</w:t>
      </w:r>
      <w:r w:rsidR="001401BE" w:rsidRPr="008421DC">
        <w:rPr>
          <w:rFonts w:asciiTheme="majorHAnsi" w:hAnsiTheme="majorHAnsi" w:cstheme="majorHAnsi"/>
          <w:spacing w:val="-1"/>
        </w:rPr>
        <w:t xml:space="preserve"> </w:t>
      </w:r>
      <w:r w:rsidRPr="008421DC">
        <w:rPr>
          <w:rFonts w:asciiTheme="majorHAnsi" w:hAnsiTheme="majorHAnsi" w:cstheme="majorHAnsi"/>
          <w:spacing w:val="-1"/>
        </w:rPr>
        <w:t>the</w:t>
      </w:r>
      <w:r w:rsidR="001401BE" w:rsidRPr="008421DC">
        <w:rPr>
          <w:rFonts w:asciiTheme="majorHAnsi" w:hAnsiTheme="majorHAnsi" w:cstheme="majorHAnsi"/>
          <w:spacing w:val="-1"/>
        </w:rPr>
        <w:t xml:space="preserve"> </w:t>
      </w:r>
      <w:r w:rsidRPr="008421DC">
        <w:rPr>
          <w:rFonts w:asciiTheme="majorHAnsi" w:hAnsiTheme="majorHAnsi" w:cstheme="majorHAnsi"/>
          <w:spacing w:val="-1"/>
        </w:rPr>
        <w:t>many</w:t>
      </w:r>
      <w:r w:rsidR="001401BE" w:rsidRPr="008421DC">
        <w:rPr>
          <w:rFonts w:asciiTheme="majorHAnsi" w:hAnsiTheme="majorHAnsi" w:cstheme="majorHAnsi"/>
          <w:spacing w:val="-1"/>
        </w:rPr>
        <w:t xml:space="preserve"> </w:t>
      </w:r>
      <w:r w:rsidRPr="008421DC">
        <w:rPr>
          <w:rFonts w:asciiTheme="majorHAnsi" w:hAnsiTheme="majorHAnsi" w:cstheme="majorHAnsi"/>
          <w:spacing w:val="-1"/>
        </w:rPr>
        <w:t>benefits</w:t>
      </w:r>
      <w:r w:rsidR="001401BE" w:rsidRPr="008421DC">
        <w:rPr>
          <w:rFonts w:asciiTheme="majorHAnsi" w:hAnsiTheme="majorHAnsi" w:cstheme="majorHAnsi"/>
          <w:spacing w:val="-1"/>
        </w:rPr>
        <w:t xml:space="preserve"> </w:t>
      </w:r>
      <w:r w:rsidRPr="008421DC">
        <w:rPr>
          <w:rFonts w:asciiTheme="majorHAnsi" w:hAnsiTheme="majorHAnsi" w:cstheme="majorHAnsi"/>
          <w:spacing w:val="-1"/>
        </w:rPr>
        <w:t>of</w:t>
      </w:r>
      <w:r w:rsidR="001401BE" w:rsidRPr="008421DC">
        <w:rPr>
          <w:rFonts w:asciiTheme="majorHAnsi" w:hAnsiTheme="majorHAnsi" w:cstheme="majorHAnsi"/>
          <w:spacing w:val="-1"/>
        </w:rPr>
        <w:t xml:space="preserve"> </w:t>
      </w:r>
      <w:r w:rsidRPr="008421DC">
        <w:rPr>
          <w:rFonts w:asciiTheme="majorHAnsi" w:hAnsiTheme="majorHAnsi" w:cstheme="majorHAnsi"/>
          <w:spacing w:val="-1"/>
        </w:rPr>
        <w:t>participating</w:t>
      </w:r>
      <w:r w:rsidR="001401BE" w:rsidRPr="008421DC">
        <w:rPr>
          <w:rFonts w:asciiTheme="majorHAnsi" w:hAnsiTheme="majorHAnsi" w:cstheme="majorHAnsi"/>
          <w:spacing w:val="-1"/>
        </w:rPr>
        <w:t xml:space="preserve"> </w:t>
      </w:r>
      <w:r w:rsidRPr="008421DC">
        <w:rPr>
          <w:rFonts w:asciiTheme="majorHAnsi" w:hAnsiTheme="majorHAnsi" w:cstheme="majorHAnsi"/>
          <w:spacing w:val="-1"/>
        </w:rPr>
        <w:t>in</w:t>
      </w:r>
      <w:r w:rsidR="001401BE" w:rsidRPr="008421DC">
        <w:rPr>
          <w:rFonts w:asciiTheme="majorHAnsi" w:hAnsiTheme="majorHAnsi" w:cstheme="majorHAnsi"/>
          <w:spacing w:val="-1"/>
        </w:rPr>
        <w:t xml:space="preserve"> </w:t>
      </w:r>
      <w:r w:rsidRPr="008421DC">
        <w:rPr>
          <w:rFonts w:asciiTheme="majorHAnsi" w:hAnsiTheme="majorHAnsi" w:cstheme="majorHAnsi"/>
        </w:rPr>
        <w:t>sport</w:t>
      </w:r>
      <w:r w:rsidR="001401BE" w:rsidRPr="008421DC">
        <w:rPr>
          <w:rFonts w:asciiTheme="majorHAnsi" w:hAnsiTheme="majorHAnsi" w:cstheme="majorHAnsi"/>
        </w:rPr>
        <w:t xml:space="preserve"> </w:t>
      </w:r>
      <w:r w:rsidRPr="008421DC">
        <w:rPr>
          <w:rFonts w:asciiTheme="majorHAnsi" w:hAnsiTheme="majorHAnsi" w:cstheme="majorHAnsi"/>
        </w:rPr>
        <w:t>and</w:t>
      </w:r>
      <w:r w:rsidR="001401BE" w:rsidRPr="008421DC">
        <w:rPr>
          <w:rFonts w:asciiTheme="majorHAnsi" w:hAnsiTheme="majorHAnsi" w:cstheme="majorHAnsi"/>
        </w:rPr>
        <w:t xml:space="preserve"> </w:t>
      </w:r>
      <w:r w:rsidRPr="008421DC">
        <w:rPr>
          <w:rFonts w:asciiTheme="majorHAnsi" w:hAnsiTheme="majorHAnsi" w:cstheme="majorHAnsi"/>
        </w:rPr>
        <w:t>active</w:t>
      </w:r>
      <w:r w:rsidR="001401BE" w:rsidRPr="008421DC">
        <w:rPr>
          <w:rFonts w:asciiTheme="majorHAnsi" w:hAnsiTheme="majorHAnsi" w:cstheme="majorHAnsi"/>
        </w:rPr>
        <w:t xml:space="preserve"> </w:t>
      </w:r>
      <w:r w:rsidRPr="008421DC">
        <w:rPr>
          <w:rFonts w:asciiTheme="majorHAnsi" w:hAnsiTheme="majorHAnsi" w:cstheme="majorHAnsi"/>
        </w:rPr>
        <w:t>recreation.</w:t>
      </w:r>
      <w:r w:rsidR="001401BE" w:rsidRPr="008421DC">
        <w:rPr>
          <w:rFonts w:asciiTheme="majorHAnsi" w:hAnsiTheme="majorHAnsi" w:cstheme="majorHAnsi"/>
        </w:rPr>
        <w:t xml:space="preserve"> </w:t>
      </w:r>
      <w:r w:rsidRPr="008421DC">
        <w:rPr>
          <w:rFonts w:asciiTheme="majorHAnsi" w:hAnsiTheme="majorHAnsi" w:cstheme="majorHAnsi"/>
        </w:rPr>
        <w:t>This</w:t>
      </w:r>
      <w:r w:rsidR="001401BE" w:rsidRPr="008421DC">
        <w:rPr>
          <w:rFonts w:asciiTheme="majorHAnsi" w:hAnsiTheme="majorHAnsi" w:cstheme="majorHAnsi"/>
        </w:rPr>
        <w:t xml:space="preserve"> </w:t>
      </w:r>
      <w:r w:rsidRPr="008421DC">
        <w:rPr>
          <w:rFonts w:asciiTheme="majorHAnsi" w:hAnsiTheme="majorHAnsi" w:cstheme="majorHAnsi"/>
        </w:rPr>
        <w:t>includes</w:t>
      </w:r>
      <w:r w:rsidR="001401BE" w:rsidRPr="008421DC">
        <w:rPr>
          <w:rFonts w:asciiTheme="majorHAnsi" w:hAnsiTheme="majorHAnsi" w:cstheme="majorHAnsi"/>
        </w:rPr>
        <w:t xml:space="preserve"> </w:t>
      </w:r>
      <w:r w:rsidRPr="008421DC">
        <w:rPr>
          <w:rFonts w:asciiTheme="majorHAnsi" w:hAnsiTheme="majorHAnsi" w:cstheme="majorHAnsi"/>
        </w:rPr>
        <w:t>supporting</w:t>
      </w:r>
      <w:r w:rsidR="001401BE" w:rsidRPr="008421DC">
        <w:rPr>
          <w:rFonts w:asciiTheme="majorHAnsi" w:hAnsiTheme="majorHAnsi" w:cstheme="majorHAnsi"/>
        </w:rPr>
        <w:t xml:space="preserve"> </w:t>
      </w:r>
      <w:r w:rsidRPr="008421DC">
        <w:rPr>
          <w:rFonts w:asciiTheme="majorHAnsi" w:hAnsiTheme="majorHAnsi" w:cstheme="majorHAnsi"/>
        </w:rPr>
        <w:t>Victorians,</w:t>
      </w:r>
      <w:r w:rsidR="001401BE" w:rsidRPr="008421DC">
        <w:rPr>
          <w:rFonts w:asciiTheme="majorHAnsi" w:hAnsiTheme="majorHAnsi" w:cstheme="majorHAnsi"/>
        </w:rPr>
        <w:t xml:space="preserve"> </w:t>
      </w:r>
      <w:r w:rsidRPr="008421DC">
        <w:rPr>
          <w:rFonts w:asciiTheme="majorHAnsi" w:hAnsiTheme="majorHAnsi" w:cstheme="majorHAnsi"/>
        </w:rPr>
        <w:t>particularly</w:t>
      </w:r>
      <w:r w:rsidR="001401BE" w:rsidRPr="008421DC">
        <w:rPr>
          <w:rFonts w:asciiTheme="majorHAnsi" w:hAnsiTheme="majorHAnsi" w:cstheme="majorHAnsi"/>
        </w:rPr>
        <w:t xml:space="preserve"> </w:t>
      </w:r>
      <w:r w:rsidRPr="008421DC">
        <w:rPr>
          <w:rFonts w:asciiTheme="majorHAnsi" w:hAnsiTheme="majorHAnsi" w:cstheme="majorHAnsi"/>
        </w:rPr>
        <w:t>those</w:t>
      </w:r>
      <w:r w:rsidR="001401BE" w:rsidRPr="008421DC">
        <w:rPr>
          <w:rFonts w:asciiTheme="majorHAnsi" w:hAnsiTheme="majorHAnsi" w:cstheme="majorHAnsi"/>
        </w:rPr>
        <w:t xml:space="preserve"> </w:t>
      </w:r>
      <w:r w:rsidRPr="008421DC">
        <w:rPr>
          <w:rFonts w:asciiTheme="majorHAnsi" w:hAnsiTheme="majorHAnsi" w:cstheme="majorHAnsi"/>
        </w:rPr>
        <w:t>individuals</w:t>
      </w:r>
      <w:r w:rsidR="001401BE" w:rsidRPr="008421DC">
        <w:rPr>
          <w:rFonts w:asciiTheme="majorHAnsi" w:hAnsiTheme="majorHAnsi" w:cstheme="majorHAnsi"/>
        </w:rPr>
        <w:t xml:space="preserve"> </w:t>
      </w:r>
      <w:r w:rsidRPr="008421DC">
        <w:rPr>
          <w:rFonts w:asciiTheme="majorHAnsi" w:hAnsiTheme="majorHAnsi" w:cstheme="majorHAnsi"/>
        </w:rPr>
        <w:t>and</w:t>
      </w:r>
      <w:r w:rsidR="001401BE" w:rsidRPr="008421DC">
        <w:rPr>
          <w:rFonts w:asciiTheme="majorHAnsi" w:hAnsiTheme="majorHAnsi" w:cstheme="majorHAnsi"/>
        </w:rPr>
        <w:t xml:space="preserve"> </w:t>
      </w:r>
      <w:r w:rsidRPr="008421DC">
        <w:rPr>
          <w:rFonts w:asciiTheme="majorHAnsi" w:hAnsiTheme="majorHAnsi" w:cstheme="majorHAnsi"/>
        </w:rPr>
        <w:t>communities</w:t>
      </w:r>
      <w:r w:rsidR="001401BE" w:rsidRPr="008421DC">
        <w:rPr>
          <w:rFonts w:asciiTheme="majorHAnsi" w:hAnsiTheme="majorHAnsi" w:cstheme="majorHAnsi"/>
        </w:rPr>
        <w:t xml:space="preserve"> </w:t>
      </w:r>
      <w:r w:rsidRPr="008421DC">
        <w:rPr>
          <w:rFonts w:asciiTheme="majorHAnsi" w:hAnsiTheme="majorHAnsi" w:cstheme="majorHAnsi"/>
        </w:rPr>
        <w:t>who</w:t>
      </w:r>
      <w:r w:rsidR="001401BE" w:rsidRPr="008421DC">
        <w:rPr>
          <w:rFonts w:asciiTheme="majorHAnsi" w:hAnsiTheme="majorHAnsi" w:cstheme="majorHAnsi"/>
        </w:rPr>
        <w:t xml:space="preserve"> </w:t>
      </w:r>
      <w:r w:rsidRPr="008421DC">
        <w:rPr>
          <w:rFonts w:asciiTheme="majorHAnsi" w:hAnsiTheme="majorHAnsi" w:cstheme="majorHAnsi"/>
        </w:rPr>
        <w:t>participate</w:t>
      </w:r>
      <w:r w:rsidR="001401BE" w:rsidRPr="008421DC">
        <w:rPr>
          <w:rFonts w:asciiTheme="majorHAnsi" w:hAnsiTheme="majorHAnsi" w:cstheme="majorHAnsi"/>
        </w:rPr>
        <w:t xml:space="preserve"> </w:t>
      </w:r>
      <w:r w:rsidRPr="008421DC">
        <w:rPr>
          <w:rFonts w:asciiTheme="majorHAnsi" w:hAnsiTheme="majorHAnsi" w:cstheme="majorHAnsi"/>
        </w:rPr>
        <w:t>less</w:t>
      </w:r>
      <w:r w:rsidR="001401BE" w:rsidRPr="008421DC">
        <w:rPr>
          <w:rFonts w:asciiTheme="majorHAnsi" w:hAnsiTheme="majorHAnsi" w:cstheme="majorHAnsi"/>
        </w:rPr>
        <w:t xml:space="preserve"> </w:t>
      </w:r>
      <w:r w:rsidRPr="008421DC">
        <w:rPr>
          <w:rFonts w:asciiTheme="majorHAnsi" w:hAnsiTheme="majorHAnsi" w:cstheme="majorHAnsi"/>
        </w:rPr>
        <w:t>to</w:t>
      </w:r>
      <w:r w:rsidR="001401BE" w:rsidRPr="008421DC">
        <w:rPr>
          <w:rFonts w:asciiTheme="majorHAnsi" w:hAnsiTheme="majorHAnsi" w:cstheme="majorHAnsi"/>
        </w:rPr>
        <w:t xml:space="preserve"> </w:t>
      </w:r>
      <w:r w:rsidRPr="008421DC">
        <w:rPr>
          <w:rFonts w:asciiTheme="majorHAnsi" w:hAnsiTheme="majorHAnsi" w:cstheme="majorHAnsi"/>
        </w:rPr>
        <w:t>achieve</w:t>
      </w:r>
      <w:r w:rsidR="001401BE" w:rsidRPr="008421DC">
        <w:rPr>
          <w:rFonts w:asciiTheme="majorHAnsi" w:hAnsiTheme="majorHAnsi" w:cstheme="majorHAnsi"/>
        </w:rPr>
        <w:t xml:space="preserve"> </w:t>
      </w:r>
      <w:r w:rsidRPr="008421DC">
        <w:rPr>
          <w:rFonts w:asciiTheme="majorHAnsi" w:hAnsiTheme="majorHAnsi" w:cstheme="majorHAnsi"/>
        </w:rPr>
        <w:t>better</w:t>
      </w:r>
      <w:r w:rsidR="001401BE" w:rsidRPr="008421DC">
        <w:rPr>
          <w:rFonts w:asciiTheme="majorHAnsi" w:hAnsiTheme="majorHAnsi" w:cstheme="majorHAnsi"/>
        </w:rPr>
        <w:t xml:space="preserve"> </w:t>
      </w:r>
      <w:r w:rsidRPr="008421DC">
        <w:rPr>
          <w:rFonts w:asciiTheme="majorHAnsi" w:hAnsiTheme="majorHAnsi" w:cstheme="majorHAnsi"/>
        </w:rPr>
        <w:t>health,</w:t>
      </w:r>
      <w:r w:rsidR="001401BE" w:rsidRPr="008421DC">
        <w:rPr>
          <w:rFonts w:asciiTheme="majorHAnsi" w:hAnsiTheme="majorHAnsi" w:cstheme="majorHAnsi"/>
        </w:rPr>
        <w:t xml:space="preserve"> </w:t>
      </w:r>
      <w:r w:rsidRPr="008421DC">
        <w:rPr>
          <w:rFonts w:asciiTheme="majorHAnsi" w:hAnsiTheme="majorHAnsi" w:cstheme="majorHAnsi"/>
        </w:rPr>
        <w:t>wellbeing,</w:t>
      </w:r>
      <w:r w:rsidR="001401BE" w:rsidRPr="008421DC">
        <w:rPr>
          <w:rFonts w:asciiTheme="majorHAnsi" w:hAnsiTheme="majorHAnsi" w:cstheme="majorHAnsi"/>
        </w:rPr>
        <w:t xml:space="preserve"> </w:t>
      </w:r>
      <w:r w:rsidRPr="008421DC">
        <w:rPr>
          <w:rFonts w:asciiTheme="majorHAnsi" w:hAnsiTheme="majorHAnsi" w:cstheme="majorHAnsi"/>
        </w:rPr>
        <w:t>social,</w:t>
      </w:r>
      <w:r w:rsidR="001401BE" w:rsidRPr="008421DC">
        <w:rPr>
          <w:rFonts w:asciiTheme="majorHAnsi" w:hAnsiTheme="majorHAnsi" w:cstheme="majorHAnsi"/>
        </w:rPr>
        <w:t xml:space="preserve"> </w:t>
      </w:r>
      <w:r w:rsidRPr="008421DC">
        <w:rPr>
          <w:rFonts w:asciiTheme="majorHAnsi" w:hAnsiTheme="majorHAnsi" w:cstheme="majorHAnsi"/>
        </w:rPr>
        <w:t>and</w:t>
      </w:r>
      <w:r w:rsidR="001401BE" w:rsidRPr="008421DC">
        <w:rPr>
          <w:rFonts w:asciiTheme="majorHAnsi" w:hAnsiTheme="majorHAnsi" w:cstheme="majorHAnsi"/>
        </w:rPr>
        <w:t xml:space="preserve"> </w:t>
      </w:r>
      <w:r w:rsidRPr="008421DC">
        <w:rPr>
          <w:rFonts w:asciiTheme="majorHAnsi" w:hAnsiTheme="majorHAnsi" w:cstheme="majorHAnsi"/>
        </w:rPr>
        <w:t>economic</w:t>
      </w:r>
      <w:r w:rsidR="001401BE" w:rsidRPr="008421DC">
        <w:rPr>
          <w:rFonts w:asciiTheme="majorHAnsi" w:hAnsiTheme="majorHAnsi" w:cstheme="majorHAnsi"/>
        </w:rPr>
        <w:t xml:space="preserve"> </w:t>
      </w:r>
      <w:r w:rsidRPr="008421DC">
        <w:rPr>
          <w:rFonts w:asciiTheme="majorHAnsi" w:hAnsiTheme="majorHAnsi" w:cstheme="majorHAnsi"/>
        </w:rPr>
        <w:t>outcomes</w:t>
      </w:r>
      <w:r w:rsidR="001401BE" w:rsidRPr="008421DC">
        <w:rPr>
          <w:rFonts w:asciiTheme="majorHAnsi" w:hAnsiTheme="majorHAnsi" w:cstheme="majorHAnsi"/>
        </w:rPr>
        <w:t xml:space="preserve"> </w:t>
      </w:r>
      <w:r w:rsidRPr="008421DC">
        <w:rPr>
          <w:rFonts w:asciiTheme="majorHAnsi" w:hAnsiTheme="majorHAnsi" w:cstheme="majorHAnsi"/>
        </w:rPr>
        <w:t>through</w:t>
      </w:r>
      <w:r w:rsidR="001401BE" w:rsidRPr="008421DC">
        <w:rPr>
          <w:rFonts w:asciiTheme="majorHAnsi" w:hAnsiTheme="majorHAnsi" w:cstheme="majorHAnsi"/>
        </w:rPr>
        <w:t xml:space="preserve"> </w:t>
      </w:r>
      <w:r w:rsidRPr="008421DC">
        <w:rPr>
          <w:rFonts w:asciiTheme="majorHAnsi" w:hAnsiTheme="majorHAnsi" w:cstheme="majorHAnsi"/>
        </w:rPr>
        <w:t>the</w:t>
      </w:r>
      <w:r w:rsidR="001401BE" w:rsidRPr="008421DC">
        <w:rPr>
          <w:rFonts w:asciiTheme="majorHAnsi" w:hAnsiTheme="majorHAnsi" w:cstheme="majorHAnsi"/>
        </w:rPr>
        <w:t xml:space="preserve"> </w:t>
      </w:r>
      <w:r w:rsidRPr="008421DC">
        <w:rPr>
          <w:rFonts w:asciiTheme="majorHAnsi" w:hAnsiTheme="majorHAnsi" w:cstheme="majorHAnsi"/>
        </w:rPr>
        <w:t>construction,</w:t>
      </w:r>
      <w:r w:rsidR="001401BE" w:rsidRPr="008421DC">
        <w:rPr>
          <w:rFonts w:asciiTheme="majorHAnsi" w:hAnsiTheme="majorHAnsi" w:cstheme="majorHAnsi"/>
        </w:rPr>
        <w:t xml:space="preserve"> </w:t>
      </w:r>
      <w:r w:rsidRPr="008421DC">
        <w:rPr>
          <w:rFonts w:asciiTheme="majorHAnsi" w:hAnsiTheme="majorHAnsi" w:cstheme="majorHAnsi"/>
        </w:rPr>
        <w:t>programming</w:t>
      </w:r>
      <w:r w:rsidR="001401BE" w:rsidRPr="008421DC">
        <w:rPr>
          <w:rFonts w:asciiTheme="majorHAnsi" w:hAnsiTheme="majorHAnsi" w:cstheme="majorHAnsi"/>
        </w:rPr>
        <w:t xml:space="preserve"> </w:t>
      </w:r>
      <w:r w:rsidRPr="008421DC">
        <w:rPr>
          <w:rFonts w:asciiTheme="majorHAnsi" w:hAnsiTheme="majorHAnsi" w:cstheme="majorHAnsi"/>
        </w:rPr>
        <w:t>and</w:t>
      </w:r>
      <w:r w:rsidR="001401BE" w:rsidRPr="008421DC">
        <w:rPr>
          <w:rFonts w:asciiTheme="majorHAnsi" w:hAnsiTheme="majorHAnsi" w:cstheme="majorHAnsi"/>
        </w:rPr>
        <w:t xml:space="preserve"> </w:t>
      </w:r>
      <w:r w:rsidRPr="008421DC">
        <w:rPr>
          <w:rFonts w:asciiTheme="majorHAnsi" w:hAnsiTheme="majorHAnsi" w:cstheme="majorHAnsi"/>
        </w:rPr>
        <w:t>activation</w:t>
      </w:r>
      <w:r w:rsidR="001401BE" w:rsidRPr="008421DC">
        <w:rPr>
          <w:rFonts w:asciiTheme="majorHAnsi" w:hAnsiTheme="majorHAnsi" w:cstheme="majorHAnsi"/>
        </w:rPr>
        <w:t xml:space="preserve"> </w:t>
      </w:r>
      <w:r w:rsidRPr="008421DC">
        <w:rPr>
          <w:rFonts w:asciiTheme="majorHAnsi" w:hAnsiTheme="majorHAnsi" w:cstheme="majorHAnsi"/>
        </w:rPr>
        <w:t>of</w:t>
      </w:r>
      <w:r w:rsidR="001401BE" w:rsidRPr="008421DC">
        <w:rPr>
          <w:rFonts w:asciiTheme="majorHAnsi" w:hAnsiTheme="majorHAnsi" w:cstheme="majorHAnsi"/>
        </w:rPr>
        <w:t xml:space="preserve"> </w:t>
      </w:r>
      <w:r w:rsidRPr="008421DC">
        <w:rPr>
          <w:rFonts w:asciiTheme="majorHAnsi" w:hAnsiTheme="majorHAnsi" w:cstheme="majorHAnsi"/>
        </w:rPr>
        <w:t>community</w:t>
      </w:r>
      <w:r w:rsidR="001401BE" w:rsidRPr="008421DC">
        <w:rPr>
          <w:rFonts w:asciiTheme="majorHAnsi" w:hAnsiTheme="majorHAnsi" w:cstheme="majorHAnsi"/>
        </w:rPr>
        <w:t xml:space="preserve"> </w:t>
      </w:r>
      <w:r w:rsidRPr="008421DC">
        <w:rPr>
          <w:rFonts w:asciiTheme="majorHAnsi" w:hAnsiTheme="majorHAnsi" w:cstheme="majorHAnsi"/>
        </w:rPr>
        <w:t>sport</w:t>
      </w:r>
      <w:r w:rsidR="001401BE" w:rsidRPr="008421DC">
        <w:rPr>
          <w:rFonts w:asciiTheme="majorHAnsi" w:hAnsiTheme="majorHAnsi" w:cstheme="majorHAnsi"/>
        </w:rPr>
        <w:t xml:space="preserve"> </w:t>
      </w:r>
      <w:r w:rsidRPr="008421DC">
        <w:rPr>
          <w:rFonts w:asciiTheme="majorHAnsi" w:hAnsiTheme="majorHAnsi" w:cstheme="majorHAnsi"/>
        </w:rPr>
        <w:t>and</w:t>
      </w:r>
      <w:r w:rsidR="001401BE" w:rsidRPr="008421DC">
        <w:rPr>
          <w:rFonts w:asciiTheme="majorHAnsi" w:hAnsiTheme="majorHAnsi" w:cstheme="majorHAnsi"/>
        </w:rPr>
        <w:t xml:space="preserve"> </w:t>
      </w:r>
      <w:r w:rsidRPr="008421DC">
        <w:rPr>
          <w:rFonts w:asciiTheme="majorHAnsi" w:hAnsiTheme="majorHAnsi" w:cstheme="majorHAnsi"/>
        </w:rPr>
        <w:t>active</w:t>
      </w:r>
      <w:r w:rsidR="001401BE" w:rsidRPr="008421DC">
        <w:rPr>
          <w:rFonts w:asciiTheme="majorHAnsi" w:hAnsiTheme="majorHAnsi" w:cstheme="majorHAnsi"/>
        </w:rPr>
        <w:t xml:space="preserve"> </w:t>
      </w:r>
      <w:r w:rsidRPr="008421DC">
        <w:rPr>
          <w:rFonts w:asciiTheme="majorHAnsi" w:hAnsiTheme="majorHAnsi" w:cstheme="majorHAnsi"/>
        </w:rPr>
        <w:t>recreation</w:t>
      </w:r>
      <w:r w:rsidR="001401BE" w:rsidRPr="008421DC">
        <w:rPr>
          <w:rFonts w:asciiTheme="majorHAnsi" w:hAnsiTheme="majorHAnsi" w:cstheme="majorHAnsi"/>
        </w:rPr>
        <w:t xml:space="preserve"> </w:t>
      </w:r>
      <w:r w:rsidRPr="008421DC">
        <w:rPr>
          <w:rFonts w:asciiTheme="majorHAnsi" w:hAnsiTheme="majorHAnsi" w:cstheme="majorHAnsi"/>
        </w:rPr>
        <w:t>infrastructure.</w:t>
      </w:r>
    </w:p>
    <w:p w14:paraId="605D63F1" w14:textId="78E182D8" w:rsidR="00926450" w:rsidRPr="008421DC" w:rsidRDefault="00ED1255" w:rsidP="00762E0C">
      <w:pPr>
        <w:pStyle w:val="Normalbeforebullets"/>
        <w:rPr>
          <w:rFonts w:asciiTheme="majorHAnsi" w:hAnsiTheme="majorHAnsi" w:cstheme="majorHAnsi"/>
        </w:rPr>
      </w:pPr>
      <w:r w:rsidRPr="008421DC">
        <w:rPr>
          <w:rFonts w:asciiTheme="majorHAnsi" w:hAnsiTheme="majorHAnsi" w:cstheme="majorHAnsi"/>
        </w:rPr>
        <w:t>The</w:t>
      </w:r>
      <w:r w:rsidR="001401BE" w:rsidRPr="008421DC">
        <w:rPr>
          <w:rFonts w:asciiTheme="majorHAnsi" w:hAnsiTheme="majorHAnsi" w:cstheme="majorHAnsi"/>
        </w:rPr>
        <w:t xml:space="preserve"> </w:t>
      </w:r>
      <w:r w:rsidR="00C35A66" w:rsidRPr="008421DC">
        <w:rPr>
          <w:rFonts w:asciiTheme="majorHAnsi" w:hAnsiTheme="majorHAnsi" w:cstheme="majorHAnsi"/>
        </w:rPr>
        <w:t>Fund</w:t>
      </w:r>
      <w:r w:rsidR="001401BE" w:rsidRPr="008421DC">
        <w:rPr>
          <w:rFonts w:asciiTheme="majorHAnsi" w:hAnsiTheme="majorHAnsi" w:cstheme="majorHAnsi"/>
        </w:rPr>
        <w:t xml:space="preserve"> </w:t>
      </w:r>
      <w:r w:rsidRPr="008421DC">
        <w:rPr>
          <w:rFonts w:asciiTheme="majorHAnsi" w:hAnsiTheme="majorHAnsi" w:cstheme="majorHAnsi"/>
        </w:rPr>
        <w:t>will</w:t>
      </w:r>
      <w:r w:rsidR="001401BE" w:rsidRPr="008421DC">
        <w:rPr>
          <w:rFonts w:asciiTheme="majorHAnsi" w:hAnsiTheme="majorHAnsi" w:cstheme="majorHAnsi"/>
        </w:rPr>
        <w:t xml:space="preserve"> </w:t>
      </w:r>
      <w:r w:rsidR="007D6E2B" w:rsidRPr="008421DC">
        <w:rPr>
          <w:rFonts w:asciiTheme="majorHAnsi" w:hAnsiTheme="majorHAnsi" w:cstheme="majorHAnsi"/>
        </w:rPr>
        <w:t xml:space="preserve">invest in </w:t>
      </w:r>
      <w:r w:rsidRPr="008421DC">
        <w:rPr>
          <w:rFonts w:asciiTheme="majorHAnsi" w:hAnsiTheme="majorHAnsi" w:cstheme="majorHAnsi"/>
        </w:rPr>
        <w:t>proposals</w:t>
      </w:r>
      <w:r w:rsidR="001401BE" w:rsidRPr="008421DC">
        <w:rPr>
          <w:rFonts w:asciiTheme="majorHAnsi" w:hAnsiTheme="majorHAnsi" w:cstheme="majorHAnsi"/>
        </w:rPr>
        <w:t xml:space="preserve"> </w:t>
      </w:r>
      <w:r w:rsidRPr="008421DC">
        <w:rPr>
          <w:rFonts w:asciiTheme="majorHAnsi" w:hAnsiTheme="majorHAnsi" w:cstheme="majorHAnsi"/>
        </w:rPr>
        <w:t>that</w:t>
      </w:r>
      <w:r w:rsidR="001401BE" w:rsidRPr="008421DC">
        <w:rPr>
          <w:rFonts w:asciiTheme="majorHAnsi" w:hAnsiTheme="majorHAnsi" w:cstheme="majorHAnsi"/>
        </w:rPr>
        <w:t xml:space="preserve"> </w:t>
      </w:r>
      <w:r w:rsidRPr="008421DC">
        <w:rPr>
          <w:rFonts w:asciiTheme="majorHAnsi" w:hAnsiTheme="majorHAnsi" w:cstheme="majorHAnsi"/>
        </w:rPr>
        <w:t>can</w:t>
      </w:r>
      <w:r w:rsidR="001401BE" w:rsidRPr="008421DC">
        <w:rPr>
          <w:rFonts w:asciiTheme="majorHAnsi" w:hAnsiTheme="majorHAnsi" w:cstheme="majorHAnsi"/>
        </w:rPr>
        <w:t xml:space="preserve"> </w:t>
      </w:r>
      <w:r w:rsidRPr="008421DC">
        <w:rPr>
          <w:rFonts w:asciiTheme="majorHAnsi" w:hAnsiTheme="majorHAnsi" w:cstheme="majorHAnsi"/>
        </w:rPr>
        <w:t>demonstrate</w:t>
      </w:r>
      <w:r w:rsidR="001401BE" w:rsidRPr="008421DC">
        <w:rPr>
          <w:rFonts w:asciiTheme="majorHAnsi" w:hAnsiTheme="majorHAnsi" w:cstheme="majorHAnsi"/>
        </w:rPr>
        <w:t xml:space="preserve"> </w:t>
      </w:r>
      <w:r w:rsidRPr="008421DC">
        <w:rPr>
          <w:rFonts w:asciiTheme="majorHAnsi" w:hAnsiTheme="majorHAnsi" w:cstheme="majorHAnsi"/>
        </w:rPr>
        <w:t>commitment</w:t>
      </w:r>
      <w:r w:rsidR="001401BE" w:rsidRPr="008421DC">
        <w:rPr>
          <w:rFonts w:asciiTheme="majorHAnsi" w:hAnsiTheme="majorHAnsi" w:cstheme="majorHAnsi"/>
        </w:rPr>
        <w:t xml:space="preserve"> </w:t>
      </w:r>
      <w:r w:rsidRPr="008421DC">
        <w:rPr>
          <w:rFonts w:asciiTheme="majorHAnsi" w:hAnsiTheme="majorHAnsi" w:cstheme="majorHAnsi"/>
        </w:rPr>
        <w:t>to</w:t>
      </w:r>
      <w:r w:rsidR="001401BE" w:rsidRPr="008421DC">
        <w:rPr>
          <w:rFonts w:asciiTheme="majorHAnsi" w:hAnsiTheme="majorHAnsi" w:cstheme="majorHAnsi"/>
        </w:rPr>
        <w:t xml:space="preserve"> </w:t>
      </w:r>
      <w:r w:rsidRPr="008421DC">
        <w:rPr>
          <w:rFonts w:asciiTheme="majorHAnsi" w:hAnsiTheme="majorHAnsi" w:cstheme="majorHAnsi"/>
        </w:rPr>
        <w:t>the</w:t>
      </w:r>
      <w:r w:rsidR="001401BE" w:rsidRPr="008421DC">
        <w:rPr>
          <w:rFonts w:asciiTheme="majorHAnsi" w:hAnsiTheme="majorHAnsi" w:cstheme="majorHAnsi"/>
        </w:rPr>
        <w:t xml:space="preserve"> </w:t>
      </w:r>
      <w:r w:rsidRPr="008421DC">
        <w:rPr>
          <w:rFonts w:asciiTheme="majorHAnsi" w:hAnsiTheme="majorHAnsi" w:cstheme="majorHAnsi"/>
        </w:rPr>
        <w:t>following</w:t>
      </w:r>
      <w:r w:rsidR="001401BE" w:rsidRPr="008421DC">
        <w:rPr>
          <w:rFonts w:asciiTheme="majorHAnsi" w:hAnsiTheme="majorHAnsi" w:cstheme="majorHAnsi"/>
        </w:rPr>
        <w:t xml:space="preserve"> </w:t>
      </w:r>
      <w:r w:rsidRPr="008421DC">
        <w:rPr>
          <w:rFonts w:asciiTheme="majorHAnsi" w:hAnsiTheme="majorHAnsi" w:cstheme="majorHAnsi"/>
        </w:rPr>
        <w:t>outcomes:</w:t>
      </w:r>
    </w:p>
    <w:p w14:paraId="2FB6C6EE" w14:textId="77777777" w:rsidR="00D41BF4" w:rsidRPr="008421DC" w:rsidRDefault="00D41BF4" w:rsidP="00D41BF4">
      <w:pPr>
        <w:pStyle w:val="Bullet"/>
        <w:rPr>
          <w:rFonts w:eastAsiaTheme="minorHAnsi"/>
        </w:rPr>
      </w:pPr>
      <w:r w:rsidRPr="008421DC">
        <w:t xml:space="preserve">provides additional participation opportunities through the development of multi-use community sport and active recreation infrastructure </w:t>
      </w:r>
    </w:p>
    <w:p w14:paraId="11FA584E" w14:textId="198055B1" w:rsidR="00D41BF4" w:rsidRPr="008421DC" w:rsidRDefault="00D41BF4" w:rsidP="00D41BF4">
      <w:pPr>
        <w:pStyle w:val="Bullet"/>
      </w:pPr>
      <w:r w:rsidRPr="008421DC">
        <w:t xml:space="preserve">increased participation opportunities </w:t>
      </w:r>
      <w:r w:rsidR="0091194F" w:rsidRPr="008421DC">
        <w:t>for</w:t>
      </w:r>
      <w:r w:rsidR="007548EB" w:rsidRPr="008421DC">
        <w:t xml:space="preserve"> </w:t>
      </w:r>
      <w:r w:rsidRPr="008421DC">
        <w:t xml:space="preserve">individuals and groups who participate less, including socio-economically disadvantaged communities </w:t>
      </w:r>
    </w:p>
    <w:p w14:paraId="4C1A5285" w14:textId="01F3FDD6" w:rsidR="00D41BF4" w:rsidRPr="008421DC" w:rsidRDefault="00D41BF4" w:rsidP="00D41BF4">
      <w:pPr>
        <w:pStyle w:val="Bullet"/>
      </w:pPr>
      <w:r w:rsidRPr="008421DC">
        <w:t>provides equitable and inclusive participation opportunities for women and girls in community sport and active recreation</w:t>
      </w:r>
    </w:p>
    <w:p w14:paraId="755743AE" w14:textId="77777777" w:rsidR="00B81270" w:rsidRPr="008421DC" w:rsidRDefault="00B81270" w:rsidP="00B81270">
      <w:pPr>
        <w:pStyle w:val="Bullet"/>
        <w:rPr>
          <w:rFonts w:asciiTheme="majorHAnsi" w:hAnsiTheme="majorHAnsi" w:cstheme="majorHAnsi"/>
        </w:rPr>
      </w:pPr>
      <w:r w:rsidRPr="008421DC">
        <w:rPr>
          <w:rFonts w:asciiTheme="majorHAnsi" w:hAnsiTheme="majorHAnsi" w:cstheme="majorHAnsi"/>
        </w:rPr>
        <w:t xml:space="preserve">improved sustainable design and planning to ensure infrastructure investment is building better and more liveable communities </w:t>
      </w:r>
    </w:p>
    <w:p w14:paraId="67AD6865" w14:textId="051CB75C" w:rsidR="00926450" w:rsidRPr="008421DC" w:rsidRDefault="00B81270">
      <w:pPr>
        <w:pStyle w:val="Bulletlast"/>
        <w:rPr>
          <w:rFonts w:asciiTheme="majorHAnsi" w:hAnsiTheme="majorHAnsi" w:cstheme="majorHAnsi"/>
        </w:rPr>
      </w:pPr>
      <w:r w:rsidRPr="008421DC">
        <w:rPr>
          <w:rFonts w:asciiTheme="majorHAnsi" w:hAnsiTheme="majorHAnsi" w:cstheme="majorHAnsi"/>
        </w:rPr>
        <w:t>increased local economic activity through the planning, building, management, and activation of redeveloped or new infrastructure.</w:t>
      </w:r>
    </w:p>
    <w:p w14:paraId="028ACB47" w14:textId="34325678" w:rsidR="00926450" w:rsidRPr="008421DC" w:rsidRDefault="00ED1255" w:rsidP="009A6B54">
      <w:pPr>
        <w:pStyle w:val="Heading2"/>
        <w:numPr>
          <w:ilvl w:val="1"/>
          <w:numId w:val="8"/>
        </w:numPr>
        <w:tabs>
          <w:tab w:val="clear" w:pos="851"/>
        </w:tabs>
        <w:spacing w:before="340" w:after="140"/>
        <w:ind w:left="709" w:hanging="709"/>
        <w:rPr>
          <w:rFonts w:asciiTheme="majorHAnsi" w:hAnsiTheme="majorHAnsi" w:cstheme="majorHAnsi"/>
        </w:rPr>
      </w:pPr>
      <w:bookmarkStart w:id="281" w:name="_Investment_priorities"/>
      <w:bookmarkStart w:id="282" w:name="_Toc167284280"/>
      <w:bookmarkStart w:id="283" w:name="_Toc167284495"/>
      <w:bookmarkStart w:id="284" w:name="_Toc177632719"/>
      <w:bookmarkEnd w:id="281"/>
      <w:r w:rsidRPr="008421DC">
        <w:rPr>
          <w:rFonts w:asciiTheme="majorHAnsi" w:hAnsiTheme="majorHAnsi" w:cstheme="majorHAnsi"/>
        </w:rPr>
        <w:lastRenderedPageBreak/>
        <w:t>Investment</w:t>
      </w:r>
      <w:r w:rsidR="001401BE" w:rsidRPr="008421DC">
        <w:rPr>
          <w:rFonts w:asciiTheme="majorHAnsi" w:hAnsiTheme="majorHAnsi" w:cstheme="majorHAnsi"/>
        </w:rPr>
        <w:t xml:space="preserve"> </w:t>
      </w:r>
      <w:r w:rsidRPr="008421DC">
        <w:rPr>
          <w:rFonts w:asciiTheme="majorHAnsi" w:hAnsiTheme="majorHAnsi" w:cstheme="majorHAnsi"/>
        </w:rPr>
        <w:t>priorities</w:t>
      </w:r>
      <w:bookmarkEnd w:id="282"/>
      <w:bookmarkEnd w:id="283"/>
      <w:bookmarkEnd w:id="284"/>
    </w:p>
    <w:p w14:paraId="21A51B71" w14:textId="5BE0CE52" w:rsidR="00926450" w:rsidRPr="008421DC" w:rsidRDefault="00ED1255" w:rsidP="00762E0C">
      <w:pPr>
        <w:pStyle w:val="Normalbeforebullets"/>
        <w:rPr>
          <w:rFonts w:asciiTheme="majorHAnsi" w:hAnsiTheme="majorHAnsi" w:cstheme="majorHAnsi"/>
        </w:rPr>
      </w:pPr>
      <w:r w:rsidRPr="008421DC">
        <w:rPr>
          <w:rFonts w:asciiTheme="majorHAnsi" w:hAnsiTheme="majorHAnsi" w:cstheme="majorHAnsi"/>
        </w:rPr>
        <w:t>Priority</w:t>
      </w:r>
      <w:r w:rsidR="001401BE" w:rsidRPr="008421DC">
        <w:rPr>
          <w:rFonts w:asciiTheme="majorHAnsi" w:hAnsiTheme="majorHAnsi" w:cstheme="majorHAnsi"/>
        </w:rPr>
        <w:t xml:space="preserve"> </w:t>
      </w:r>
      <w:r w:rsidRPr="008421DC">
        <w:rPr>
          <w:rFonts w:asciiTheme="majorHAnsi" w:hAnsiTheme="majorHAnsi" w:cstheme="majorHAnsi"/>
        </w:rPr>
        <w:t>will</w:t>
      </w:r>
      <w:r w:rsidR="001401BE" w:rsidRPr="008421DC">
        <w:rPr>
          <w:rFonts w:asciiTheme="majorHAnsi" w:hAnsiTheme="majorHAnsi" w:cstheme="majorHAnsi"/>
        </w:rPr>
        <w:t xml:space="preserve"> </w:t>
      </w:r>
      <w:r w:rsidRPr="008421DC">
        <w:rPr>
          <w:rFonts w:asciiTheme="majorHAnsi" w:hAnsiTheme="majorHAnsi" w:cstheme="majorHAnsi"/>
        </w:rPr>
        <w:t>be</w:t>
      </w:r>
      <w:r w:rsidR="001401BE" w:rsidRPr="008421DC">
        <w:rPr>
          <w:rFonts w:asciiTheme="majorHAnsi" w:hAnsiTheme="majorHAnsi" w:cstheme="majorHAnsi"/>
        </w:rPr>
        <w:t xml:space="preserve"> </w:t>
      </w:r>
      <w:r w:rsidRPr="008421DC">
        <w:rPr>
          <w:rFonts w:asciiTheme="majorHAnsi" w:hAnsiTheme="majorHAnsi" w:cstheme="majorHAnsi"/>
        </w:rPr>
        <w:t>given</w:t>
      </w:r>
      <w:r w:rsidR="001401BE" w:rsidRPr="008421DC">
        <w:rPr>
          <w:rFonts w:asciiTheme="majorHAnsi" w:hAnsiTheme="majorHAnsi" w:cstheme="majorHAnsi"/>
        </w:rPr>
        <w:t xml:space="preserve"> </w:t>
      </w:r>
      <w:r w:rsidRPr="008421DC">
        <w:rPr>
          <w:rFonts w:asciiTheme="majorHAnsi" w:hAnsiTheme="majorHAnsi" w:cstheme="majorHAnsi"/>
        </w:rPr>
        <w:t>to</w:t>
      </w:r>
      <w:r w:rsidR="001401BE" w:rsidRPr="008421DC">
        <w:rPr>
          <w:rFonts w:asciiTheme="majorHAnsi" w:hAnsiTheme="majorHAnsi" w:cstheme="majorHAnsi"/>
        </w:rPr>
        <w:t xml:space="preserve"> </w:t>
      </w:r>
      <w:r w:rsidRPr="008421DC">
        <w:rPr>
          <w:rFonts w:asciiTheme="majorHAnsi" w:hAnsiTheme="majorHAnsi" w:cstheme="majorHAnsi"/>
        </w:rPr>
        <w:t>projects</w:t>
      </w:r>
      <w:r w:rsidR="001401BE" w:rsidRPr="008421DC">
        <w:rPr>
          <w:rFonts w:asciiTheme="majorHAnsi" w:hAnsiTheme="majorHAnsi" w:cstheme="majorHAnsi"/>
        </w:rPr>
        <w:t xml:space="preserve"> </w:t>
      </w:r>
      <w:r w:rsidRPr="008421DC">
        <w:rPr>
          <w:rFonts w:asciiTheme="majorHAnsi" w:hAnsiTheme="majorHAnsi" w:cstheme="majorHAnsi"/>
        </w:rPr>
        <w:t>that:</w:t>
      </w:r>
    </w:p>
    <w:p w14:paraId="7CADEF40" w14:textId="31D4631C" w:rsidR="001E5122" w:rsidRPr="008421DC" w:rsidRDefault="001E5122" w:rsidP="001E5122">
      <w:pPr>
        <w:pStyle w:val="Bullet"/>
        <w:rPr>
          <w:rFonts w:asciiTheme="majorHAnsi" w:hAnsiTheme="majorHAnsi" w:cstheme="majorHAnsi"/>
        </w:rPr>
      </w:pPr>
      <w:r w:rsidRPr="008421DC">
        <w:rPr>
          <w:rFonts w:asciiTheme="majorHAnsi" w:hAnsiTheme="majorHAnsi" w:cstheme="majorHAnsi"/>
        </w:rPr>
        <w:t>provide the strongest participation outcomes for groups that participate less in community sport and active recreation</w:t>
      </w:r>
      <w:r w:rsidR="00761E36" w:rsidRPr="008421DC">
        <w:rPr>
          <w:rFonts w:asciiTheme="majorHAnsi" w:hAnsiTheme="majorHAnsi" w:cstheme="majorHAnsi"/>
        </w:rPr>
        <w:t>. This</w:t>
      </w:r>
      <w:r w:rsidRPr="008421DC">
        <w:rPr>
          <w:rFonts w:asciiTheme="majorHAnsi" w:hAnsiTheme="majorHAnsi" w:cstheme="majorHAnsi"/>
        </w:rPr>
        <w:t xml:space="preserve"> includ</w:t>
      </w:r>
      <w:r w:rsidR="00761E36" w:rsidRPr="008421DC">
        <w:rPr>
          <w:rFonts w:asciiTheme="majorHAnsi" w:hAnsiTheme="majorHAnsi" w:cstheme="majorHAnsi"/>
        </w:rPr>
        <w:t>es</w:t>
      </w:r>
      <w:r w:rsidRPr="008421DC">
        <w:rPr>
          <w:rFonts w:asciiTheme="majorHAnsi" w:hAnsiTheme="majorHAnsi" w:cstheme="majorHAnsi"/>
        </w:rPr>
        <w:t xml:space="preserve"> women and girls, people with disability, Aboriginal Victorians, culturally and linguistically diverse (CALD) communities, people from LGBTIQA+ communities, and economically disadvantaged communities as identified in </w:t>
      </w:r>
      <w:hyperlink r:id="rId14" w:history="1">
        <w:r w:rsidR="007A42B8" w:rsidRPr="008421DC">
          <w:rPr>
            <w:rStyle w:val="Hyperlink"/>
            <w:rFonts w:asciiTheme="majorHAnsi" w:hAnsiTheme="majorHAnsi" w:cstheme="majorHAnsi"/>
          </w:rPr>
          <w:t>Active Victoria 2022-2026</w:t>
        </w:r>
      </w:hyperlink>
    </w:p>
    <w:p w14:paraId="51599B82" w14:textId="74E965EB" w:rsidR="00926450" w:rsidRPr="008421DC" w:rsidRDefault="00ED1255" w:rsidP="00B172AC">
      <w:pPr>
        <w:pStyle w:val="Bullet"/>
        <w:rPr>
          <w:rFonts w:asciiTheme="majorHAnsi" w:hAnsiTheme="majorHAnsi" w:cstheme="majorHAnsi"/>
        </w:rPr>
      </w:pPr>
      <w:r w:rsidRPr="008421DC">
        <w:rPr>
          <w:rFonts w:asciiTheme="majorHAnsi" w:hAnsiTheme="majorHAnsi" w:cstheme="majorHAnsi"/>
        </w:rPr>
        <w:t>support</w:t>
      </w:r>
      <w:r w:rsidR="001401BE" w:rsidRPr="008421DC">
        <w:rPr>
          <w:rFonts w:asciiTheme="majorHAnsi" w:hAnsiTheme="majorHAnsi" w:cstheme="majorHAnsi"/>
        </w:rPr>
        <w:t xml:space="preserve"> </w:t>
      </w:r>
      <w:r w:rsidRPr="008421DC">
        <w:rPr>
          <w:rFonts w:asciiTheme="majorHAnsi" w:hAnsiTheme="majorHAnsi" w:cstheme="majorHAnsi"/>
        </w:rPr>
        <w:t>communities</w:t>
      </w:r>
      <w:r w:rsidR="001401BE" w:rsidRPr="008421DC">
        <w:rPr>
          <w:rFonts w:asciiTheme="majorHAnsi" w:hAnsiTheme="majorHAnsi" w:cstheme="majorHAnsi"/>
        </w:rPr>
        <w:t xml:space="preserve"> </w:t>
      </w:r>
      <w:r w:rsidRPr="008421DC">
        <w:rPr>
          <w:rFonts w:asciiTheme="majorHAnsi" w:hAnsiTheme="majorHAnsi" w:cstheme="majorHAnsi"/>
        </w:rPr>
        <w:t>experiencing</w:t>
      </w:r>
      <w:r w:rsidR="001401BE" w:rsidRPr="008421DC">
        <w:rPr>
          <w:rFonts w:asciiTheme="majorHAnsi" w:hAnsiTheme="majorHAnsi" w:cstheme="majorHAnsi"/>
        </w:rPr>
        <w:t xml:space="preserve"> </w:t>
      </w:r>
      <w:r w:rsidRPr="008421DC">
        <w:rPr>
          <w:rFonts w:asciiTheme="majorHAnsi" w:hAnsiTheme="majorHAnsi" w:cstheme="majorHAnsi"/>
        </w:rPr>
        <w:t>socio-economic</w:t>
      </w:r>
      <w:r w:rsidR="001401BE" w:rsidRPr="008421DC">
        <w:rPr>
          <w:rFonts w:asciiTheme="majorHAnsi" w:hAnsiTheme="majorHAnsi" w:cstheme="majorHAnsi"/>
        </w:rPr>
        <w:t xml:space="preserve"> </w:t>
      </w:r>
      <w:r w:rsidRPr="008421DC">
        <w:rPr>
          <w:rFonts w:asciiTheme="majorHAnsi" w:hAnsiTheme="majorHAnsi" w:cstheme="majorHAnsi"/>
        </w:rPr>
        <w:t>disadvantage</w:t>
      </w:r>
      <w:r w:rsidR="00AA10E5" w:rsidRPr="008421DC">
        <w:rPr>
          <w:rFonts w:asciiTheme="majorHAnsi" w:hAnsiTheme="majorHAnsi" w:cstheme="majorHAnsi"/>
        </w:rPr>
        <w:t>. In p</w:t>
      </w:r>
      <w:r w:rsidRPr="008421DC">
        <w:rPr>
          <w:rFonts w:asciiTheme="majorHAnsi" w:hAnsiTheme="majorHAnsi" w:cstheme="majorHAnsi"/>
        </w:rPr>
        <w:t>articular</w:t>
      </w:r>
      <w:r w:rsidR="00AA10E5" w:rsidRPr="008421DC">
        <w:rPr>
          <w:rFonts w:asciiTheme="majorHAnsi" w:hAnsiTheme="majorHAnsi" w:cstheme="majorHAnsi"/>
        </w:rPr>
        <w:t xml:space="preserve">, </w:t>
      </w:r>
      <w:r w:rsidRPr="008421DC">
        <w:rPr>
          <w:rFonts w:asciiTheme="majorHAnsi" w:hAnsiTheme="majorHAnsi" w:cstheme="majorHAnsi"/>
        </w:rPr>
        <w:t>projects</w:t>
      </w:r>
      <w:r w:rsidR="001401BE" w:rsidRPr="008421DC">
        <w:rPr>
          <w:rFonts w:asciiTheme="majorHAnsi" w:hAnsiTheme="majorHAnsi" w:cstheme="majorHAnsi"/>
        </w:rPr>
        <w:t xml:space="preserve"> </w:t>
      </w:r>
      <w:r w:rsidRPr="008421DC">
        <w:rPr>
          <w:rFonts w:asciiTheme="majorHAnsi" w:hAnsiTheme="majorHAnsi" w:cstheme="majorHAnsi"/>
        </w:rPr>
        <w:t>that</w:t>
      </w:r>
      <w:r w:rsidR="001401BE" w:rsidRPr="008421DC">
        <w:rPr>
          <w:rFonts w:asciiTheme="majorHAnsi" w:hAnsiTheme="majorHAnsi" w:cstheme="majorHAnsi"/>
        </w:rPr>
        <w:t xml:space="preserve"> </w:t>
      </w:r>
      <w:r w:rsidRPr="008421DC">
        <w:rPr>
          <w:rFonts w:asciiTheme="majorHAnsi" w:hAnsiTheme="majorHAnsi" w:cstheme="majorHAnsi"/>
        </w:rPr>
        <w:t>support</w:t>
      </w:r>
      <w:r w:rsidR="001401BE" w:rsidRPr="008421DC">
        <w:rPr>
          <w:rFonts w:asciiTheme="majorHAnsi" w:hAnsiTheme="majorHAnsi" w:cstheme="majorHAnsi"/>
        </w:rPr>
        <w:t xml:space="preserve"> </w:t>
      </w:r>
      <w:r w:rsidRPr="008421DC">
        <w:rPr>
          <w:rFonts w:asciiTheme="majorHAnsi" w:hAnsiTheme="majorHAnsi" w:cstheme="majorHAnsi"/>
        </w:rPr>
        <w:t>suburbs</w:t>
      </w:r>
      <w:r w:rsidR="001401BE" w:rsidRPr="008421DC">
        <w:rPr>
          <w:rFonts w:asciiTheme="majorHAnsi" w:hAnsiTheme="majorHAnsi" w:cstheme="majorHAnsi"/>
        </w:rPr>
        <w:t xml:space="preserve"> </w:t>
      </w:r>
      <w:r w:rsidRPr="008421DC">
        <w:rPr>
          <w:rFonts w:asciiTheme="majorHAnsi" w:hAnsiTheme="majorHAnsi" w:cstheme="majorHAnsi"/>
        </w:rPr>
        <w:t>and</w:t>
      </w:r>
      <w:r w:rsidR="001401BE" w:rsidRPr="008421DC">
        <w:rPr>
          <w:rFonts w:asciiTheme="majorHAnsi" w:hAnsiTheme="majorHAnsi" w:cstheme="majorHAnsi"/>
        </w:rPr>
        <w:t xml:space="preserve"> </w:t>
      </w:r>
      <w:r w:rsidRPr="008421DC">
        <w:rPr>
          <w:rFonts w:asciiTheme="majorHAnsi" w:hAnsiTheme="majorHAnsi" w:cstheme="majorHAnsi"/>
        </w:rPr>
        <w:t>towns</w:t>
      </w:r>
      <w:r w:rsidR="001401BE" w:rsidRPr="008421DC">
        <w:rPr>
          <w:rFonts w:asciiTheme="majorHAnsi" w:hAnsiTheme="majorHAnsi" w:cstheme="majorHAnsi"/>
        </w:rPr>
        <w:t xml:space="preserve"> </w:t>
      </w:r>
      <w:r w:rsidRPr="008421DC">
        <w:rPr>
          <w:rFonts w:asciiTheme="majorHAnsi" w:hAnsiTheme="majorHAnsi" w:cstheme="majorHAnsi"/>
        </w:rPr>
        <w:t>within</w:t>
      </w:r>
      <w:r w:rsidR="001401BE" w:rsidRPr="008421DC">
        <w:rPr>
          <w:rFonts w:asciiTheme="majorHAnsi" w:hAnsiTheme="majorHAnsi" w:cstheme="majorHAnsi"/>
        </w:rPr>
        <w:t xml:space="preserve"> </w:t>
      </w:r>
      <w:r w:rsidRPr="008421DC">
        <w:rPr>
          <w:rFonts w:asciiTheme="majorHAnsi" w:hAnsiTheme="majorHAnsi" w:cstheme="majorHAnsi"/>
        </w:rPr>
        <w:t>the</w:t>
      </w:r>
      <w:r w:rsidR="001401BE" w:rsidRPr="008421DC">
        <w:rPr>
          <w:rFonts w:asciiTheme="majorHAnsi" w:hAnsiTheme="majorHAnsi" w:cstheme="majorHAnsi"/>
        </w:rPr>
        <w:t xml:space="preserve"> </w:t>
      </w:r>
      <w:r w:rsidRPr="008421DC">
        <w:rPr>
          <w:rFonts w:asciiTheme="majorHAnsi" w:hAnsiTheme="majorHAnsi" w:cstheme="majorHAnsi"/>
        </w:rPr>
        <w:t>2</w:t>
      </w:r>
      <w:r w:rsidR="001401BE" w:rsidRPr="008421DC">
        <w:rPr>
          <w:rFonts w:asciiTheme="majorHAnsi" w:hAnsiTheme="majorHAnsi" w:cstheme="majorHAnsi"/>
        </w:rPr>
        <w:t xml:space="preserve"> </w:t>
      </w:r>
      <w:r w:rsidRPr="008421DC">
        <w:rPr>
          <w:rFonts w:asciiTheme="majorHAnsi" w:hAnsiTheme="majorHAnsi" w:cstheme="majorHAnsi"/>
        </w:rPr>
        <w:t>most</w:t>
      </w:r>
      <w:r w:rsidR="001401BE" w:rsidRPr="008421DC">
        <w:rPr>
          <w:rFonts w:asciiTheme="majorHAnsi" w:hAnsiTheme="majorHAnsi" w:cstheme="majorHAnsi"/>
        </w:rPr>
        <w:t xml:space="preserve"> </w:t>
      </w:r>
      <w:r w:rsidRPr="008421DC">
        <w:rPr>
          <w:rFonts w:asciiTheme="majorHAnsi" w:hAnsiTheme="majorHAnsi" w:cstheme="majorHAnsi"/>
        </w:rPr>
        <w:t>disadvantaged</w:t>
      </w:r>
      <w:r w:rsidR="001401BE" w:rsidRPr="008421DC">
        <w:rPr>
          <w:rFonts w:asciiTheme="majorHAnsi" w:hAnsiTheme="majorHAnsi" w:cstheme="majorHAnsi"/>
        </w:rPr>
        <w:t xml:space="preserve"> </w:t>
      </w:r>
      <w:r w:rsidRPr="008421DC">
        <w:rPr>
          <w:rFonts w:asciiTheme="majorHAnsi" w:hAnsiTheme="majorHAnsi" w:cstheme="majorHAnsi"/>
        </w:rPr>
        <w:t>deciles</w:t>
      </w:r>
      <w:r w:rsidR="001401BE" w:rsidRPr="008421DC">
        <w:rPr>
          <w:rFonts w:asciiTheme="majorHAnsi" w:hAnsiTheme="majorHAnsi" w:cstheme="majorHAnsi"/>
        </w:rPr>
        <w:t xml:space="preserve"> </w:t>
      </w:r>
      <w:r w:rsidRPr="008421DC">
        <w:rPr>
          <w:rFonts w:asciiTheme="majorHAnsi" w:hAnsiTheme="majorHAnsi" w:cstheme="majorHAnsi"/>
        </w:rPr>
        <w:t>in</w:t>
      </w:r>
      <w:r w:rsidR="001401BE" w:rsidRPr="008421DC">
        <w:rPr>
          <w:rFonts w:asciiTheme="majorHAnsi" w:hAnsiTheme="majorHAnsi" w:cstheme="majorHAnsi"/>
        </w:rPr>
        <w:t xml:space="preserve"> </w:t>
      </w:r>
      <w:r w:rsidRPr="008421DC">
        <w:rPr>
          <w:rFonts w:asciiTheme="majorHAnsi" w:hAnsiTheme="majorHAnsi" w:cstheme="majorHAnsi"/>
        </w:rPr>
        <w:t>Victoria</w:t>
      </w:r>
      <w:r w:rsidR="001401BE" w:rsidRPr="008421DC">
        <w:rPr>
          <w:rFonts w:asciiTheme="majorHAnsi" w:hAnsiTheme="majorHAnsi" w:cstheme="majorHAnsi"/>
        </w:rPr>
        <w:t xml:space="preserve"> </w:t>
      </w:r>
      <w:r w:rsidRPr="008421DC">
        <w:rPr>
          <w:rFonts w:asciiTheme="majorHAnsi" w:hAnsiTheme="majorHAnsi" w:cstheme="majorHAnsi"/>
        </w:rPr>
        <w:t>as</w:t>
      </w:r>
      <w:r w:rsidR="001401BE" w:rsidRPr="008421DC">
        <w:rPr>
          <w:rFonts w:asciiTheme="majorHAnsi" w:hAnsiTheme="majorHAnsi" w:cstheme="majorHAnsi"/>
        </w:rPr>
        <w:t xml:space="preserve"> </w:t>
      </w:r>
      <w:r w:rsidRPr="008421DC">
        <w:rPr>
          <w:rFonts w:asciiTheme="majorHAnsi" w:hAnsiTheme="majorHAnsi" w:cstheme="majorHAnsi"/>
        </w:rPr>
        <w:t>per</w:t>
      </w:r>
      <w:r w:rsidR="001401BE" w:rsidRPr="008421DC">
        <w:rPr>
          <w:rFonts w:asciiTheme="majorHAnsi" w:hAnsiTheme="majorHAnsi" w:cstheme="majorHAnsi"/>
        </w:rPr>
        <w:t xml:space="preserve"> </w:t>
      </w:r>
      <w:r w:rsidRPr="008421DC">
        <w:rPr>
          <w:rFonts w:asciiTheme="majorHAnsi" w:hAnsiTheme="majorHAnsi" w:cstheme="majorHAnsi"/>
        </w:rPr>
        <w:t>the</w:t>
      </w:r>
      <w:r w:rsidR="001401BE" w:rsidRPr="008421DC">
        <w:rPr>
          <w:rFonts w:asciiTheme="majorHAnsi" w:hAnsiTheme="majorHAnsi" w:cstheme="majorHAnsi"/>
        </w:rPr>
        <w:t xml:space="preserve"> </w:t>
      </w:r>
      <w:hyperlink r:id="rId15" w:tooltip="Link to Australian Bureau of Statistics Index of Relative Socio-Economic Disadvantage, 2021 Excel file download" w:history="1">
        <w:r w:rsidRPr="008421DC">
          <w:rPr>
            <w:rStyle w:val="Hyperlink"/>
            <w:rFonts w:asciiTheme="majorHAnsi" w:hAnsiTheme="majorHAnsi" w:cstheme="majorHAnsi"/>
          </w:rPr>
          <w:t>Australian</w:t>
        </w:r>
        <w:r w:rsidR="001401BE" w:rsidRPr="008421DC">
          <w:rPr>
            <w:rStyle w:val="Hyperlink"/>
            <w:rFonts w:asciiTheme="majorHAnsi" w:hAnsiTheme="majorHAnsi" w:cstheme="majorHAnsi"/>
          </w:rPr>
          <w:t xml:space="preserve"> </w:t>
        </w:r>
        <w:r w:rsidRPr="008421DC">
          <w:rPr>
            <w:rStyle w:val="Hyperlink"/>
            <w:rFonts w:asciiTheme="majorHAnsi" w:hAnsiTheme="majorHAnsi" w:cstheme="majorHAnsi"/>
          </w:rPr>
          <w:t>Bureau</w:t>
        </w:r>
        <w:r w:rsidR="001401BE" w:rsidRPr="008421DC">
          <w:rPr>
            <w:rStyle w:val="Hyperlink"/>
            <w:rFonts w:asciiTheme="majorHAnsi" w:hAnsiTheme="majorHAnsi" w:cstheme="majorHAnsi"/>
          </w:rPr>
          <w:t xml:space="preserve"> </w:t>
        </w:r>
        <w:r w:rsidRPr="008421DC">
          <w:rPr>
            <w:rStyle w:val="Hyperlink"/>
            <w:rFonts w:asciiTheme="majorHAnsi" w:hAnsiTheme="majorHAnsi" w:cstheme="majorHAnsi"/>
          </w:rPr>
          <w:t>of</w:t>
        </w:r>
        <w:r w:rsidR="001401BE" w:rsidRPr="008421DC">
          <w:rPr>
            <w:rStyle w:val="Hyperlink"/>
            <w:rFonts w:asciiTheme="majorHAnsi" w:hAnsiTheme="majorHAnsi" w:cstheme="majorHAnsi"/>
          </w:rPr>
          <w:t xml:space="preserve"> </w:t>
        </w:r>
        <w:r w:rsidRPr="008421DC">
          <w:rPr>
            <w:rStyle w:val="Hyperlink"/>
            <w:rFonts w:asciiTheme="majorHAnsi" w:hAnsiTheme="majorHAnsi" w:cstheme="majorHAnsi"/>
          </w:rPr>
          <w:t>Statistics</w:t>
        </w:r>
        <w:r w:rsidR="001401BE" w:rsidRPr="008421DC">
          <w:rPr>
            <w:rStyle w:val="Hyperlink"/>
            <w:rFonts w:asciiTheme="majorHAnsi" w:hAnsiTheme="majorHAnsi" w:cstheme="majorHAnsi"/>
          </w:rPr>
          <w:t xml:space="preserve"> </w:t>
        </w:r>
        <w:r w:rsidRPr="008421DC">
          <w:rPr>
            <w:rStyle w:val="Hyperlink"/>
            <w:rFonts w:asciiTheme="majorHAnsi" w:hAnsiTheme="majorHAnsi" w:cstheme="majorHAnsi"/>
          </w:rPr>
          <w:t>Index</w:t>
        </w:r>
        <w:r w:rsidR="001401BE" w:rsidRPr="008421DC">
          <w:rPr>
            <w:rStyle w:val="Hyperlink"/>
            <w:rFonts w:asciiTheme="majorHAnsi" w:hAnsiTheme="majorHAnsi" w:cstheme="majorHAnsi"/>
          </w:rPr>
          <w:t xml:space="preserve"> </w:t>
        </w:r>
        <w:r w:rsidRPr="008421DC">
          <w:rPr>
            <w:rStyle w:val="Hyperlink"/>
            <w:rFonts w:asciiTheme="majorHAnsi" w:hAnsiTheme="majorHAnsi" w:cstheme="majorHAnsi"/>
          </w:rPr>
          <w:t>of</w:t>
        </w:r>
        <w:r w:rsidR="001401BE" w:rsidRPr="008421DC">
          <w:rPr>
            <w:rStyle w:val="Hyperlink"/>
            <w:rFonts w:asciiTheme="majorHAnsi" w:hAnsiTheme="majorHAnsi" w:cstheme="majorHAnsi"/>
          </w:rPr>
          <w:t xml:space="preserve"> </w:t>
        </w:r>
        <w:r w:rsidRPr="008421DC">
          <w:rPr>
            <w:rStyle w:val="Hyperlink"/>
            <w:rFonts w:asciiTheme="majorHAnsi" w:hAnsiTheme="majorHAnsi" w:cstheme="majorHAnsi"/>
          </w:rPr>
          <w:t>Relative</w:t>
        </w:r>
        <w:r w:rsidR="001401BE" w:rsidRPr="008421DC">
          <w:rPr>
            <w:rStyle w:val="Hyperlink"/>
            <w:rFonts w:asciiTheme="majorHAnsi" w:hAnsiTheme="majorHAnsi" w:cstheme="majorHAnsi"/>
          </w:rPr>
          <w:t xml:space="preserve"> </w:t>
        </w:r>
        <w:r w:rsidRPr="008421DC">
          <w:rPr>
            <w:rStyle w:val="Hyperlink"/>
            <w:rFonts w:asciiTheme="majorHAnsi" w:hAnsiTheme="majorHAnsi" w:cstheme="majorHAnsi"/>
          </w:rPr>
          <w:t>Socio-Economic</w:t>
        </w:r>
        <w:r w:rsidR="001401BE" w:rsidRPr="008421DC">
          <w:rPr>
            <w:rStyle w:val="Hyperlink"/>
            <w:rFonts w:asciiTheme="majorHAnsi" w:hAnsiTheme="majorHAnsi" w:cstheme="majorHAnsi"/>
          </w:rPr>
          <w:t xml:space="preserve"> </w:t>
        </w:r>
        <w:r w:rsidRPr="008421DC">
          <w:rPr>
            <w:rStyle w:val="Hyperlink"/>
            <w:rFonts w:asciiTheme="majorHAnsi" w:hAnsiTheme="majorHAnsi" w:cstheme="majorHAnsi"/>
          </w:rPr>
          <w:t>Disadvantage,</w:t>
        </w:r>
        <w:r w:rsidR="001401BE" w:rsidRPr="008421DC">
          <w:rPr>
            <w:rStyle w:val="Hyperlink"/>
            <w:rFonts w:asciiTheme="majorHAnsi" w:hAnsiTheme="majorHAnsi" w:cstheme="majorHAnsi"/>
          </w:rPr>
          <w:t xml:space="preserve"> </w:t>
        </w:r>
        <w:r w:rsidRPr="008421DC">
          <w:rPr>
            <w:rStyle w:val="Hyperlink"/>
            <w:rFonts w:asciiTheme="majorHAnsi" w:hAnsiTheme="majorHAnsi" w:cstheme="majorHAnsi"/>
          </w:rPr>
          <w:t>2021</w:t>
        </w:r>
      </w:hyperlink>
      <w:r w:rsidR="001401BE" w:rsidRPr="008421DC">
        <w:rPr>
          <w:rFonts w:asciiTheme="majorHAnsi" w:hAnsiTheme="majorHAnsi" w:cstheme="majorHAnsi"/>
        </w:rPr>
        <w:t xml:space="preserve"> </w:t>
      </w:r>
    </w:p>
    <w:p w14:paraId="0CADCA61" w14:textId="711FC098" w:rsidR="00CB5C95" w:rsidRPr="008421DC" w:rsidRDefault="00CB5C95" w:rsidP="00CB5C95">
      <w:pPr>
        <w:pStyle w:val="Bullet"/>
        <w:rPr>
          <w:rFonts w:asciiTheme="majorHAnsi" w:hAnsiTheme="majorHAnsi" w:cstheme="majorHAnsi"/>
        </w:rPr>
      </w:pPr>
      <w:r w:rsidRPr="008421DC">
        <w:rPr>
          <w:rFonts w:asciiTheme="majorHAnsi" w:hAnsiTheme="majorHAnsi" w:cstheme="majorHAnsi"/>
        </w:rPr>
        <w:t>support communities in areas of need that have experienced natural disasters</w:t>
      </w:r>
      <w:r w:rsidR="00D27A8D" w:rsidRPr="008421DC">
        <w:rPr>
          <w:rFonts w:asciiTheme="majorHAnsi" w:hAnsiTheme="majorHAnsi" w:cstheme="majorHAnsi"/>
        </w:rPr>
        <w:t xml:space="preserve"> (fo</w:t>
      </w:r>
      <w:r w:rsidR="00282B13" w:rsidRPr="008421DC">
        <w:rPr>
          <w:rFonts w:asciiTheme="majorHAnsi" w:hAnsiTheme="majorHAnsi" w:cstheme="majorHAnsi"/>
        </w:rPr>
        <w:t>r example</w:t>
      </w:r>
      <w:r w:rsidR="00937DD4" w:rsidRPr="008421DC">
        <w:rPr>
          <w:rFonts w:asciiTheme="majorHAnsi" w:hAnsiTheme="majorHAnsi" w:cstheme="majorHAnsi"/>
        </w:rPr>
        <w:t>,</w:t>
      </w:r>
      <w:r w:rsidRPr="008421DC">
        <w:rPr>
          <w:rFonts w:asciiTheme="majorHAnsi" w:hAnsiTheme="majorHAnsi" w:cstheme="majorHAnsi"/>
        </w:rPr>
        <w:t xml:space="preserve"> flood, bushfires and drought</w:t>
      </w:r>
      <w:r w:rsidR="00D27A8D" w:rsidRPr="008421DC">
        <w:rPr>
          <w:rFonts w:asciiTheme="majorHAnsi" w:hAnsiTheme="majorHAnsi" w:cstheme="majorHAnsi"/>
        </w:rPr>
        <w:t>)</w:t>
      </w:r>
      <w:r w:rsidRPr="008421DC">
        <w:rPr>
          <w:rFonts w:asciiTheme="majorHAnsi" w:hAnsiTheme="majorHAnsi" w:cstheme="majorHAnsi"/>
        </w:rPr>
        <w:t xml:space="preserve"> or communities experiencing strong population growth or significant change in circumstances (for example, economic challenges)</w:t>
      </w:r>
    </w:p>
    <w:p w14:paraId="6EFC48EC" w14:textId="4961738B" w:rsidR="00926450" w:rsidRPr="008421DC" w:rsidRDefault="00ED1255" w:rsidP="00B172AC">
      <w:pPr>
        <w:pStyle w:val="Bullet"/>
        <w:rPr>
          <w:rFonts w:asciiTheme="majorHAnsi" w:hAnsiTheme="majorHAnsi" w:cstheme="majorHAnsi"/>
        </w:rPr>
      </w:pPr>
      <w:r w:rsidRPr="008421DC">
        <w:rPr>
          <w:rFonts w:asciiTheme="majorHAnsi" w:hAnsiTheme="majorHAnsi" w:cstheme="majorHAnsi"/>
        </w:rPr>
        <w:t>demonstrate</w:t>
      </w:r>
      <w:r w:rsidR="001401BE" w:rsidRPr="008421DC">
        <w:rPr>
          <w:rFonts w:asciiTheme="majorHAnsi" w:hAnsiTheme="majorHAnsi" w:cstheme="majorHAnsi"/>
        </w:rPr>
        <w:t xml:space="preserve"> </w:t>
      </w:r>
      <w:r w:rsidRPr="008421DC">
        <w:rPr>
          <w:rFonts w:asciiTheme="majorHAnsi" w:hAnsiTheme="majorHAnsi" w:cstheme="majorHAnsi"/>
        </w:rPr>
        <w:t>multi-use,</w:t>
      </w:r>
      <w:r w:rsidR="001401BE" w:rsidRPr="008421DC">
        <w:rPr>
          <w:rFonts w:asciiTheme="majorHAnsi" w:hAnsiTheme="majorHAnsi" w:cstheme="majorHAnsi"/>
        </w:rPr>
        <w:t xml:space="preserve"> </w:t>
      </w:r>
      <w:r w:rsidRPr="008421DC">
        <w:rPr>
          <w:rFonts w:asciiTheme="majorHAnsi" w:hAnsiTheme="majorHAnsi" w:cstheme="majorHAnsi"/>
        </w:rPr>
        <w:t>shared</w:t>
      </w:r>
      <w:r w:rsidR="001401BE" w:rsidRPr="008421DC">
        <w:rPr>
          <w:rFonts w:asciiTheme="majorHAnsi" w:hAnsiTheme="majorHAnsi" w:cstheme="majorHAnsi"/>
        </w:rPr>
        <w:t xml:space="preserve"> </w:t>
      </w:r>
      <w:r w:rsidRPr="008421DC">
        <w:rPr>
          <w:rFonts w:asciiTheme="majorHAnsi" w:hAnsiTheme="majorHAnsi" w:cstheme="majorHAnsi"/>
        </w:rPr>
        <w:t>and</w:t>
      </w:r>
      <w:r w:rsidR="001401BE" w:rsidRPr="008421DC">
        <w:rPr>
          <w:rFonts w:asciiTheme="majorHAnsi" w:hAnsiTheme="majorHAnsi" w:cstheme="majorHAnsi"/>
        </w:rPr>
        <w:t xml:space="preserve"> </w:t>
      </w:r>
      <w:r w:rsidRPr="008421DC">
        <w:rPr>
          <w:rFonts w:asciiTheme="majorHAnsi" w:hAnsiTheme="majorHAnsi" w:cstheme="majorHAnsi"/>
        </w:rPr>
        <w:t>integrated</w:t>
      </w:r>
      <w:r w:rsidR="001401BE" w:rsidRPr="008421DC">
        <w:rPr>
          <w:rFonts w:asciiTheme="majorHAnsi" w:hAnsiTheme="majorHAnsi" w:cstheme="majorHAnsi"/>
        </w:rPr>
        <w:t xml:space="preserve"> </w:t>
      </w:r>
      <w:r w:rsidRPr="008421DC">
        <w:rPr>
          <w:rFonts w:asciiTheme="majorHAnsi" w:hAnsiTheme="majorHAnsi" w:cstheme="majorHAnsi"/>
        </w:rPr>
        <w:t>facilities</w:t>
      </w:r>
      <w:r w:rsidR="001401BE" w:rsidRPr="008421DC">
        <w:rPr>
          <w:rFonts w:asciiTheme="majorHAnsi" w:hAnsiTheme="majorHAnsi" w:cstheme="majorHAnsi"/>
        </w:rPr>
        <w:t xml:space="preserve"> </w:t>
      </w:r>
      <w:r w:rsidRPr="008421DC">
        <w:rPr>
          <w:rFonts w:asciiTheme="majorHAnsi" w:hAnsiTheme="majorHAnsi" w:cstheme="majorHAnsi"/>
        </w:rPr>
        <w:t>including</w:t>
      </w:r>
      <w:r w:rsidR="001401BE" w:rsidRPr="008421DC">
        <w:rPr>
          <w:rFonts w:asciiTheme="majorHAnsi" w:hAnsiTheme="majorHAnsi" w:cstheme="majorHAnsi"/>
        </w:rPr>
        <w:t xml:space="preserve"> </w:t>
      </w:r>
      <w:r w:rsidRPr="008421DC">
        <w:rPr>
          <w:rFonts w:asciiTheme="majorHAnsi" w:hAnsiTheme="majorHAnsi" w:cstheme="majorHAnsi"/>
        </w:rPr>
        <w:t>those</w:t>
      </w:r>
      <w:r w:rsidR="001401BE" w:rsidRPr="008421DC">
        <w:rPr>
          <w:rFonts w:asciiTheme="majorHAnsi" w:hAnsiTheme="majorHAnsi" w:cstheme="majorHAnsi"/>
        </w:rPr>
        <w:t xml:space="preserve"> </w:t>
      </w:r>
      <w:r w:rsidRPr="008421DC">
        <w:rPr>
          <w:rFonts w:asciiTheme="majorHAnsi" w:hAnsiTheme="majorHAnsi" w:cstheme="majorHAnsi"/>
        </w:rPr>
        <w:t>on</w:t>
      </w:r>
      <w:r w:rsidR="001401BE" w:rsidRPr="008421DC">
        <w:rPr>
          <w:rFonts w:asciiTheme="majorHAnsi" w:hAnsiTheme="majorHAnsi" w:cstheme="majorHAnsi"/>
        </w:rPr>
        <w:t xml:space="preserve"> </w:t>
      </w:r>
      <w:r w:rsidRPr="008421DC">
        <w:rPr>
          <w:rFonts w:asciiTheme="majorHAnsi" w:hAnsiTheme="majorHAnsi" w:cstheme="majorHAnsi"/>
        </w:rPr>
        <w:t>school</w:t>
      </w:r>
      <w:r w:rsidR="001401BE" w:rsidRPr="008421DC">
        <w:rPr>
          <w:rFonts w:asciiTheme="majorHAnsi" w:hAnsiTheme="majorHAnsi" w:cstheme="majorHAnsi"/>
        </w:rPr>
        <w:t xml:space="preserve"> </w:t>
      </w:r>
      <w:r w:rsidRPr="008421DC">
        <w:rPr>
          <w:rFonts w:asciiTheme="majorHAnsi" w:hAnsiTheme="majorHAnsi" w:cstheme="majorHAnsi"/>
        </w:rPr>
        <w:t>land</w:t>
      </w:r>
      <w:r w:rsidR="001401BE" w:rsidRPr="008421DC">
        <w:rPr>
          <w:rFonts w:asciiTheme="majorHAnsi" w:hAnsiTheme="majorHAnsi" w:cstheme="majorHAnsi"/>
        </w:rPr>
        <w:t xml:space="preserve"> </w:t>
      </w:r>
      <w:r w:rsidRPr="008421DC">
        <w:rPr>
          <w:rFonts w:asciiTheme="majorHAnsi" w:hAnsiTheme="majorHAnsi" w:cstheme="majorHAnsi"/>
        </w:rPr>
        <w:t>that</w:t>
      </w:r>
      <w:r w:rsidR="001401BE" w:rsidRPr="008421DC">
        <w:rPr>
          <w:rFonts w:asciiTheme="majorHAnsi" w:hAnsiTheme="majorHAnsi" w:cstheme="majorHAnsi"/>
        </w:rPr>
        <w:t xml:space="preserve"> </w:t>
      </w:r>
      <w:r w:rsidRPr="008421DC">
        <w:rPr>
          <w:rFonts w:asciiTheme="majorHAnsi" w:hAnsiTheme="majorHAnsi" w:cstheme="majorHAnsi"/>
        </w:rPr>
        <w:t>can</w:t>
      </w:r>
      <w:r w:rsidR="001401BE" w:rsidRPr="008421DC">
        <w:rPr>
          <w:rFonts w:asciiTheme="majorHAnsi" w:hAnsiTheme="majorHAnsi" w:cstheme="majorHAnsi"/>
        </w:rPr>
        <w:t xml:space="preserve"> </w:t>
      </w:r>
      <w:r w:rsidRPr="008421DC">
        <w:rPr>
          <w:rFonts w:asciiTheme="majorHAnsi" w:hAnsiTheme="majorHAnsi" w:cstheme="majorHAnsi"/>
        </w:rPr>
        <w:t>ensure</w:t>
      </w:r>
      <w:r w:rsidR="001401BE" w:rsidRPr="008421DC">
        <w:rPr>
          <w:rFonts w:asciiTheme="majorHAnsi" w:hAnsiTheme="majorHAnsi" w:cstheme="majorHAnsi"/>
        </w:rPr>
        <w:t xml:space="preserve"> </w:t>
      </w:r>
      <w:r w:rsidRPr="008421DC">
        <w:rPr>
          <w:rFonts w:asciiTheme="majorHAnsi" w:hAnsiTheme="majorHAnsi" w:cstheme="majorHAnsi"/>
        </w:rPr>
        <w:t>long-term</w:t>
      </w:r>
      <w:r w:rsidR="001401BE" w:rsidRPr="008421DC">
        <w:rPr>
          <w:rFonts w:asciiTheme="majorHAnsi" w:hAnsiTheme="majorHAnsi" w:cstheme="majorHAnsi"/>
        </w:rPr>
        <w:t xml:space="preserve"> </w:t>
      </w:r>
      <w:r w:rsidRPr="008421DC">
        <w:rPr>
          <w:rFonts w:asciiTheme="majorHAnsi" w:hAnsiTheme="majorHAnsi" w:cstheme="majorHAnsi"/>
        </w:rPr>
        <w:t>community</w:t>
      </w:r>
      <w:r w:rsidR="001401BE" w:rsidRPr="008421DC">
        <w:rPr>
          <w:rFonts w:asciiTheme="majorHAnsi" w:hAnsiTheme="majorHAnsi" w:cstheme="majorHAnsi"/>
        </w:rPr>
        <w:t xml:space="preserve"> </w:t>
      </w:r>
      <w:r w:rsidRPr="008421DC">
        <w:rPr>
          <w:rFonts w:asciiTheme="majorHAnsi" w:hAnsiTheme="majorHAnsi" w:cstheme="majorHAnsi"/>
        </w:rPr>
        <w:t>access.</w:t>
      </w:r>
      <w:r w:rsidR="001401BE" w:rsidRPr="008421DC">
        <w:rPr>
          <w:rFonts w:asciiTheme="majorHAnsi" w:hAnsiTheme="majorHAnsi" w:cstheme="majorHAnsi"/>
        </w:rPr>
        <w:t xml:space="preserve"> </w:t>
      </w:r>
      <w:r w:rsidRPr="008421DC">
        <w:rPr>
          <w:rFonts w:asciiTheme="majorHAnsi" w:hAnsiTheme="majorHAnsi" w:cstheme="majorHAnsi"/>
        </w:rPr>
        <w:t>Please</w:t>
      </w:r>
      <w:r w:rsidR="001401BE" w:rsidRPr="008421DC">
        <w:rPr>
          <w:rFonts w:asciiTheme="majorHAnsi" w:hAnsiTheme="majorHAnsi" w:cstheme="majorHAnsi"/>
        </w:rPr>
        <w:t xml:space="preserve"> </w:t>
      </w:r>
      <w:r w:rsidRPr="008421DC">
        <w:rPr>
          <w:rFonts w:asciiTheme="majorHAnsi" w:hAnsiTheme="majorHAnsi" w:cstheme="majorHAnsi"/>
        </w:rPr>
        <w:t>see</w:t>
      </w:r>
      <w:r w:rsidR="001401BE" w:rsidRPr="008421DC">
        <w:rPr>
          <w:rFonts w:asciiTheme="majorHAnsi" w:hAnsiTheme="majorHAnsi" w:cstheme="majorHAnsi"/>
        </w:rPr>
        <w:t xml:space="preserve"> </w:t>
      </w:r>
      <w:hyperlink w:anchor="_Facilities_on_school" w:history="1">
        <w:r w:rsidRPr="008421DC">
          <w:rPr>
            <w:rStyle w:val="Hyperlink"/>
            <w:rFonts w:asciiTheme="majorHAnsi" w:hAnsiTheme="majorHAnsi" w:cstheme="majorHAnsi"/>
            <w:b/>
          </w:rPr>
          <w:t>Section</w:t>
        </w:r>
        <w:r w:rsidR="001401BE" w:rsidRPr="008421DC">
          <w:rPr>
            <w:rStyle w:val="Hyperlink"/>
            <w:rFonts w:asciiTheme="majorHAnsi" w:hAnsiTheme="majorHAnsi" w:cstheme="majorHAnsi"/>
            <w:b/>
          </w:rPr>
          <w:t xml:space="preserve"> </w:t>
        </w:r>
        <w:r w:rsidR="00E77FEF" w:rsidRPr="008421DC">
          <w:rPr>
            <w:rStyle w:val="Hyperlink"/>
            <w:rFonts w:asciiTheme="majorHAnsi" w:hAnsiTheme="majorHAnsi" w:cstheme="majorHAnsi"/>
            <w:b/>
          </w:rPr>
          <w:t>3</w:t>
        </w:r>
        <w:r w:rsidRPr="008421DC">
          <w:rPr>
            <w:rStyle w:val="Hyperlink"/>
            <w:rFonts w:asciiTheme="majorHAnsi" w:hAnsiTheme="majorHAnsi" w:cstheme="majorHAnsi"/>
            <w:b/>
          </w:rPr>
          <w:t>.</w:t>
        </w:r>
        <w:r w:rsidR="00E77FEF" w:rsidRPr="008421DC">
          <w:rPr>
            <w:rStyle w:val="Hyperlink"/>
            <w:rFonts w:asciiTheme="majorHAnsi" w:hAnsiTheme="majorHAnsi" w:cstheme="majorHAnsi"/>
            <w:b/>
          </w:rPr>
          <w:t>6</w:t>
        </w:r>
      </w:hyperlink>
      <w:r w:rsidR="001401BE" w:rsidRPr="008421DC">
        <w:rPr>
          <w:rFonts w:asciiTheme="majorHAnsi" w:hAnsiTheme="majorHAnsi" w:cstheme="majorHAnsi"/>
        </w:rPr>
        <w:t xml:space="preserve"> </w:t>
      </w:r>
      <w:r w:rsidRPr="008421DC">
        <w:rPr>
          <w:rFonts w:asciiTheme="majorHAnsi" w:hAnsiTheme="majorHAnsi" w:cstheme="majorHAnsi"/>
        </w:rPr>
        <w:t>for</w:t>
      </w:r>
      <w:r w:rsidR="001401BE" w:rsidRPr="008421DC">
        <w:rPr>
          <w:rFonts w:asciiTheme="majorHAnsi" w:hAnsiTheme="majorHAnsi" w:cstheme="majorHAnsi"/>
        </w:rPr>
        <w:t xml:space="preserve"> </w:t>
      </w:r>
      <w:r w:rsidRPr="008421DC">
        <w:rPr>
          <w:rFonts w:asciiTheme="majorHAnsi" w:hAnsiTheme="majorHAnsi" w:cstheme="majorHAnsi"/>
        </w:rPr>
        <w:t>information</w:t>
      </w:r>
      <w:r w:rsidR="001401BE" w:rsidRPr="008421DC">
        <w:rPr>
          <w:rFonts w:asciiTheme="majorHAnsi" w:hAnsiTheme="majorHAnsi" w:cstheme="majorHAnsi"/>
        </w:rPr>
        <w:t xml:space="preserve"> </w:t>
      </w:r>
      <w:r w:rsidRPr="008421DC">
        <w:rPr>
          <w:rFonts w:asciiTheme="majorHAnsi" w:hAnsiTheme="majorHAnsi" w:cstheme="majorHAnsi"/>
        </w:rPr>
        <w:t>regarding</w:t>
      </w:r>
      <w:r w:rsidR="001401BE" w:rsidRPr="008421DC">
        <w:rPr>
          <w:rFonts w:asciiTheme="majorHAnsi" w:hAnsiTheme="majorHAnsi" w:cstheme="majorHAnsi"/>
        </w:rPr>
        <w:t xml:space="preserve"> </w:t>
      </w:r>
      <w:r w:rsidRPr="008421DC">
        <w:rPr>
          <w:rFonts w:asciiTheme="majorHAnsi" w:hAnsiTheme="majorHAnsi" w:cstheme="majorHAnsi"/>
        </w:rPr>
        <w:t>facilities</w:t>
      </w:r>
      <w:r w:rsidR="001401BE" w:rsidRPr="008421DC">
        <w:rPr>
          <w:rFonts w:asciiTheme="majorHAnsi" w:hAnsiTheme="majorHAnsi" w:cstheme="majorHAnsi"/>
        </w:rPr>
        <w:t xml:space="preserve"> </w:t>
      </w:r>
      <w:r w:rsidRPr="008421DC">
        <w:rPr>
          <w:rFonts w:asciiTheme="majorHAnsi" w:hAnsiTheme="majorHAnsi" w:cstheme="majorHAnsi"/>
        </w:rPr>
        <w:t>on</w:t>
      </w:r>
      <w:r w:rsidR="001401BE" w:rsidRPr="008421DC">
        <w:rPr>
          <w:rFonts w:asciiTheme="majorHAnsi" w:hAnsiTheme="majorHAnsi" w:cstheme="majorHAnsi"/>
        </w:rPr>
        <w:t xml:space="preserve"> </w:t>
      </w:r>
      <w:r w:rsidRPr="008421DC">
        <w:rPr>
          <w:rFonts w:asciiTheme="majorHAnsi" w:hAnsiTheme="majorHAnsi" w:cstheme="majorHAnsi"/>
        </w:rPr>
        <w:t>school</w:t>
      </w:r>
      <w:r w:rsidR="001401BE" w:rsidRPr="008421DC">
        <w:rPr>
          <w:rFonts w:asciiTheme="majorHAnsi" w:hAnsiTheme="majorHAnsi" w:cstheme="majorHAnsi"/>
        </w:rPr>
        <w:t xml:space="preserve"> </w:t>
      </w:r>
      <w:r w:rsidRPr="008421DC">
        <w:rPr>
          <w:rFonts w:asciiTheme="majorHAnsi" w:hAnsiTheme="majorHAnsi" w:cstheme="majorHAnsi"/>
        </w:rPr>
        <w:t>land</w:t>
      </w:r>
    </w:p>
    <w:p w14:paraId="4D332D0D" w14:textId="41E006BF" w:rsidR="00C66BA0" w:rsidRPr="008421DC" w:rsidRDefault="00C66BA0" w:rsidP="00C66BA0">
      <w:pPr>
        <w:pStyle w:val="Bullet"/>
      </w:pPr>
      <w:r w:rsidRPr="008421DC">
        <w:t>provide a confirmed active recreation benefit through improved facility availability, scheduling, public access, and policy development (for projects with lighting elements)</w:t>
      </w:r>
    </w:p>
    <w:p w14:paraId="5F8675C0" w14:textId="3A9A6DEB" w:rsidR="00926450" w:rsidRPr="008421DC" w:rsidRDefault="00ED1255" w:rsidP="00B172AC">
      <w:pPr>
        <w:pStyle w:val="Bulletlast"/>
        <w:rPr>
          <w:rFonts w:asciiTheme="majorHAnsi" w:hAnsiTheme="majorHAnsi" w:cstheme="majorHAnsi"/>
        </w:rPr>
      </w:pPr>
      <w:r w:rsidRPr="008421DC">
        <w:rPr>
          <w:rFonts w:asciiTheme="majorHAnsi" w:hAnsiTheme="majorHAnsi" w:cstheme="majorHAnsi"/>
        </w:rPr>
        <w:t>demonstrate</w:t>
      </w:r>
      <w:r w:rsidR="001401BE" w:rsidRPr="008421DC">
        <w:rPr>
          <w:rFonts w:asciiTheme="majorHAnsi" w:hAnsiTheme="majorHAnsi" w:cstheme="majorHAnsi"/>
        </w:rPr>
        <w:t xml:space="preserve"> </w:t>
      </w:r>
      <w:r w:rsidRPr="008421DC">
        <w:rPr>
          <w:rFonts w:asciiTheme="majorHAnsi" w:hAnsiTheme="majorHAnsi" w:cstheme="majorHAnsi"/>
        </w:rPr>
        <w:t>economic</w:t>
      </w:r>
      <w:r w:rsidR="001401BE" w:rsidRPr="008421DC">
        <w:rPr>
          <w:rFonts w:asciiTheme="majorHAnsi" w:hAnsiTheme="majorHAnsi" w:cstheme="majorHAnsi"/>
        </w:rPr>
        <w:t xml:space="preserve"> </w:t>
      </w:r>
      <w:r w:rsidRPr="008421DC">
        <w:rPr>
          <w:rFonts w:asciiTheme="majorHAnsi" w:hAnsiTheme="majorHAnsi" w:cstheme="majorHAnsi"/>
        </w:rPr>
        <w:t>uplift</w:t>
      </w:r>
      <w:r w:rsidR="001401BE" w:rsidRPr="008421DC">
        <w:rPr>
          <w:rFonts w:asciiTheme="majorHAnsi" w:hAnsiTheme="majorHAnsi" w:cstheme="majorHAnsi"/>
        </w:rPr>
        <w:t xml:space="preserve"> </w:t>
      </w:r>
      <w:r w:rsidRPr="008421DC">
        <w:rPr>
          <w:rFonts w:asciiTheme="majorHAnsi" w:hAnsiTheme="majorHAnsi" w:cstheme="majorHAnsi"/>
        </w:rPr>
        <w:t>in</w:t>
      </w:r>
      <w:r w:rsidR="001401BE" w:rsidRPr="008421DC">
        <w:rPr>
          <w:rFonts w:asciiTheme="majorHAnsi" w:hAnsiTheme="majorHAnsi" w:cstheme="majorHAnsi"/>
        </w:rPr>
        <w:t xml:space="preserve"> </w:t>
      </w:r>
      <w:r w:rsidRPr="008421DC">
        <w:rPr>
          <w:rFonts w:asciiTheme="majorHAnsi" w:hAnsiTheme="majorHAnsi" w:cstheme="majorHAnsi"/>
        </w:rPr>
        <w:t>the</w:t>
      </w:r>
      <w:r w:rsidR="001401BE" w:rsidRPr="008421DC">
        <w:rPr>
          <w:rFonts w:asciiTheme="majorHAnsi" w:hAnsiTheme="majorHAnsi" w:cstheme="majorHAnsi"/>
        </w:rPr>
        <w:t xml:space="preserve"> </w:t>
      </w:r>
      <w:r w:rsidRPr="008421DC">
        <w:rPr>
          <w:rFonts w:asciiTheme="majorHAnsi" w:hAnsiTheme="majorHAnsi" w:cstheme="majorHAnsi"/>
        </w:rPr>
        <w:t>form</w:t>
      </w:r>
      <w:r w:rsidR="001401BE" w:rsidRPr="008421DC">
        <w:rPr>
          <w:rFonts w:asciiTheme="majorHAnsi" w:hAnsiTheme="majorHAnsi" w:cstheme="majorHAnsi"/>
        </w:rPr>
        <w:t xml:space="preserve"> </w:t>
      </w:r>
      <w:r w:rsidRPr="008421DC">
        <w:rPr>
          <w:rFonts w:asciiTheme="majorHAnsi" w:hAnsiTheme="majorHAnsi" w:cstheme="majorHAnsi"/>
        </w:rPr>
        <w:t>of</w:t>
      </w:r>
      <w:r w:rsidR="001401BE" w:rsidRPr="008421DC">
        <w:rPr>
          <w:rFonts w:asciiTheme="majorHAnsi" w:hAnsiTheme="majorHAnsi" w:cstheme="majorHAnsi"/>
        </w:rPr>
        <w:t xml:space="preserve"> </w:t>
      </w:r>
      <w:r w:rsidRPr="008421DC">
        <w:rPr>
          <w:rFonts w:asciiTheme="majorHAnsi" w:hAnsiTheme="majorHAnsi" w:cstheme="majorHAnsi"/>
        </w:rPr>
        <w:t>job</w:t>
      </w:r>
      <w:r w:rsidR="001401BE" w:rsidRPr="008421DC">
        <w:rPr>
          <w:rFonts w:asciiTheme="majorHAnsi" w:hAnsiTheme="majorHAnsi" w:cstheme="majorHAnsi"/>
        </w:rPr>
        <w:t xml:space="preserve"> </w:t>
      </w:r>
      <w:r w:rsidRPr="008421DC">
        <w:rPr>
          <w:rFonts w:asciiTheme="majorHAnsi" w:hAnsiTheme="majorHAnsi" w:cstheme="majorHAnsi"/>
        </w:rPr>
        <w:t>creation</w:t>
      </w:r>
      <w:r w:rsidR="001401BE" w:rsidRPr="008421DC">
        <w:rPr>
          <w:rFonts w:asciiTheme="majorHAnsi" w:hAnsiTheme="majorHAnsi" w:cstheme="majorHAnsi"/>
        </w:rPr>
        <w:t xml:space="preserve"> </w:t>
      </w:r>
      <w:r w:rsidRPr="008421DC">
        <w:rPr>
          <w:rFonts w:asciiTheme="majorHAnsi" w:hAnsiTheme="majorHAnsi" w:cstheme="majorHAnsi"/>
        </w:rPr>
        <w:t>during</w:t>
      </w:r>
      <w:r w:rsidR="001401BE" w:rsidRPr="008421DC">
        <w:rPr>
          <w:rFonts w:asciiTheme="majorHAnsi" w:hAnsiTheme="majorHAnsi" w:cstheme="majorHAnsi"/>
        </w:rPr>
        <w:t xml:space="preserve"> </w:t>
      </w:r>
      <w:r w:rsidRPr="008421DC">
        <w:rPr>
          <w:rFonts w:asciiTheme="majorHAnsi" w:hAnsiTheme="majorHAnsi" w:cstheme="majorHAnsi"/>
        </w:rPr>
        <w:t>construction</w:t>
      </w:r>
      <w:r w:rsidR="001401BE" w:rsidRPr="008421DC">
        <w:rPr>
          <w:rFonts w:asciiTheme="majorHAnsi" w:hAnsiTheme="majorHAnsi" w:cstheme="majorHAnsi"/>
        </w:rPr>
        <w:t xml:space="preserve"> </w:t>
      </w:r>
      <w:r w:rsidRPr="008421DC">
        <w:rPr>
          <w:rFonts w:asciiTheme="majorHAnsi" w:hAnsiTheme="majorHAnsi" w:cstheme="majorHAnsi"/>
        </w:rPr>
        <w:t>and</w:t>
      </w:r>
      <w:r w:rsidR="001401BE" w:rsidRPr="008421DC">
        <w:rPr>
          <w:rFonts w:asciiTheme="majorHAnsi" w:hAnsiTheme="majorHAnsi" w:cstheme="majorHAnsi"/>
        </w:rPr>
        <w:t xml:space="preserve"> </w:t>
      </w:r>
      <w:r w:rsidRPr="008421DC">
        <w:rPr>
          <w:rFonts w:asciiTheme="majorHAnsi" w:hAnsiTheme="majorHAnsi" w:cstheme="majorHAnsi"/>
        </w:rPr>
        <w:t>operation,</w:t>
      </w:r>
      <w:r w:rsidR="001401BE" w:rsidRPr="008421DC">
        <w:rPr>
          <w:rFonts w:asciiTheme="majorHAnsi" w:hAnsiTheme="majorHAnsi" w:cstheme="majorHAnsi"/>
        </w:rPr>
        <w:t xml:space="preserve"> </w:t>
      </w:r>
      <w:r w:rsidRPr="008421DC">
        <w:rPr>
          <w:rFonts w:asciiTheme="majorHAnsi" w:hAnsiTheme="majorHAnsi" w:cstheme="majorHAnsi"/>
        </w:rPr>
        <w:t>non-government</w:t>
      </w:r>
      <w:r w:rsidR="001401BE" w:rsidRPr="008421DC">
        <w:rPr>
          <w:rFonts w:asciiTheme="majorHAnsi" w:hAnsiTheme="majorHAnsi" w:cstheme="majorHAnsi"/>
        </w:rPr>
        <w:t xml:space="preserve"> </w:t>
      </w:r>
      <w:r w:rsidRPr="008421DC">
        <w:rPr>
          <w:rFonts w:asciiTheme="majorHAnsi" w:hAnsiTheme="majorHAnsi" w:cstheme="majorHAnsi"/>
        </w:rPr>
        <w:t>investment</w:t>
      </w:r>
      <w:r w:rsidR="001401BE" w:rsidRPr="008421DC">
        <w:rPr>
          <w:rFonts w:asciiTheme="majorHAnsi" w:hAnsiTheme="majorHAnsi" w:cstheme="majorHAnsi"/>
        </w:rPr>
        <w:t xml:space="preserve"> </w:t>
      </w:r>
      <w:r w:rsidRPr="008421DC">
        <w:rPr>
          <w:rFonts w:asciiTheme="majorHAnsi" w:hAnsiTheme="majorHAnsi" w:cstheme="majorHAnsi"/>
        </w:rPr>
        <w:t>and</w:t>
      </w:r>
      <w:r w:rsidR="001401BE" w:rsidRPr="008421DC">
        <w:rPr>
          <w:rFonts w:asciiTheme="majorHAnsi" w:hAnsiTheme="majorHAnsi" w:cstheme="majorHAnsi"/>
        </w:rPr>
        <w:t xml:space="preserve"> </w:t>
      </w:r>
      <w:r w:rsidRPr="008421DC">
        <w:rPr>
          <w:rFonts w:asciiTheme="majorHAnsi" w:hAnsiTheme="majorHAnsi" w:cstheme="majorHAnsi"/>
        </w:rPr>
        <w:t>local</w:t>
      </w:r>
      <w:r w:rsidR="001401BE" w:rsidRPr="008421DC">
        <w:rPr>
          <w:rFonts w:asciiTheme="majorHAnsi" w:hAnsiTheme="majorHAnsi" w:cstheme="majorHAnsi"/>
        </w:rPr>
        <w:t xml:space="preserve"> </w:t>
      </w:r>
      <w:r w:rsidRPr="008421DC">
        <w:rPr>
          <w:rFonts w:asciiTheme="majorHAnsi" w:hAnsiTheme="majorHAnsi" w:cstheme="majorHAnsi"/>
        </w:rPr>
        <w:t>event</w:t>
      </w:r>
      <w:r w:rsidR="001401BE" w:rsidRPr="008421DC">
        <w:rPr>
          <w:rFonts w:asciiTheme="majorHAnsi" w:hAnsiTheme="majorHAnsi" w:cstheme="majorHAnsi"/>
        </w:rPr>
        <w:t xml:space="preserve"> </w:t>
      </w:r>
      <w:r w:rsidRPr="008421DC">
        <w:rPr>
          <w:rFonts w:asciiTheme="majorHAnsi" w:hAnsiTheme="majorHAnsi" w:cstheme="majorHAnsi"/>
        </w:rPr>
        <w:t>attraction.</w:t>
      </w:r>
    </w:p>
    <w:p w14:paraId="636021C1" w14:textId="6296AC36" w:rsidR="00926450" w:rsidRPr="008421DC" w:rsidRDefault="00ED1255" w:rsidP="009A6B54">
      <w:pPr>
        <w:pStyle w:val="Heading1"/>
        <w:numPr>
          <w:ilvl w:val="0"/>
          <w:numId w:val="8"/>
        </w:numPr>
        <w:tabs>
          <w:tab w:val="clear" w:pos="851"/>
        </w:tabs>
        <w:spacing w:before="520" w:after="240"/>
        <w:ind w:left="709" w:hanging="709"/>
        <w:rPr>
          <w:rFonts w:asciiTheme="majorHAnsi" w:hAnsiTheme="majorHAnsi" w:cstheme="majorHAnsi"/>
        </w:rPr>
      </w:pPr>
      <w:bookmarkStart w:id="285" w:name="_Toc167284281"/>
      <w:bookmarkStart w:id="286" w:name="_Toc167284496"/>
      <w:bookmarkStart w:id="287" w:name="_Toc167284572"/>
      <w:bookmarkStart w:id="288" w:name="_Toc167288772"/>
      <w:bookmarkStart w:id="289" w:name="_Toc167353638"/>
      <w:bookmarkStart w:id="290" w:name="_Toc167353793"/>
      <w:bookmarkStart w:id="291" w:name="_Toc167354271"/>
      <w:bookmarkStart w:id="292" w:name="_Toc167367421"/>
      <w:bookmarkStart w:id="293" w:name="_Toc167376480"/>
      <w:bookmarkStart w:id="294" w:name="_Toc167439161"/>
      <w:bookmarkStart w:id="295" w:name="_Toc167891591"/>
      <w:bookmarkStart w:id="296" w:name="_Toc176344871"/>
      <w:bookmarkStart w:id="297" w:name="_Toc176346394"/>
      <w:bookmarkStart w:id="298" w:name="_Toc176346531"/>
      <w:bookmarkStart w:id="299" w:name="_Toc176347551"/>
      <w:bookmarkStart w:id="300" w:name="_Toc176354386"/>
      <w:bookmarkStart w:id="301" w:name="_Toc177632720"/>
      <w:bookmarkStart w:id="302" w:name="_Toc167284294"/>
      <w:bookmarkStart w:id="303" w:name="_Toc167284509"/>
      <w:bookmarkStart w:id="304" w:name="_Toc167284585"/>
      <w:bookmarkStart w:id="305" w:name="_Toc167288785"/>
      <w:bookmarkStart w:id="306" w:name="_Toc167353651"/>
      <w:bookmarkStart w:id="307" w:name="_Toc167353806"/>
      <w:bookmarkStart w:id="308" w:name="_Toc167354284"/>
      <w:bookmarkStart w:id="309" w:name="_Toc167367434"/>
      <w:bookmarkStart w:id="310" w:name="_Toc167376493"/>
      <w:bookmarkStart w:id="311" w:name="_Toc167438409"/>
      <w:bookmarkStart w:id="312" w:name="_Toc167439174"/>
      <w:bookmarkStart w:id="313" w:name="_Toc167891604"/>
      <w:bookmarkStart w:id="314" w:name="_Toc176344884"/>
      <w:bookmarkStart w:id="315" w:name="_Toc176346407"/>
      <w:bookmarkStart w:id="316" w:name="_Toc176346544"/>
      <w:bookmarkStart w:id="317" w:name="_Toc176347564"/>
      <w:bookmarkStart w:id="318" w:name="_Toc176354399"/>
      <w:bookmarkStart w:id="319" w:name="_Toc177632733"/>
      <w:bookmarkStart w:id="320" w:name="_Eligibility"/>
      <w:bookmarkStart w:id="321" w:name="_Toc167284295"/>
      <w:bookmarkStart w:id="322" w:name="_Toc167284510"/>
      <w:bookmarkStart w:id="323" w:name="_Toc17763273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sidRPr="008421DC">
        <w:rPr>
          <w:rFonts w:asciiTheme="majorHAnsi" w:hAnsiTheme="majorHAnsi" w:cstheme="majorHAnsi"/>
        </w:rPr>
        <w:t>Eligibility</w:t>
      </w:r>
      <w:bookmarkEnd w:id="321"/>
      <w:bookmarkEnd w:id="322"/>
      <w:bookmarkEnd w:id="323"/>
    </w:p>
    <w:p w14:paraId="79FBD4A2" w14:textId="58B1BC3F" w:rsidR="00926450" w:rsidRPr="008421DC" w:rsidRDefault="00ED1255" w:rsidP="009A6B54">
      <w:pPr>
        <w:pStyle w:val="Heading2"/>
        <w:numPr>
          <w:ilvl w:val="1"/>
          <w:numId w:val="8"/>
        </w:numPr>
        <w:tabs>
          <w:tab w:val="clear" w:pos="851"/>
        </w:tabs>
        <w:spacing w:before="340" w:after="140"/>
        <w:ind w:left="709" w:hanging="709"/>
        <w:rPr>
          <w:rFonts w:asciiTheme="majorHAnsi" w:hAnsiTheme="majorHAnsi" w:cstheme="majorHAnsi"/>
        </w:rPr>
      </w:pPr>
      <w:bookmarkStart w:id="324" w:name="_Toc167284296"/>
      <w:bookmarkStart w:id="325" w:name="_Toc167284511"/>
      <w:bookmarkStart w:id="326" w:name="_Toc177632735"/>
      <w:r w:rsidRPr="008421DC">
        <w:rPr>
          <w:rFonts w:asciiTheme="majorHAnsi" w:hAnsiTheme="majorHAnsi" w:cstheme="majorHAnsi"/>
        </w:rPr>
        <w:t>Eligible</w:t>
      </w:r>
      <w:r w:rsidR="001401BE" w:rsidRPr="008421DC">
        <w:rPr>
          <w:rFonts w:asciiTheme="majorHAnsi" w:hAnsiTheme="majorHAnsi" w:cstheme="majorHAnsi"/>
        </w:rPr>
        <w:t xml:space="preserve"> </w:t>
      </w:r>
      <w:r w:rsidRPr="008421DC">
        <w:rPr>
          <w:rFonts w:asciiTheme="majorHAnsi" w:hAnsiTheme="majorHAnsi" w:cstheme="majorHAnsi"/>
        </w:rPr>
        <w:t>applicants</w:t>
      </w:r>
      <w:bookmarkEnd w:id="324"/>
      <w:bookmarkEnd w:id="325"/>
      <w:bookmarkEnd w:id="326"/>
    </w:p>
    <w:p w14:paraId="4D193DCB" w14:textId="0AA35AA9" w:rsidR="00926450" w:rsidRPr="008421DC" w:rsidRDefault="00ED1255" w:rsidP="00B172AC">
      <w:pPr>
        <w:rPr>
          <w:rFonts w:asciiTheme="majorHAnsi" w:hAnsiTheme="majorHAnsi" w:cstheme="majorHAnsi"/>
        </w:rPr>
      </w:pPr>
      <w:r w:rsidRPr="008421DC">
        <w:rPr>
          <w:rFonts w:asciiTheme="majorHAnsi" w:hAnsiTheme="majorHAnsi" w:cstheme="majorHAnsi"/>
        </w:rPr>
        <w:t>Only</w:t>
      </w:r>
      <w:r w:rsidR="001401BE" w:rsidRPr="008421DC">
        <w:rPr>
          <w:rFonts w:asciiTheme="majorHAnsi" w:hAnsiTheme="majorHAnsi" w:cstheme="majorHAnsi"/>
        </w:rPr>
        <w:t xml:space="preserve"> </w:t>
      </w:r>
      <w:r w:rsidR="00FA25F3" w:rsidRPr="007A367E">
        <w:rPr>
          <w:rFonts w:asciiTheme="majorHAnsi" w:hAnsiTheme="majorHAnsi" w:cstheme="majorHAnsi"/>
          <w:b/>
          <w:bCs/>
        </w:rPr>
        <w:t>m</w:t>
      </w:r>
      <w:r w:rsidR="00FF48C3" w:rsidRPr="007A367E">
        <w:rPr>
          <w:rFonts w:asciiTheme="majorHAnsi" w:hAnsiTheme="majorHAnsi" w:cstheme="majorHAnsi"/>
          <w:b/>
          <w:bCs/>
        </w:rPr>
        <w:t xml:space="preserve">etropolitan </w:t>
      </w:r>
      <w:r w:rsidR="008336FA" w:rsidRPr="007A367E">
        <w:rPr>
          <w:rFonts w:asciiTheme="majorHAnsi" w:hAnsiTheme="majorHAnsi" w:cstheme="majorHAnsi"/>
          <w:b/>
          <w:bCs/>
        </w:rPr>
        <w:t>LGAs</w:t>
      </w:r>
      <w:r w:rsidR="002B7DD6" w:rsidRPr="008421DC">
        <w:rPr>
          <w:rFonts w:asciiTheme="majorHAnsi" w:hAnsiTheme="majorHAnsi" w:cstheme="majorHAnsi"/>
        </w:rPr>
        <w:t xml:space="preserve"> </w:t>
      </w:r>
      <w:r w:rsidRPr="008421DC">
        <w:rPr>
          <w:rFonts w:asciiTheme="majorHAnsi" w:hAnsiTheme="majorHAnsi" w:cstheme="majorHAnsi"/>
        </w:rPr>
        <w:t>are</w:t>
      </w:r>
      <w:r w:rsidR="001401BE" w:rsidRPr="008421DC">
        <w:rPr>
          <w:rFonts w:asciiTheme="majorHAnsi" w:hAnsiTheme="majorHAnsi" w:cstheme="majorHAnsi"/>
        </w:rPr>
        <w:t xml:space="preserve"> </w:t>
      </w:r>
      <w:r w:rsidRPr="008421DC">
        <w:rPr>
          <w:rFonts w:asciiTheme="majorHAnsi" w:hAnsiTheme="majorHAnsi" w:cstheme="majorHAnsi"/>
        </w:rPr>
        <w:t>eligible</w:t>
      </w:r>
      <w:r w:rsidR="001401BE" w:rsidRPr="008421DC">
        <w:rPr>
          <w:rFonts w:asciiTheme="majorHAnsi" w:hAnsiTheme="majorHAnsi" w:cstheme="majorHAnsi"/>
        </w:rPr>
        <w:t xml:space="preserve"> </w:t>
      </w:r>
      <w:r w:rsidRPr="008421DC">
        <w:rPr>
          <w:rFonts w:asciiTheme="majorHAnsi" w:hAnsiTheme="majorHAnsi" w:cstheme="majorHAnsi"/>
        </w:rPr>
        <w:t>to</w:t>
      </w:r>
      <w:r w:rsidR="001401BE" w:rsidRPr="008421DC">
        <w:rPr>
          <w:rFonts w:asciiTheme="majorHAnsi" w:hAnsiTheme="majorHAnsi" w:cstheme="majorHAnsi"/>
        </w:rPr>
        <w:t xml:space="preserve"> </w:t>
      </w:r>
      <w:r w:rsidRPr="008421DC">
        <w:rPr>
          <w:rFonts w:asciiTheme="majorHAnsi" w:hAnsiTheme="majorHAnsi" w:cstheme="majorHAnsi"/>
        </w:rPr>
        <w:t>apply</w:t>
      </w:r>
      <w:r w:rsidR="001401BE" w:rsidRPr="008421DC">
        <w:rPr>
          <w:rFonts w:asciiTheme="majorHAnsi" w:hAnsiTheme="majorHAnsi" w:cstheme="majorHAnsi"/>
        </w:rPr>
        <w:t xml:space="preserve"> </w:t>
      </w:r>
      <w:r w:rsidRPr="008421DC">
        <w:rPr>
          <w:rFonts w:asciiTheme="majorHAnsi" w:hAnsiTheme="majorHAnsi" w:cstheme="majorHAnsi"/>
        </w:rPr>
        <w:t>to</w:t>
      </w:r>
      <w:r w:rsidR="001401BE" w:rsidRPr="008421DC">
        <w:rPr>
          <w:rFonts w:asciiTheme="majorHAnsi" w:hAnsiTheme="majorHAnsi" w:cstheme="majorHAnsi"/>
        </w:rPr>
        <w:t xml:space="preserve"> </w:t>
      </w:r>
      <w:r w:rsidRPr="008421DC">
        <w:rPr>
          <w:rFonts w:asciiTheme="majorHAnsi" w:hAnsiTheme="majorHAnsi" w:cstheme="majorHAnsi"/>
        </w:rPr>
        <w:t>the</w:t>
      </w:r>
      <w:r w:rsidR="001401BE" w:rsidRPr="008421DC">
        <w:rPr>
          <w:rFonts w:asciiTheme="majorHAnsi" w:hAnsiTheme="majorHAnsi" w:cstheme="majorHAnsi"/>
        </w:rPr>
        <w:t xml:space="preserve"> </w:t>
      </w:r>
      <w:r w:rsidR="00C35A66" w:rsidRPr="008421DC">
        <w:rPr>
          <w:rFonts w:asciiTheme="majorHAnsi" w:hAnsiTheme="majorHAnsi" w:cstheme="majorHAnsi"/>
        </w:rPr>
        <w:t>Fund</w:t>
      </w:r>
      <w:r w:rsidRPr="008421DC">
        <w:rPr>
          <w:rFonts w:asciiTheme="majorHAnsi" w:hAnsiTheme="majorHAnsi" w:cstheme="majorHAnsi"/>
        </w:rPr>
        <w:t>.</w:t>
      </w:r>
    </w:p>
    <w:p w14:paraId="6589CCFC" w14:textId="77777777" w:rsidR="000B594B" w:rsidRPr="008421DC" w:rsidRDefault="000B594B" w:rsidP="000B594B">
      <w:pPr>
        <w:rPr>
          <w:rFonts w:asciiTheme="majorHAnsi" w:hAnsiTheme="majorHAnsi" w:cstheme="majorHAnsi"/>
          <w:b/>
        </w:rPr>
      </w:pPr>
      <w:r w:rsidRPr="008421DC">
        <w:rPr>
          <w:rFonts w:asciiTheme="majorHAnsi" w:hAnsiTheme="majorHAnsi" w:cstheme="majorHAnsi"/>
          <w:b/>
        </w:rPr>
        <w:t xml:space="preserve">In line with the Victorian Government’s </w:t>
      </w:r>
      <w:hyperlink r:id="rId16" w:history="1">
        <w:r w:rsidRPr="008421DC">
          <w:rPr>
            <w:rStyle w:val="Hyperlink"/>
            <w:rFonts w:asciiTheme="majorHAnsi" w:hAnsiTheme="majorHAnsi" w:cstheme="majorHAnsi"/>
            <w:b/>
          </w:rPr>
          <w:t>Fair Access Policy Roadmap</w:t>
        </w:r>
      </w:hyperlink>
      <w:r w:rsidRPr="008421DC">
        <w:rPr>
          <w:rFonts w:asciiTheme="majorHAnsi" w:hAnsiTheme="majorHAnsi" w:cstheme="majorHAnsi"/>
          <w:b/>
        </w:rPr>
        <w:t xml:space="preserve">, LGAs must have an acceptable gender equitable access and use policy (or equivalent) in place to be considered eligible for funding from the Program. </w:t>
      </w:r>
    </w:p>
    <w:p w14:paraId="7289CC31" w14:textId="26A20A44" w:rsidR="000B594B" w:rsidRPr="008421DC" w:rsidRDefault="000B594B" w:rsidP="000B594B">
      <w:pPr>
        <w:rPr>
          <w:rFonts w:asciiTheme="majorHAnsi" w:hAnsiTheme="majorHAnsi" w:cstheme="majorHAnsi"/>
          <w:b/>
        </w:rPr>
      </w:pPr>
      <w:r w:rsidRPr="008421DC">
        <w:rPr>
          <w:rFonts w:asciiTheme="majorHAnsi" w:hAnsiTheme="majorHAnsi" w:cstheme="majorHAnsi"/>
          <w:b/>
        </w:rPr>
        <w:t xml:space="preserve">LGAs that do not currently have an acceptable gender equitable access and use policy (or equivalent) in place </w:t>
      </w:r>
      <w:r w:rsidR="008143D8" w:rsidRPr="008421DC">
        <w:rPr>
          <w:rFonts w:asciiTheme="majorHAnsi" w:hAnsiTheme="majorHAnsi" w:cstheme="majorHAnsi"/>
          <w:b/>
        </w:rPr>
        <w:t>are not eligible for the Program, and need to co</w:t>
      </w:r>
      <w:r w:rsidRPr="008421DC">
        <w:rPr>
          <w:rFonts w:asciiTheme="majorHAnsi" w:hAnsiTheme="majorHAnsi" w:cstheme="majorHAnsi"/>
          <w:b/>
        </w:rPr>
        <w:t>nsult with their SRV representative.</w:t>
      </w:r>
    </w:p>
    <w:p w14:paraId="5C6460CC" w14:textId="66248D37" w:rsidR="00926450" w:rsidRPr="008421DC" w:rsidRDefault="00713F75" w:rsidP="00B172AC">
      <w:pPr>
        <w:rPr>
          <w:rFonts w:asciiTheme="majorHAnsi" w:hAnsiTheme="majorHAnsi" w:cstheme="majorHAnsi"/>
        </w:rPr>
      </w:pPr>
      <w:r w:rsidRPr="008421DC">
        <w:rPr>
          <w:rFonts w:asciiTheme="majorHAnsi" w:hAnsiTheme="majorHAnsi" w:cstheme="majorHAnsi"/>
        </w:rPr>
        <w:t xml:space="preserve">Metropolitan </w:t>
      </w:r>
      <w:r w:rsidR="00ED1255" w:rsidRPr="008421DC">
        <w:rPr>
          <w:rFonts w:asciiTheme="majorHAnsi" w:hAnsiTheme="majorHAnsi" w:cstheme="majorHAnsi"/>
        </w:rPr>
        <w:t>LGAs</w:t>
      </w:r>
      <w:r w:rsidR="00FF48C3" w:rsidRPr="008421DC">
        <w:rPr>
          <w:rFonts w:asciiTheme="majorHAnsi" w:hAnsiTheme="majorHAnsi" w:cstheme="majorHAnsi"/>
        </w:rPr>
        <w:t xml:space="preserve"> </w:t>
      </w:r>
      <w:r w:rsidR="00ED1255" w:rsidRPr="008421DC">
        <w:rPr>
          <w:rFonts w:asciiTheme="majorHAnsi" w:hAnsiTheme="majorHAnsi" w:cstheme="majorHAnsi"/>
        </w:rPr>
        <w:t>must</w:t>
      </w:r>
      <w:r w:rsidR="001401BE" w:rsidRPr="008421DC">
        <w:rPr>
          <w:rFonts w:asciiTheme="majorHAnsi" w:hAnsiTheme="majorHAnsi" w:cstheme="majorHAnsi"/>
        </w:rPr>
        <w:t xml:space="preserve"> </w:t>
      </w:r>
      <w:r w:rsidR="00ED1255" w:rsidRPr="008421DC">
        <w:rPr>
          <w:rFonts w:asciiTheme="majorHAnsi" w:hAnsiTheme="majorHAnsi" w:cstheme="majorHAnsi"/>
        </w:rPr>
        <w:t>discuss</w:t>
      </w:r>
      <w:r w:rsidR="001401BE" w:rsidRPr="008421DC">
        <w:rPr>
          <w:rFonts w:asciiTheme="majorHAnsi" w:hAnsiTheme="majorHAnsi" w:cstheme="majorHAnsi"/>
        </w:rPr>
        <w:t xml:space="preserve"> </w:t>
      </w:r>
      <w:r w:rsidR="00ED1255" w:rsidRPr="008421DC">
        <w:rPr>
          <w:rFonts w:asciiTheme="majorHAnsi" w:hAnsiTheme="majorHAnsi" w:cstheme="majorHAnsi"/>
        </w:rPr>
        <w:t>potential</w:t>
      </w:r>
      <w:r w:rsidR="001401BE" w:rsidRPr="008421DC">
        <w:rPr>
          <w:rFonts w:asciiTheme="majorHAnsi" w:hAnsiTheme="majorHAnsi" w:cstheme="majorHAnsi"/>
        </w:rPr>
        <w:t xml:space="preserve"> </w:t>
      </w:r>
      <w:r w:rsidR="00ED1255" w:rsidRPr="008421DC">
        <w:rPr>
          <w:rFonts w:asciiTheme="majorHAnsi" w:hAnsiTheme="majorHAnsi" w:cstheme="majorHAnsi"/>
        </w:rPr>
        <w:t>project/s</w:t>
      </w:r>
      <w:r w:rsidR="001401BE" w:rsidRPr="008421DC">
        <w:rPr>
          <w:rFonts w:asciiTheme="majorHAnsi" w:hAnsiTheme="majorHAnsi" w:cstheme="majorHAnsi"/>
        </w:rPr>
        <w:t xml:space="preserve"> </w:t>
      </w:r>
      <w:r w:rsidR="00ED1255" w:rsidRPr="008421DC">
        <w:rPr>
          <w:rFonts w:asciiTheme="majorHAnsi" w:hAnsiTheme="majorHAnsi" w:cstheme="majorHAnsi"/>
        </w:rPr>
        <w:t>with</w:t>
      </w:r>
      <w:r w:rsidR="001401BE" w:rsidRPr="008421DC">
        <w:rPr>
          <w:rFonts w:asciiTheme="majorHAnsi" w:hAnsiTheme="majorHAnsi" w:cstheme="majorHAnsi"/>
        </w:rPr>
        <w:t xml:space="preserve"> </w:t>
      </w:r>
      <w:r w:rsidR="00ED1255" w:rsidRPr="008421DC">
        <w:rPr>
          <w:rFonts w:asciiTheme="majorHAnsi" w:hAnsiTheme="majorHAnsi" w:cstheme="majorHAnsi"/>
        </w:rPr>
        <w:t>their</w:t>
      </w:r>
      <w:r w:rsidR="001401BE" w:rsidRPr="008421DC">
        <w:rPr>
          <w:rFonts w:asciiTheme="majorHAnsi" w:hAnsiTheme="majorHAnsi" w:cstheme="majorHAnsi"/>
        </w:rPr>
        <w:t xml:space="preserve"> </w:t>
      </w:r>
      <w:r w:rsidR="00ED1255" w:rsidRPr="008421DC">
        <w:rPr>
          <w:rFonts w:asciiTheme="majorHAnsi" w:hAnsiTheme="majorHAnsi" w:cstheme="majorHAnsi"/>
        </w:rPr>
        <w:t>SRV</w:t>
      </w:r>
      <w:r w:rsidR="001401BE" w:rsidRPr="008421DC">
        <w:rPr>
          <w:rFonts w:asciiTheme="majorHAnsi" w:hAnsiTheme="majorHAnsi" w:cstheme="majorHAnsi"/>
        </w:rPr>
        <w:t xml:space="preserve"> </w:t>
      </w:r>
      <w:r w:rsidR="00ED1255" w:rsidRPr="008421DC">
        <w:rPr>
          <w:rFonts w:asciiTheme="majorHAnsi" w:hAnsiTheme="majorHAnsi" w:cstheme="majorHAnsi"/>
        </w:rPr>
        <w:t>representatives</w:t>
      </w:r>
      <w:r w:rsidR="001401BE" w:rsidRPr="008421DC">
        <w:rPr>
          <w:rFonts w:asciiTheme="majorHAnsi" w:hAnsiTheme="majorHAnsi" w:cstheme="majorHAnsi"/>
        </w:rPr>
        <w:t xml:space="preserve"> </w:t>
      </w:r>
      <w:r w:rsidR="00ED1255" w:rsidRPr="008421DC">
        <w:rPr>
          <w:rFonts w:asciiTheme="majorHAnsi" w:hAnsiTheme="majorHAnsi" w:cstheme="majorHAnsi"/>
        </w:rPr>
        <w:t>to</w:t>
      </w:r>
      <w:r w:rsidR="001401BE" w:rsidRPr="008421DC">
        <w:rPr>
          <w:rFonts w:asciiTheme="majorHAnsi" w:hAnsiTheme="majorHAnsi" w:cstheme="majorHAnsi"/>
        </w:rPr>
        <w:t xml:space="preserve"> </w:t>
      </w:r>
      <w:r w:rsidR="00ED1255" w:rsidRPr="008421DC">
        <w:rPr>
          <w:rFonts w:asciiTheme="majorHAnsi" w:hAnsiTheme="majorHAnsi" w:cstheme="majorHAnsi"/>
        </w:rPr>
        <w:t>receive</w:t>
      </w:r>
      <w:r w:rsidR="001401BE" w:rsidRPr="008421DC">
        <w:rPr>
          <w:rFonts w:asciiTheme="majorHAnsi" w:hAnsiTheme="majorHAnsi" w:cstheme="majorHAnsi"/>
        </w:rPr>
        <w:t xml:space="preserve"> </w:t>
      </w:r>
      <w:r w:rsidR="00ED1255" w:rsidRPr="008421DC">
        <w:rPr>
          <w:rFonts w:asciiTheme="majorHAnsi" w:hAnsiTheme="majorHAnsi" w:cstheme="majorHAnsi"/>
        </w:rPr>
        <w:t>feedback</w:t>
      </w:r>
      <w:r w:rsidR="001401BE" w:rsidRPr="008421DC">
        <w:rPr>
          <w:rFonts w:asciiTheme="majorHAnsi" w:hAnsiTheme="majorHAnsi" w:cstheme="majorHAnsi"/>
        </w:rPr>
        <w:t xml:space="preserve"> </w:t>
      </w:r>
      <w:r w:rsidR="00ED1255" w:rsidRPr="008421DC">
        <w:rPr>
          <w:rFonts w:asciiTheme="majorHAnsi" w:hAnsiTheme="majorHAnsi" w:cstheme="majorHAnsi"/>
        </w:rPr>
        <w:t>on</w:t>
      </w:r>
      <w:r w:rsidR="001401BE" w:rsidRPr="008421DC">
        <w:rPr>
          <w:rFonts w:asciiTheme="majorHAnsi" w:hAnsiTheme="majorHAnsi" w:cstheme="majorHAnsi"/>
        </w:rPr>
        <w:t xml:space="preserve"> </w:t>
      </w:r>
      <w:r w:rsidR="00ED1255" w:rsidRPr="008421DC">
        <w:rPr>
          <w:rFonts w:asciiTheme="majorHAnsi" w:hAnsiTheme="majorHAnsi" w:cstheme="majorHAnsi"/>
        </w:rPr>
        <w:t>eligible</w:t>
      </w:r>
      <w:r w:rsidR="001401BE" w:rsidRPr="008421DC">
        <w:rPr>
          <w:rFonts w:asciiTheme="majorHAnsi" w:hAnsiTheme="majorHAnsi" w:cstheme="majorHAnsi"/>
        </w:rPr>
        <w:t xml:space="preserve"> </w:t>
      </w:r>
      <w:r w:rsidR="00ED1255" w:rsidRPr="008421DC">
        <w:rPr>
          <w:rFonts w:asciiTheme="majorHAnsi" w:hAnsiTheme="majorHAnsi" w:cstheme="majorHAnsi"/>
        </w:rPr>
        <w:t>projects</w:t>
      </w:r>
      <w:r w:rsidR="001401BE" w:rsidRPr="008421DC">
        <w:rPr>
          <w:rFonts w:asciiTheme="majorHAnsi" w:hAnsiTheme="majorHAnsi" w:cstheme="majorHAnsi"/>
        </w:rPr>
        <w:t xml:space="preserve"> </w:t>
      </w:r>
      <w:r w:rsidR="00ED1255" w:rsidRPr="008421DC">
        <w:rPr>
          <w:rFonts w:asciiTheme="majorHAnsi" w:hAnsiTheme="majorHAnsi" w:cstheme="majorHAnsi"/>
        </w:rPr>
        <w:t>before</w:t>
      </w:r>
      <w:r w:rsidR="001401BE" w:rsidRPr="008421DC">
        <w:rPr>
          <w:rFonts w:asciiTheme="majorHAnsi" w:hAnsiTheme="majorHAnsi" w:cstheme="majorHAnsi"/>
        </w:rPr>
        <w:t xml:space="preserve"> </w:t>
      </w:r>
      <w:r w:rsidR="00ED1255" w:rsidRPr="008421DC">
        <w:rPr>
          <w:rFonts w:asciiTheme="majorHAnsi" w:hAnsiTheme="majorHAnsi" w:cstheme="majorHAnsi"/>
        </w:rPr>
        <w:t>submitting</w:t>
      </w:r>
      <w:r w:rsidR="001401BE" w:rsidRPr="008421DC">
        <w:rPr>
          <w:rFonts w:asciiTheme="majorHAnsi" w:hAnsiTheme="majorHAnsi" w:cstheme="majorHAnsi"/>
        </w:rPr>
        <w:t xml:space="preserve"> </w:t>
      </w:r>
      <w:r w:rsidR="00ED1255" w:rsidRPr="008421DC">
        <w:rPr>
          <w:rFonts w:asciiTheme="majorHAnsi" w:hAnsiTheme="majorHAnsi" w:cstheme="majorHAnsi"/>
        </w:rPr>
        <w:t>their</w:t>
      </w:r>
      <w:r w:rsidR="001401BE" w:rsidRPr="008421DC">
        <w:rPr>
          <w:rFonts w:asciiTheme="majorHAnsi" w:hAnsiTheme="majorHAnsi" w:cstheme="majorHAnsi"/>
        </w:rPr>
        <w:t xml:space="preserve"> </w:t>
      </w:r>
      <w:r w:rsidR="00ED1255" w:rsidRPr="008421DC">
        <w:rPr>
          <w:rFonts w:asciiTheme="majorHAnsi" w:hAnsiTheme="majorHAnsi" w:cstheme="majorHAnsi"/>
        </w:rPr>
        <w:t>application/s.</w:t>
      </w:r>
    </w:p>
    <w:p w14:paraId="11E259F7" w14:textId="234A62E1" w:rsidR="00926450" w:rsidRPr="008421DC" w:rsidRDefault="00ED1255" w:rsidP="00B172AC">
      <w:pPr>
        <w:rPr>
          <w:rStyle w:val="BOLD"/>
          <w:rFonts w:asciiTheme="majorHAnsi" w:hAnsiTheme="majorHAnsi" w:cstheme="majorHAnsi"/>
        </w:rPr>
      </w:pPr>
      <w:r w:rsidRPr="008421DC">
        <w:rPr>
          <w:rStyle w:val="BOLD"/>
          <w:rFonts w:asciiTheme="majorHAnsi" w:hAnsiTheme="majorHAnsi" w:cstheme="majorHAnsi"/>
        </w:rPr>
        <w:t>Sport</w:t>
      </w:r>
      <w:r w:rsidR="001401BE" w:rsidRPr="008421DC">
        <w:rPr>
          <w:rStyle w:val="BOLD"/>
          <w:rFonts w:asciiTheme="majorHAnsi" w:hAnsiTheme="majorHAnsi" w:cstheme="majorHAnsi"/>
        </w:rPr>
        <w:t xml:space="preserve"> </w:t>
      </w:r>
      <w:r w:rsidRPr="008421DC">
        <w:rPr>
          <w:rStyle w:val="BOLD"/>
          <w:rFonts w:asciiTheme="majorHAnsi" w:hAnsiTheme="majorHAnsi" w:cstheme="majorHAnsi"/>
        </w:rPr>
        <w:t>and</w:t>
      </w:r>
      <w:r w:rsidR="001401BE" w:rsidRPr="008421DC">
        <w:rPr>
          <w:rStyle w:val="BOLD"/>
          <w:rFonts w:asciiTheme="majorHAnsi" w:hAnsiTheme="majorHAnsi" w:cstheme="majorHAnsi"/>
        </w:rPr>
        <w:t xml:space="preserve"> </w:t>
      </w:r>
      <w:r w:rsidRPr="008421DC">
        <w:rPr>
          <w:rStyle w:val="BOLD"/>
          <w:rFonts w:asciiTheme="majorHAnsi" w:hAnsiTheme="majorHAnsi" w:cstheme="majorHAnsi"/>
        </w:rPr>
        <w:t>recreation</w:t>
      </w:r>
      <w:r w:rsidR="001401BE" w:rsidRPr="008421DC">
        <w:rPr>
          <w:rStyle w:val="BOLD"/>
          <w:rFonts w:asciiTheme="majorHAnsi" w:hAnsiTheme="majorHAnsi" w:cstheme="majorHAnsi"/>
        </w:rPr>
        <w:t xml:space="preserve"> </w:t>
      </w:r>
      <w:r w:rsidRPr="008421DC">
        <w:rPr>
          <w:rStyle w:val="BOLD"/>
          <w:rFonts w:asciiTheme="majorHAnsi" w:hAnsiTheme="majorHAnsi" w:cstheme="majorHAnsi"/>
        </w:rPr>
        <w:t>clubs,</w:t>
      </w:r>
      <w:r w:rsidR="001401BE" w:rsidRPr="008421DC">
        <w:rPr>
          <w:rStyle w:val="BOLD"/>
          <w:rFonts w:asciiTheme="majorHAnsi" w:hAnsiTheme="majorHAnsi" w:cstheme="majorHAnsi"/>
        </w:rPr>
        <w:t xml:space="preserve"> </w:t>
      </w:r>
      <w:r w:rsidRPr="008421DC">
        <w:rPr>
          <w:rStyle w:val="BOLD"/>
          <w:rFonts w:asciiTheme="majorHAnsi" w:hAnsiTheme="majorHAnsi" w:cstheme="majorHAnsi"/>
        </w:rPr>
        <w:t>sporting</w:t>
      </w:r>
      <w:r w:rsidR="001401BE" w:rsidRPr="008421DC">
        <w:rPr>
          <w:rStyle w:val="BOLD"/>
          <w:rFonts w:asciiTheme="majorHAnsi" w:hAnsiTheme="majorHAnsi" w:cstheme="majorHAnsi"/>
        </w:rPr>
        <w:t xml:space="preserve"> </w:t>
      </w:r>
      <w:r w:rsidRPr="008421DC">
        <w:rPr>
          <w:rStyle w:val="BOLD"/>
          <w:rFonts w:asciiTheme="majorHAnsi" w:hAnsiTheme="majorHAnsi" w:cstheme="majorHAnsi"/>
        </w:rPr>
        <w:t>associations</w:t>
      </w:r>
      <w:r w:rsidR="001401BE" w:rsidRPr="008421DC">
        <w:rPr>
          <w:rStyle w:val="BOLD"/>
          <w:rFonts w:asciiTheme="majorHAnsi" w:hAnsiTheme="majorHAnsi" w:cstheme="majorHAnsi"/>
        </w:rPr>
        <w:t xml:space="preserve"> </w:t>
      </w:r>
      <w:r w:rsidRPr="008421DC">
        <w:rPr>
          <w:rStyle w:val="BOLD"/>
          <w:rFonts w:asciiTheme="majorHAnsi" w:hAnsiTheme="majorHAnsi" w:cstheme="majorHAnsi"/>
        </w:rPr>
        <w:t>and</w:t>
      </w:r>
      <w:r w:rsidR="001401BE" w:rsidRPr="008421DC">
        <w:rPr>
          <w:rStyle w:val="BOLD"/>
          <w:rFonts w:asciiTheme="majorHAnsi" w:hAnsiTheme="majorHAnsi" w:cstheme="majorHAnsi"/>
        </w:rPr>
        <w:t xml:space="preserve"> </w:t>
      </w:r>
      <w:r w:rsidRPr="008421DC">
        <w:rPr>
          <w:rStyle w:val="BOLD"/>
          <w:rFonts w:asciiTheme="majorHAnsi" w:hAnsiTheme="majorHAnsi" w:cstheme="majorHAnsi"/>
        </w:rPr>
        <w:t>leagues,</w:t>
      </w:r>
      <w:r w:rsidR="001401BE" w:rsidRPr="008421DC">
        <w:rPr>
          <w:rStyle w:val="BOLD"/>
          <w:rFonts w:asciiTheme="majorHAnsi" w:hAnsiTheme="majorHAnsi" w:cstheme="majorHAnsi"/>
        </w:rPr>
        <w:t xml:space="preserve"> </w:t>
      </w:r>
      <w:r w:rsidRPr="008421DC">
        <w:rPr>
          <w:rStyle w:val="BOLD"/>
          <w:rFonts w:asciiTheme="majorHAnsi" w:hAnsiTheme="majorHAnsi" w:cstheme="majorHAnsi"/>
        </w:rPr>
        <w:t>educational</w:t>
      </w:r>
      <w:r w:rsidR="001401BE" w:rsidRPr="008421DC">
        <w:rPr>
          <w:rStyle w:val="BOLD"/>
          <w:rFonts w:asciiTheme="majorHAnsi" w:hAnsiTheme="majorHAnsi" w:cstheme="majorHAnsi"/>
        </w:rPr>
        <w:t xml:space="preserve"> </w:t>
      </w:r>
      <w:r w:rsidRPr="008421DC">
        <w:rPr>
          <w:rStyle w:val="BOLD"/>
          <w:rFonts w:asciiTheme="majorHAnsi" w:hAnsiTheme="majorHAnsi" w:cstheme="majorHAnsi"/>
        </w:rPr>
        <w:t>institutions,</w:t>
      </w:r>
      <w:r w:rsidR="001401BE" w:rsidRPr="008421DC">
        <w:rPr>
          <w:rStyle w:val="BOLD"/>
          <w:rFonts w:asciiTheme="majorHAnsi" w:hAnsiTheme="majorHAnsi" w:cstheme="majorHAnsi"/>
        </w:rPr>
        <w:t xml:space="preserve"> </w:t>
      </w:r>
      <w:r w:rsidRPr="008421DC">
        <w:rPr>
          <w:rStyle w:val="BOLD"/>
          <w:rFonts w:asciiTheme="majorHAnsi" w:hAnsiTheme="majorHAnsi" w:cstheme="majorHAnsi"/>
        </w:rPr>
        <w:t>not-for-profit</w:t>
      </w:r>
      <w:r w:rsidR="001401BE" w:rsidRPr="008421DC">
        <w:rPr>
          <w:rStyle w:val="BOLD"/>
          <w:rFonts w:asciiTheme="majorHAnsi" w:hAnsiTheme="majorHAnsi" w:cstheme="majorHAnsi"/>
        </w:rPr>
        <w:t xml:space="preserve"> </w:t>
      </w:r>
      <w:r w:rsidRPr="008421DC">
        <w:rPr>
          <w:rStyle w:val="BOLD"/>
          <w:rFonts w:asciiTheme="majorHAnsi" w:hAnsiTheme="majorHAnsi" w:cstheme="majorHAnsi"/>
        </w:rPr>
        <w:t>community</w:t>
      </w:r>
      <w:r w:rsidR="001401BE" w:rsidRPr="008421DC">
        <w:rPr>
          <w:rStyle w:val="BOLD"/>
          <w:rFonts w:asciiTheme="majorHAnsi" w:hAnsiTheme="majorHAnsi" w:cstheme="majorHAnsi"/>
        </w:rPr>
        <w:t xml:space="preserve"> </w:t>
      </w:r>
      <w:r w:rsidRPr="008421DC">
        <w:rPr>
          <w:rStyle w:val="BOLD"/>
          <w:rFonts w:asciiTheme="majorHAnsi" w:hAnsiTheme="majorHAnsi" w:cstheme="majorHAnsi"/>
        </w:rPr>
        <w:t>organisations,</w:t>
      </w:r>
      <w:r w:rsidR="001401BE" w:rsidRPr="008421DC">
        <w:rPr>
          <w:rStyle w:val="BOLD"/>
          <w:rFonts w:asciiTheme="majorHAnsi" w:hAnsiTheme="majorHAnsi" w:cstheme="majorHAnsi"/>
        </w:rPr>
        <w:t xml:space="preserve"> </w:t>
      </w:r>
      <w:r w:rsidRPr="008421DC">
        <w:rPr>
          <w:rStyle w:val="BOLD"/>
          <w:rFonts w:asciiTheme="majorHAnsi" w:hAnsiTheme="majorHAnsi" w:cstheme="majorHAnsi"/>
        </w:rPr>
        <w:t>businesses</w:t>
      </w:r>
      <w:r w:rsidR="001401BE" w:rsidRPr="008421DC">
        <w:rPr>
          <w:rStyle w:val="BOLD"/>
          <w:rFonts w:asciiTheme="majorHAnsi" w:hAnsiTheme="majorHAnsi" w:cstheme="majorHAnsi"/>
        </w:rPr>
        <w:t xml:space="preserve"> </w:t>
      </w:r>
      <w:r w:rsidRPr="008421DC">
        <w:rPr>
          <w:rStyle w:val="BOLD"/>
          <w:rFonts w:asciiTheme="majorHAnsi" w:hAnsiTheme="majorHAnsi" w:cstheme="majorHAnsi"/>
        </w:rPr>
        <w:t>and</w:t>
      </w:r>
      <w:r w:rsidR="001401BE" w:rsidRPr="008421DC">
        <w:rPr>
          <w:rStyle w:val="BOLD"/>
          <w:rFonts w:asciiTheme="majorHAnsi" w:hAnsiTheme="majorHAnsi" w:cstheme="majorHAnsi"/>
        </w:rPr>
        <w:t xml:space="preserve"> </w:t>
      </w:r>
      <w:r w:rsidRPr="008421DC">
        <w:rPr>
          <w:rStyle w:val="BOLD"/>
          <w:rFonts w:asciiTheme="majorHAnsi" w:hAnsiTheme="majorHAnsi" w:cstheme="majorHAnsi"/>
        </w:rPr>
        <w:t>individuals</w:t>
      </w:r>
      <w:r w:rsidR="001401BE" w:rsidRPr="008421DC">
        <w:rPr>
          <w:rStyle w:val="BOLD"/>
          <w:rFonts w:asciiTheme="majorHAnsi" w:hAnsiTheme="majorHAnsi" w:cstheme="majorHAnsi"/>
        </w:rPr>
        <w:t xml:space="preserve"> </w:t>
      </w:r>
      <w:r w:rsidRPr="008421DC">
        <w:rPr>
          <w:rStyle w:val="BOLD"/>
          <w:rFonts w:asciiTheme="majorHAnsi" w:hAnsiTheme="majorHAnsi" w:cstheme="majorHAnsi"/>
        </w:rPr>
        <w:t>cannot</w:t>
      </w:r>
      <w:r w:rsidR="001401BE" w:rsidRPr="008421DC">
        <w:rPr>
          <w:rStyle w:val="BOLD"/>
          <w:rFonts w:asciiTheme="majorHAnsi" w:hAnsiTheme="majorHAnsi" w:cstheme="majorHAnsi"/>
        </w:rPr>
        <w:t xml:space="preserve"> </w:t>
      </w:r>
      <w:r w:rsidRPr="008421DC">
        <w:rPr>
          <w:rStyle w:val="BOLD"/>
          <w:rFonts w:asciiTheme="majorHAnsi" w:hAnsiTheme="majorHAnsi" w:cstheme="majorHAnsi"/>
        </w:rPr>
        <w:t>directly</w:t>
      </w:r>
      <w:r w:rsidR="001401BE" w:rsidRPr="008421DC">
        <w:rPr>
          <w:rStyle w:val="BOLD"/>
          <w:rFonts w:asciiTheme="majorHAnsi" w:hAnsiTheme="majorHAnsi" w:cstheme="majorHAnsi"/>
        </w:rPr>
        <w:t xml:space="preserve"> </w:t>
      </w:r>
      <w:r w:rsidRPr="008421DC">
        <w:rPr>
          <w:rStyle w:val="BOLD"/>
          <w:rFonts w:asciiTheme="majorHAnsi" w:hAnsiTheme="majorHAnsi" w:cstheme="majorHAnsi"/>
        </w:rPr>
        <w:t>apply</w:t>
      </w:r>
      <w:r w:rsidR="001401BE" w:rsidRPr="008421DC">
        <w:rPr>
          <w:rStyle w:val="BOLD"/>
          <w:rFonts w:asciiTheme="majorHAnsi" w:hAnsiTheme="majorHAnsi" w:cstheme="majorHAnsi"/>
        </w:rPr>
        <w:t xml:space="preserve"> </w:t>
      </w:r>
      <w:r w:rsidRPr="008421DC">
        <w:rPr>
          <w:rStyle w:val="BOLD"/>
          <w:rFonts w:asciiTheme="majorHAnsi" w:hAnsiTheme="majorHAnsi" w:cstheme="majorHAnsi"/>
        </w:rPr>
        <w:t>to</w:t>
      </w:r>
      <w:r w:rsidR="001401BE" w:rsidRPr="008421DC">
        <w:rPr>
          <w:rStyle w:val="BOLD"/>
          <w:rFonts w:asciiTheme="majorHAnsi" w:hAnsiTheme="majorHAnsi" w:cstheme="majorHAnsi"/>
        </w:rPr>
        <w:t xml:space="preserve"> </w:t>
      </w:r>
      <w:r w:rsidRPr="008421DC">
        <w:rPr>
          <w:rStyle w:val="BOLD"/>
          <w:rFonts w:asciiTheme="majorHAnsi" w:hAnsiTheme="majorHAnsi" w:cstheme="majorHAnsi"/>
        </w:rPr>
        <w:t>the</w:t>
      </w:r>
      <w:r w:rsidR="001401BE" w:rsidRPr="008421DC">
        <w:rPr>
          <w:rStyle w:val="BOLD"/>
          <w:rFonts w:asciiTheme="majorHAnsi" w:hAnsiTheme="majorHAnsi" w:cstheme="majorHAnsi"/>
        </w:rPr>
        <w:t xml:space="preserve"> </w:t>
      </w:r>
      <w:r w:rsidR="00C35A66" w:rsidRPr="008421DC">
        <w:rPr>
          <w:rStyle w:val="BOLD"/>
          <w:rFonts w:asciiTheme="majorHAnsi" w:hAnsiTheme="majorHAnsi" w:cstheme="majorHAnsi"/>
        </w:rPr>
        <w:t>Fund</w:t>
      </w:r>
      <w:r w:rsidRPr="008421DC">
        <w:rPr>
          <w:rStyle w:val="BOLD"/>
          <w:rFonts w:asciiTheme="majorHAnsi" w:hAnsiTheme="majorHAnsi" w:cstheme="majorHAnsi"/>
        </w:rPr>
        <w:t>.</w:t>
      </w:r>
    </w:p>
    <w:p w14:paraId="33A202C4" w14:textId="500B648A" w:rsidR="00926450" w:rsidRPr="008421DC" w:rsidRDefault="00ED1255" w:rsidP="00B172AC">
      <w:pPr>
        <w:rPr>
          <w:rFonts w:asciiTheme="majorHAnsi" w:hAnsiTheme="majorHAnsi" w:cstheme="majorHAnsi"/>
        </w:rPr>
      </w:pPr>
      <w:r w:rsidRPr="008421DC">
        <w:rPr>
          <w:rFonts w:asciiTheme="majorHAnsi" w:hAnsiTheme="majorHAnsi" w:cstheme="majorHAnsi"/>
          <w:spacing w:val="-3"/>
        </w:rPr>
        <w:lastRenderedPageBreak/>
        <w:t>Local</w:t>
      </w:r>
      <w:r w:rsidR="001401BE" w:rsidRPr="008421DC">
        <w:rPr>
          <w:rFonts w:asciiTheme="majorHAnsi" w:hAnsiTheme="majorHAnsi" w:cstheme="majorHAnsi"/>
          <w:spacing w:val="-3"/>
        </w:rPr>
        <w:t xml:space="preserve"> </w:t>
      </w:r>
      <w:r w:rsidRPr="008421DC">
        <w:rPr>
          <w:rFonts w:asciiTheme="majorHAnsi" w:hAnsiTheme="majorHAnsi" w:cstheme="majorHAnsi"/>
          <w:spacing w:val="-3"/>
        </w:rPr>
        <w:t>clubs</w:t>
      </w:r>
      <w:r w:rsidR="00003AC3" w:rsidRPr="008421DC">
        <w:rPr>
          <w:rFonts w:asciiTheme="majorHAnsi" w:hAnsiTheme="majorHAnsi" w:cstheme="majorHAnsi"/>
          <w:spacing w:val="-3"/>
        </w:rPr>
        <w:t>, committees of management</w:t>
      </w:r>
      <w:r w:rsidR="001401BE" w:rsidRPr="008421DC">
        <w:rPr>
          <w:rFonts w:asciiTheme="majorHAnsi" w:hAnsiTheme="majorHAnsi" w:cstheme="majorHAnsi"/>
          <w:spacing w:val="-3"/>
        </w:rPr>
        <w:t xml:space="preserve"> </w:t>
      </w:r>
      <w:r w:rsidRPr="008421DC">
        <w:rPr>
          <w:rFonts w:asciiTheme="majorHAnsi" w:hAnsiTheme="majorHAnsi" w:cstheme="majorHAnsi"/>
          <w:spacing w:val="-3"/>
        </w:rPr>
        <w:t>and</w:t>
      </w:r>
      <w:r w:rsidR="001401BE" w:rsidRPr="008421DC">
        <w:rPr>
          <w:rFonts w:asciiTheme="majorHAnsi" w:hAnsiTheme="majorHAnsi" w:cstheme="majorHAnsi"/>
          <w:spacing w:val="-3"/>
        </w:rPr>
        <w:t xml:space="preserve"> </w:t>
      </w:r>
      <w:r w:rsidRPr="008421DC">
        <w:rPr>
          <w:rFonts w:asciiTheme="majorHAnsi" w:hAnsiTheme="majorHAnsi" w:cstheme="majorHAnsi"/>
          <w:spacing w:val="-3"/>
        </w:rPr>
        <w:t>organisations</w:t>
      </w:r>
      <w:r w:rsidR="001401BE" w:rsidRPr="008421DC">
        <w:rPr>
          <w:rFonts w:asciiTheme="majorHAnsi" w:hAnsiTheme="majorHAnsi" w:cstheme="majorHAnsi"/>
          <w:spacing w:val="-3"/>
        </w:rPr>
        <w:t xml:space="preserve"> </w:t>
      </w:r>
      <w:r w:rsidRPr="008421DC">
        <w:rPr>
          <w:rFonts w:asciiTheme="majorHAnsi" w:hAnsiTheme="majorHAnsi" w:cstheme="majorHAnsi"/>
          <w:spacing w:val="-3"/>
        </w:rPr>
        <w:t>are</w:t>
      </w:r>
      <w:r w:rsidR="001401BE" w:rsidRPr="008421DC">
        <w:rPr>
          <w:rFonts w:asciiTheme="majorHAnsi" w:hAnsiTheme="majorHAnsi" w:cstheme="majorHAnsi"/>
          <w:spacing w:val="-3"/>
        </w:rPr>
        <w:t xml:space="preserve"> </w:t>
      </w:r>
      <w:r w:rsidRPr="008421DC">
        <w:rPr>
          <w:rFonts w:asciiTheme="majorHAnsi" w:hAnsiTheme="majorHAnsi" w:cstheme="majorHAnsi"/>
          <w:spacing w:val="-3"/>
        </w:rPr>
        <w:t>advised</w:t>
      </w:r>
      <w:r w:rsidR="001401BE" w:rsidRPr="008421DC">
        <w:rPr>
          <w:rFonts w:asciiTheme="majorHAnsi" w:hAnsiTheme="majorHAnsi" w:cstheme="majorHAnsi"/>
          <w:spacing w:val="-3"/>
        </w:rPr>
        <w:t xml:space="preserve"> </w:t>
      </w:r>
      <w:r w:rsidRPr="008421DC">
        <w:rPr>
          <w:rFonts w:asciiTheme="majorHAnsi" w:hAnsiTheme="majorHAnsi" w:cstheme="majorHAnsi"/>
          <w:spacing w:val="-3"/>
        </w:rPr>
        <w:t>to</w:t>
      </w:r>
      <w:r w:rsidR="001401BE" w:rsidRPr="008421DC">
        <w:rPr>
          <w:rFonts w:asciiTheme="majorHAnsi" w:hAnsiTheme="majorHAnsi" w:cstheme="majorHAnsi"/>
          <w:spacing w:val="-3"/>
        </w:rPr>
        <w:t xml:space="preserve"> </w:t>
      </w:r>
      <w:r w:rsidRPr="008421DC">
        <w:rPr>
          <w:rFonts w:asciiTheme="majorHAnsi" w:hAnsiTheme="majorHAnsi" w:cstheme="majorHAnsi"/>
          <w:spacing w:val="-3"/>
        </w:rPr>
        <w:t>contact</w:t>
      </w:r>
      <w:r w:rsidR="001401BE" w:rsidRPr="008421DC">
        <w:rPr>
          <w:rFonts w:asciiTheme="majorHAnsi" w:hAnsiTheme="majorHAnsi" w:cstheme="majorHAnsi"/>
          <w:spacing w:val="-3"/>
        </w:rPr>
        <w:t xml:space="preserve"> </w:t>
      </w:r>
      <w:r w:rsidRPr="008421DC">
        <w:rPr>
          <w:rFonts w:asciiTheme="majorHAnsi" w:hAnsiTheme="majorHAnsi" w:cstheme="majorHAnsi"/>
          <w:spacing w:val="-1"/>
        </w:rPr>
        <w:t>their</w:t>
      </w:r>
      <w:r w:rsidR="001401BE" w:rsidRPr="008421DC">
        <w:rPr>
          <w:rFonts w:asciiTheme="majorHAnsi" w:hAnsiTheme="majorHAnsi" w:cstheme="majorHAnsi"/>
          <w:spacing w:val="-1"/>
        </w:rPr>
        <w:t xml:space="preserve"> </w:t>
      </w:r>
      <w:r w:rsidRPr="008421DC">
        <w:rPr>
          <w:rFonts w:asciiTheme="majorHAnsi" w:hAnsiTheme="majorHAnsi" w:cstheme="majorHAnsi"/>
          <w:spacing w:val="-1"/>
        </w:rPr>
        <w:t>LGA</w:t>
      </w:r>
      <w:r w:rsidR="001401BE" w:rsidRPr="008421DC">
        <w:rPr>
          <w:rFonts w:asciiTheme="majorHAnsi" w:hAnsiTheme="majorHAnsi" w:cstheme="majorHAnsi"/>
          <w:spacing w:val="-1"/>
        </w:rPr>
        <w:t xml:space="preserve"> </w:t>
      </w:r>
      <w:r w:rsidRPr="008421DC">
        <w:rPr>
          <w:rFonts w:asciiTheme="majorHAnsi" w:hAnsiTheme="majorHAnsi" w:cstheme="majorHAnsi"/>
          <w:spacing w:val="-1"/>
        </w:rPr>
        <w:t>if</w:t>
      </w:r>
      <w:r w:rsidR="001401BE" w:rsidRPr="008421DC">
        <w:rPr>
          <w:rFonts w:asciiTheme="majorHAnsi" w:hAnsiTheme="majorHAnsi" w:cstheme="majorHAnsi"/>
          <w:spacing w:val="-1"/>
        </w:rPr>
        <w:t xml:space="preserve"> </w:t>
      </w:r>
      <w:r w:rsidRPr="008421DC">
        <w:rPr>
          <w:rFonts w:asciiTheme="majorHAnsi" w:hAnsiTheme="majorHAnsi" w:cstheme="majorHAnsi"/>
          <w:spacing w:val="-1"/>
        </w:rPr>
        <w:t>they</w:t>
      </w:r>
      <w:r w:rsidR="001401BE" w:rsidRPr="008421DC">
        <w:rPr>
          <w:rFonts w:asciiTheme="majorHAnsi" w:hAnsiTheme="majorHAnsi" w:cstheme="majorHAnsi"/>
          <w:spacing w:val="-1"/>
        </w:rPr>
        <w:t xml:space="preserve"> </w:t>
      </w:r>
      <w:r w:rsidRPr="008421DC">
        <w:rPr>
          <w:rFonts w:asciiTheme="majorHAnsi" w:hAnsiTheme="majorHAnsi" w:cstheme="majorHAnsi"/>
          <w:spacing w:val="-1"/>
        </w:rPr>
        <w:t>wish</w:t>
      </w:r>
      <w:r w:rsidR="001401BE" w:rsidRPr="008421DC">
        <w:rPr>
          <w:rFonts w:asciiTheme="majorHAnsi" w:hAnsiTheme="majorHAnsi" w:cstheme="majorHAnsi"/>
          <w:spacing w:val="-1"/>
        </w:rPr>
        <w:t xml:space="preserve"> </w:t>
      </w:r>
      <w:r w:rsidRPr="008421DC">
        <w:rPr>
          <w:rFonts w:asciiTheme="majorHAnsi" w:hAnsiTheme="majorHAnsi" w:cstheme="majorHAnsi"/>
          <w:spacing w:val="-1"/>
        </w:rPr>
        <w:t>to</w:t>
      </w:r>
      <w:r w:rsidR="001401BE" w:rsidRPr="008421DC">
        <w:rPr>
          <w:rFonts w:asciiTheme="majorHAnsi" w:hAnsiTheme="majorHAnsi" w:cstheme="majorHAnsi"/>
          <w:spacing w:val="-1"/>
        </w:rPr>
        <w:t xml:space="preserve"> </w:t>
      </w:r>
      <w:r w:rsidRPr="008421DC">
        <w:rPr>
          <w:rFonts w:asciiTheme="majorHAnsi" w:hAnsiTheme="majorHAnsi" w:cstheme="majorHAnsi"/>
          <w:spacing w:val="-1"/>
        </w:rPr>
        <w:t>express</w:t>
      </w:r>
      <w:r w:rsidR="001401BE" w:rsidRPr="008421DC">
        <w:rPr>
          <w:rFonts w:asciiTheme="majorHAnsi" w:hAnsiTheme="majorHAnsi" w:cstheme="majorHAnsi"/>
          <w:spacing w:val="-1"/>
        </w:rPr>
        <w:t xml:space="preserve"> </w:t>
      </w:r>
      <w:r w:rsidRPr="008421DC">
        <w:rPr>
          <w:rFonts w:asciiTheme="majorHAnsi" w:hAnsiTheme="majorHAnsi" w:cstheme="majorHAnsi"/>
          <w:spacing w:val="-1"/>
        </w:rPr>
        <w:t>interest</w:t>
      </w:r>
      <w:r w:rsidR="00003AC3" w:rsidRPr="008421DC">
        <w:rPr>
          <w:rFonts w:asciiTheme="majorHAnsi" w:hAnsiTheme="majorHAnsi" w:cstheme="majorHAnsi"/>
          <w:spacing w:val="-1"/>
        </w:rPr>
        <w:t>,</w:t>
      </w:r>
      <w:r w:rsidR="001401BE" w:rsidRPr="008421DC">
        <w:rPr>
          <w:rFonts w:asciiTheme="majorHAnsi" w:hAnsiTheme="majorHAnsi" w:cstheme="majorHAnsi"/>
        </w:rPr>
        <w:t xml:space="preserve"> </w:t>
      </w:r>
      <w:r w:rsidRPr="008421DC">
        <w:rPr>
          <w:rFonts w:asciiTheme="majorHAnsi" w:hAnsiTheme="majorHAnsi" w:cstheme="majorHAnsi"/>
        </w:rPr>
        <w:t>seek</w:t>
      </w:r>
      <w:r w:rsidR="001401BE" w:rsidRPr="008421DC">
        <w:rPr>
          <w:rFonts w:asciiTheme="majorHAnsi" w:hAnsiTheme="majorHAnsi" w:cstheme="majorHAnsi"/>
        </w:rPr>
        <w:t xml:space="preserve"> </w:t>
      </w:r>
      <w:r w:rsidRPr="008421DC">
        <w:rPr>
          <w:rFonts w:asciiTheme="majorHAnsi" w:hAnsiTheme="majorHAnsi" w:cstheme="majorHAnsi"/>
        </w:rPr>
        <w:t>support</w:t>
      </w:r>
      <w:r w:rsidR="001401BE" w:rsidRPr="008421DC">
        <w:rPr>
          <w:rFonts w:asciiTheme="majorHAnsi" w:hAnsiTheme="majorHAnsi" w:cstheme="majorHAnsi"/>
        </w:rPr>
        <w:t xml:space="preserve"> </w:t>
      </w:r>
      <w:r w:rsidR="00003AC3" w:rsidRPr="008421DC">
        <w:rPr>
          <w:rFonts w:asciiTheme="majorHAnsi" w:hAnsiTheme="majorHAnsi" w:cstheme="majorHAnsi"/>
        </w:rPr>
        <w:t>or be involved as a partner in applications to</w:t>
      </w:r>
      <w:r w:rsidR="001401BE" w:rsidRPr="008421DC">
        <w:rPr>
          <w:rFonts w:asciiTheme="majorHAnsi" w:hAnsiTheme="majorHAnsi" w:cstheme="majorHAnsi"/>
        </w:rPr>
        <w:t xml:space="preserve"> </w:t>
      </w:r>
      <w:r w:rsidRPr="008421DC">
        <w:rPr>
          <w:rFonts w:asciiTheme="majorHAnsi" w:hAnsiTheme="majorHAnsi" w:cstheme="majorHAnsi"/>
        </w:rPr>
        <w:t>the</w:t>
      </w:r>
      <w:r w:rsidR="001401BE" w:rsidRPr="008421DC">
        <w:rPr>
          <w:rFonts w:asciiTheme="majorHAnsi" w:hAnsiTheme="majorHAnsi" w:cstheme="majorHAnsi"/>
        </w:rPr>
        <w:t xml:space="preserve"> </w:t>
      </w:r>
      <w:r w:rsidR="00C35A66" w:rsidRPr="008421DC">
        <w:rPr>
          <w:rFonts w:asciiTheme="majorHAnsi" w:hAnsiTheme="majorHAnsi" w:cstheme="majorHAnsi"/>
        </w:rPr>
        <w:t>Fund</w:t>
      </w:r>
      <w:r w:rsidRPr="008421DC">
        <w:rPr>
          <w:rFonts w:asciiTheme="majorHAnsi" w:hAnsiTheme="majorHAnsi" w:cstheme="majorHAnsi"/>
        </w:rPr>
        <w:t>.</w:t>
      </w:r>
    </w:p>
    <w:p w14:paraId="6950EF38" w14:textId="26810531" w:rsidR="00926450" w:rsidRPr="008421DC" w:rsidRDefault="00ED1255" w:rsidP="000E2D95">
      <w:pPr>
        <w:pStyle w:val="Heading2"/>
        <w:numPr>
          <w:ilvl w:val="1"/>
          <w:numId w:val="8"/>
        </w:numPr>
        <w:tabs>
          <w:tab w:val="clear" w:pos="851"/>
        </w:tabs>
        <w:spacing w:before="340" w:after="140"/>
        <w:ind w:left="709" w:hanging="709"/>
        <w:rPr>
          <w:rFonts w:asciiTheme="majorHAnsi" w:hAnsiTheme="majorHAnsi" w:cstheme="majorHAnsi"/>
        </w:rPr>
      </w:pPr>
      <w:bookmarkStart w:id="327" w:name="_Toc167284297"/>
      <w:bookmarkStart w:id="328" w:name="_Toc167284512"/>
      <w:bookmarkStart w:id="329" w:name="_Toc177632736"/>
      <w:r w:rsidRPr="008421DC">
        <w:rPr>
          <w:rFonts w:asciiTheme="majorHAnsi" w:hAnsiTheme="majorHAnsi" w:cstheme="majorHAnsi"/>
        </w:rPr>
        <w:t>Eligible</w:t>
      </w:r>
      <w:r w:rsidR="001401BE" w:rsidRPr="008421DC">
        <w:rPr>
          <w:rFonts w:asciiTheme="majorHAnsi" w:hAnsiTheme="majorHAnsi" w:cstheme="majorHAnsi"/>
        </w:rPr>
        <w:t xml:space="preserve"> </w:t>
      </w:r>
      <w:r w:rsidRPr="008421DC">
        <w:rPr>
          <w:rFonts w:asciiTheme="majorHAnsi" w:hAnsiTheme="majorHAnsi" w:cstheme="majorHAnsi"/>
        </w:rPr>
        <w:t>applications</w:t>
      </w:r>
      <w:bookmarkEnd w:id="327"/>
      <w:bookmarkEnd w:id="328"/>
      <w:bookmarkEnd w:id="329"/>
    </w:p>
    <w:p w14:paraId="06BB2FA4" w14:textId="77777777" w:rsidR="00342240" w:rsidRPr="008421DC" w:rsidRDefault="00342240" w:rsidP="00F922A2">
      <w:pPr>
        <w:pStyle w:val="Normalbeforebullets"/>
        <w:rPr>
          <w:rFonts w:asciiTheme="majorHAnsi" w:hAnsiTheme="majorHAnsi" w:cstheme="majorHAnsi"/>
          <w:spacing w:val="-5"/>
        </w:rPr>
      </w:pPr>
      <w:r w:rsidRPr="008421DC">
        <w:rPr>
          <w:rFonts w:asciiTheme="majorHAnsi" w:hAnsiTheme="majorHAnsi" w:cstheme="majorHAnsi"/>
          <w:spacing w:val="-5"/>
        </w:rPr>
        <w:t>Only eligible applications will be assessed and considered for funding by SRV.</w:t>
      </w:r>
    </w:p>
    <w:p w14:paraId="60F62543" w14:textId="327F95F0" w:rsidR="00926450" w:rsidRPr="008421DC" w:rsidRDefault="00ED1255" w:rsidP="00F922A2">
      <w:pPr>
        <w:pStyle w:val="Normalbeforebullets"/>
        <w:rPr>
          <w:rFonts w:asciiTheme="majorHAnsi" w:hAnsiTheme="majorHAnsi" w:cstheme="majorHAnsi"/>
        </w:rPr>
      </w:pPr>
      <w:r w:rsidRPr="008421DC">
        <w:rPr>
          <w:rFonts w:asciiTheme="majorHAnsi" w:hAnsiTheme="majorHAnsi" w:cstheme="majorHAnsi"/>
        </w:rPr>
        <w:t>To</w:t>
      </w:r>
      <w:r w:rsidR="001401BE" w:rsidRPr="008421DC">
        <w:rPr>
          <w:rFonts w:asciiTheme="majorHAnsi" w:hAnsiTheme="majorHAnsi" w:cstheme="majorHAnsi"/>
        </w:rPr>
        <w:t xml:space="preserve"> </w:t>
      </w:r>
      <w:r w:rsidRPr="008421DC">
        <w:rPr>
          <w:rFonts w:asciiTheme="majorHAnsi" w:hAnsiTheme="majorHAnsi" w:cstheme="majorHAnsi"/>
        </w:rPr>
        <w:t>be</w:t>
      </w:r>
      <w:r w:rsidR="001401BE" w:rsidRPr="008421DC">
        <w:rPr>
          <w:rFonts w:asciiTheme="majorHAnsi" w:hAnsiTheme="majorHAnsi" w:cstheme="majorHAnsi"/>
        </w:rPr>
        <w:t xml:space="preserve"> </w:t>
      </w:r>
      <w:r w:rsidRPr="008421DC">
        <w:rPr>
          <w:rFonts w:asciiTheme="majorHAnsi" w:hAnsiTheme="majorHAnsi" w:cstheme="majorHAnsi"/>
        </w:rPr>
        <w:t>eligible</w:t>
      </w:r>
      <w:r w:rsidR="001401BE" w:rsidRPr="008421DC">
        <w:rPr>
          <w:rFonts w:asciiTheme="majorHAnsi" w:hAnsiTheme="majorHAnsi" w:cstheme="majorHAnsi"/>
        </w:rPr>
        <w:t xml:space="preserve"> </w:t>
      </w:r>
      <w:r w:rsidRPr="008421DC">
        <w:rPr>
          <w:rFonts w:asciiTheme="majorHAnsi" w:hAnsiTheme="majorHAnsi" w:cstheme="majorHAnsi"/>
        </w:rPr>
        <w:t>for</w:t>
      </w:r>
      <w:r w:rsidR="001401BE" w:rsidRPr="008421DC">
        <w:rPr>
          <w:rFonts w:asciiTheme="majorHAnsi" w:hAnsiTheme="majorHAnsi" w:cstheme="majorHAnsi"/>
        </w:rPr>
        <w:t xml:space="preserve"> </w:t>
      </w:r>
      <w:r w:rsidRPr="008421DC">
        <w:rPr>
          <w:rFonts w:asciiTheme="majorHAnsi" w:hAnsiTheme="majorHAnsi" w:cstheme="majorHAnsi"/>
        </w:rPr>
        <w:t>funding</w:t>
      </w:r>
      <w:r w:rsidR="009D320D" w:rsidRPr="008421DC">
        <w:rPr>
          <w:rFonts w:asciiTheme="majorHAnsi" w:hAnsiTheme="majorHAnsi" w:cstheme="majorHAnsi"/>
        </w:rPr>
        <w:t xml:space="preserve">, </w:t>
      </w:r>
      <w:r w:rsidRPr="008421DC">
        <w:rPr>
          <w:rFonts w:asciiTheme="majorHAnsi" w:hAnsiTheme="majorHAnsi" w:cstheme="majorHAnsi"/>
        </w:rPr>
        <w:t>applications</w:t>
      </w:r>
      <w:r w:rsidR="001401BE" w:rsidRPr="008421DC">
        <w:rPr>
          <w:rFonts w:asciiTheme="majorHAnsi" w:hAnsiTheme="majorHAnsi" w:cstheme="majorHAnsi"/>
        </w:rPr>
        <w:t xml:space="preserve"> </w:t>
      </w:r>
      <w:r w:rsidR="009D320D" w:rsidRPr="008421DC">
        <w:rPr>
          <w:rFonts w:asciiTheme="majorHAnsi" w:hAnsiTheme="majorHAnsi" w:cstheme="majorHAnsi"/>
        </w:rPr>
        <w:t>must:</w:t>
      </w:r>
    </w:p>
    <w:p w14:paraId="537A0C23" w14:textId="77777777" w:rsidR="000278C8" w:rsidRPr="008421DC" w:rsidRDefault="000278C8" w:rsidP="000278C8">
      <w:pPr>
        <w:pStyle w:val="Bullet"/>
        <w:rPr>
          <w:rFonts w:asciiTheme="majorHAnsi" w:hAnsiTheme="majorHAnsi" w:cstheme="majorHAnsi"/>
        </w:rPr>
      </w:pPr>
      <w:r w:rsidRPr="008421DC">
        <w:rPr>
          <w:rFonts w:asciiTheme="majorHAnsi" w:hAnsiTheme="majorHAnsi" w:cstheme="majorHAnsi"/>
        </w:rPr>
        <w:t>ensure the project scope and funding request adhere to the relevant funding stream requirements</w:t>
      </w:r>
    </w:p>
    <w:p w14:paraId="0C307F46" w14:textId="26F01E6F" w:rsidR="000278C8" w:rsidRPr="008421DC" w:rsidRDefault="000278C8" w:rsidP="000278C8">
      <w:pPr>
        <w:pStyle w:val="Bullet"/>
        <w:rPr>
          <w:rFonts w:asciiTheme="majorHAnsi" w:hAnsiTheme="majorHAnsi" w:cstheme="majorHAnsi"/>
        </w:rPr>
      </w:pPr>
      <w:r w:rsidRPr="008421DC">
        <w:rPr>
          <w:rFonts w:asciiTheme="majorHAnsi" w:hAnsiTheme="majorHAnsi" w:cstheme="majorHAnsi"/>
        </w:rPr>
        <w:t xml:space="preserve">be able to demonstrate that the infrastructure project will be completed within 24 months of execution of a Grant Agreement with the </w:t>
      </w:r>
      <w:r w:rsidR="00735557" w:rsidRPr="008421DC">
        <w:rPr>
          <w:rFonts w:asciiTheme="majorHAnsi" w:hAnsiTheme="majorHAnsi" w:cstheme="majorHAnsi"/>
        </w:rPr>
        <w:t>DJSIR</w:t>
      </w:r>
      <w:r w:rsidRPr="008421DC">
        <w:rPr>
          <w:rFonts w:asciiTheme="majorHAnsi" w:hAnsiTheme="majorHAnsi" w:cstheme="majorHAnsi"/>
        </w:rPr>
        <w:t xml:space="preserve"> (for successful projects)</w:t>
      </w:r>
    </w:p>
    <w:p w14:paraId="3B8F4AC4" w14:textId="04235ABF" w:rsidR="000278C8" w:rsidRPr="008421DC" w:rsidRDefault="000278C8" w:rsidP="000278C8">
      <w:pPr>
        <w:pStyle w:val="Bullet"/>
        <w:rPr>
          <w:rFonts w:asciiTheme="majorHAnsi" w:hAnsiTheme="majorHAnsi" w:cstheme="majorHAnsi"/>
        </w:rPr>
      </w:pPr>
      <w:r w:rsidRPr="008421DC">
        <w:rPr>
          <w:rFonts w:asciiTheme="majorHAnsi" w:hAnsiTheme="majorHAnsi" w:cstheme="majorHAnsi"/>
        </w:rPr>
        <w:t xml:space="preserve">exclude activities listed in </w:t>
      </w:r>
      <w:hyperlink w:anchor="_Types_of_projects" w:history="1">
        <w:r w:rsidRPr="008421DC">
          <w:rPr>
            <w:rStyle w:val="Hyperlink"/>
            <w:rFonts w:asciiTheme="majorHAnsi" w:hAnsiTheme="majorHAnsi" w:cstheme="majorHAnsi"/>
            <w:b/>
            <w:bCs/>
          </w:rPr>
          <w:t xml:space="preserve">Section </w:t>
        </w:r>
        <w:r w:rsidR="00B63186" w:rsidRPr="008421DC">
          <w:rPr>
            <w:rStyle w:val="Hyperlink"/>
            <w:rFonts w:asciiTheme="majorHAnsi" w:hAnsiTheme="majorHAnsi" w:cstheme="majorHAnsi"/>
            <w:b/>
            <w:bCs/>
          </w:rPr>
          <w:t>7</w:t>
        </w:r>
      </w:hyperlink>
    </w:p>
    <w:p w14:paraId="4CF50F3B" w14:textId="40E946B3" w:rsidR="00926450" w:rsidRPr="008421DC" w:rsidRDefault="000278C8" w:rsidP="000278C8">
      <w:pPr>
        <w:pStyle w:val="Bullet"/>
        <w:rPr>
          <w:rFonts w:asciiTheme="majorHAnsi" w:hAnsiTheme="majorHAnsi" w:cstheme="majorHAnsi"/>
        </w:rPr>
      </w:pPr>
      <w:r w:rsidRPr="008421DC">
        <w:rPr>
          <w:rFonts w:asciiTheme="majorHAnsi" w:hAnsiTheme="majorHAnsi" w:cstheme="majorHAnsi"/>
        </w:rPr>
        <w:t xml:space="preserve">be submitted (including all supporting documentation) by </w:t>
      </w:r>
      <w:r w:rsidR="00ED1255" w:rsidRPr="008421DC">
        <w:rPr>
          <w:rFonts w:asciiTheme="majorHAnsi" w:hAnsiTheme="majorHAnsi" w:cstheme="majorHAnsi"/>
          <w:b/>
        </w:rPr>
        <w:t>5:00</w:t>
      </w:r>
      <w:r w:rsidR="001401BE" w:rsidRPr="008421DC">
        <w:rPr>
          <w:rFonts w:asciiTheme="majorHAnsi" w:hAnsiTheme="majorHAnsi" w:cstheme="majorHAnsi"/>
          <w:b/>
        </w:rPr>
        <w:t xml:space="preserve"> </w:t>
      </w:r>
      <w:r w:rsidR="00ED1255" w:rsidRPr="008421DC">
        <w:rPr>
          <w:rFonts w:asciiTheme="majorHAnsi" w:hAnsiTheme="majorHAnsi" w:cstheme="majorHAnsi"/>
          <w:b/>
        </w:rPr>
        <w:t>pm</w:t>
      </w:r>
      <w:r w:rsidR="001401BE" w:rsidRPr="008421DC">
        <w:rPr>
          <w:rFonts w:asciiTheme="majorHAnsi" w:hAnsiTheme="majorHAnsi" w:cstheme="majorHAnsi"/>
          <w:b/>
        </w:rPr>
        <w:t xml:space="preserve"> </w:t>
      </w:r>
      <w:r w:rsidR="00ED1255" w:rsidRPr="008421DC">
        <w:rPr>
          <w:rFonts w:asciiTheme="majorHAnsi" w:hAnsiTheme="majorHAnsi" w:cstheme="majorHAnsi"/>
          <w:b/>
        </w:rPr>
        <w:t>on</w:t>
      </w:r>
      <w:r w:rsidR="001401BE" w:rsidRPr="008421DC">
        <w:rPr>
          <w:rFonts w:asciiTheme="majorHAnsi" w:hAnsiTheme="majorHAnsi" w:cstheme="majorHAnsi"/>
          <w:b/>
        </w:rPr>
        <w:t xml:space="preserve"> </w:t>
      </w:r>
      <w:r w:rsidR="003F6CC9" w:rsidRPr="008421DC">
        <w:rPr>
          <w:rFonts w:asciiTheme="majorHAnsi" w:hAnsiTheme="majorHAnsi" w:cstheme="majorHAnsi"/>
          <w:b/>
        </w:rPr>
        <w:t>Monday</w:t>
      </w:r>
      <w:r w:rsidR="001401BE" w:rsidRPr="008421DC">
        <w:rPr>
          <w:rFonts w:asciiTheme="majorHAnsi" w:hAnsiTheme="majorHAnsi" w:cstheme="majorHAnsi"/>
          <w:b/>
        </w:rPr>
        <w:t xml:space="preserve"> </w:t>
      </w:r>
      <w:r w:rsidR="003F6CC9" w:rsidRPr="008421DC">
        <w:rPr>
          <w:rFonts w:asciiTheme="majorHAnsi" w:hAnsiTheme="majorHAnsi" w:cstheme="majorHAnsi"/>
          <w:b/>
        </w:rPr>
        <w:t>17</w:t>
      </w:r>
      <w:r w:rsidR="001401BE" w:rsidRPr="008421DC">
        <w:rPr>
          <w:rFonts w:asciiTheme="majorHAnsi" w:hAnsiTheme="majorHAnsi" w:cstheme="majorHAnsi"/>
          <w:b/>
        </w:rPr>
        <w:t xml:space="preserve"> </w:t>
      </w:r>
      <w:r w:rsidR="003F6CC9" w:rsidRPr="008421DC">
        <w:rPr>
          <w:rFonts w:asciiTheme="majorHAnsi" w:hAnsiTheme="majorHAnsi" w:cstheme="majorHAnsi"/>
          <w:b/>
        </w:rPr>
        <w:t>February</w:t>
      </w:r>
      <w:r w:rsidR="001401BE" w:rsidRPr="008421DC">
        <w:rPr>
          <w:rFonts w:asciiTheme="majorHAnsi" w:hAnsiTheme="majorHAnsi" w:cstheme="majorHAnsi"/>
          <w:b/>
        </w:rPr>
        <w:t xml:space="preserve"> </w:t>
      </w:r>
      <w:r w:rsidR="00ED1255" w:rsidRPr="008421DC">
        <w:rPr>
          <w:rFonts w:asciiTheme="majorHAnsi" w:hAnsiTheme="majorHAnsi" w:cstheme="majorHAnsi"/>
          <w:b/>
        </w:rPr>
        <w:t>202</w:t>
      </w:r>
      <w:r w:rsidR="003F6CC9" w:rsidRPr="008421DC">
        <w:rPr>
          <w:rFonts w:asciiTheme="majorHAnsi" w:hAnsiTheme="majorHAnsi" w:cstheme="majorHAnsi"/>
          <w:b/>
        </w:rPr>
        <w:t>5</w:t>
      </w:r>
      <w:r w:rsidR="00ED1255" w:rsidRPr="008421DC">
        <w:rPr>
          <w:rFonts w:asciiTheme="majorHAnsi" w:hAnsiTheme="majorHAnsi" w:cstheme="majorHAnsi"/>
          <w:b/>
        </w:rPr>
        <w:t>.</w:t>
      </w:r>
    </w:p>
    <w:p w14:paraId="2DB6EA55" w14:textId="77777777" w:rsidR="00FE1CE0" w:rsidRPr="008421DC" w:rsidRDefault="00FE1CE0" w:rsidP="000E2D95">
      <w:pPr>
        <w:pStyle w:val="Bullet"/>
        <w:numPr>
          <w:ilvl w:val="0"/>
          <w:numId w:val="0"/>
        </w:numPr>
        <w:rPr>
          <w:rFonts w:asciiTheme="majorHAnsi" w:hAnsiTheme="majorHAnsi" w:cstheme="majorHAnsi"/>
          <w:b/>
          <w:bCs/>
        </w:rPr>
      </w:pPr>
      <w:r w:rsidRPr="008421DC">
        <w:rPr>
          <w:rFonts w:asciiTheme="majorHAnsi" w:hAnsiTheme="majorHAnsi" w:cstheme="majorHAnsi"/>
          <w:b/>
          <w:bCs/>
        </w:rPr>
        <w:t>Each individual infrastructure project requires a separate application. Bundled projects will be deemed ineligible.</w:t>
      </w:r>
    </w:p>
    <w:p w14:paraId="70561EA6" w14:textId="3E947868" w:rsidR="00926450" w:rsidRPr="008421DC" w:rsidRDefault="00ED1255" w:rsidP="00F922A2">
      <w:pPr>
        <w:rPr>
          <w:rFonts w:asciiTheme="majorHAnsi" w:hAnsiTheme="majorHAnsi" w:cstheme="majorHAnsi"/>
        </w:rPr>
      </w:pPr>
      <w:r w:rsidRPr="008421DC">
        <w:rPr>
          <w:rFonts w:asciiTheme="majorHAnsi" w:hAnsiTheme="majorHAnsi" w:cstheme="majorHAnsi"/>
        </w:rPr>
        <w:t>Stages</w:t>
      </w:r>
      <w:r w:rsidR="001401BE" w:rsidRPr="008421DC">
        <w:rPr>
          <w:rFonts w:asciiTheme="majorHAnsi" w:hAnsiTheme="majorHAnsi" w:cstheme="majorHAnsi"/>
        </w:rPr>
        <w:t xml:space="preserve"> </w:t>
      </w:r>
      <w:r w:rsidRPr="008421DC">
        <w:rPr>
          <w:rFonts w:asciiTheme="majorHAnsi" w:hAnsiTheme="majorHAnsi" w:cstheme="majorHAnsi"/>
        </w:rPr>
        <w:t>of</w:t>
      </w:r>
      <w:r w:rsidR="001401BE" w:rsidRPr="008421DC">
        <w:rPr>
          <w:rFonts w:asciiTheme="majorHAnsi" w:hAnsiTheme="majorHAnsi" w:cstheme="majorHAnsi"/>
        </w:rPr>
        <w:t xml:space="preserve"> </w:t>
      </w:r>
      <w:r w:rsidRPr="008421DC">
        <w:rPr>
          <w:rFonts w:asciiTheme="majorHAnsi" w:hAnsiTheme="majorHAnsi" w:cstheme="majorHAnsi"/>
        </w:rPr>
        <w:t>a</w:t>
      </w:r>
      <w:r w:rsidR="001401BE" w:rsidRPr="008421DC">
        <w:rPr>
          <w:rFonts w:asciiTheme="majorHAnsi" w:hAnsiTheme="majorHAnsi" w:cstheme="majorHAnsi"/>
        </w:rPr>
        <w:t xml:space="preserve"> </w:t>
      </w:r>
      <w:r w:rsidRPr="008421DC">
        <w:rPr>
          <w:rFonts w:asciiTheme="majorHAnsi" w:hAnsiTheme="majorHAnsi" w:cstheme="majorHAnsi"/>
        </w:rPr>
        <w:t>larger</w:t>
      </w:r>
      <w:r w:rsidR="001401BE" w:rsidRPr="008421DC">
        <w:rPr>
          <w:rFonts w:asciiTheme="majorHAnsi" w:hAnsiTheme="majorHAnsi" w:cstheme="majorHAnsi"/>
        </w:rPr>
        <w:t xml:space="preserve"> </w:t>
      </w:r>
      <w:r w:rsidRPr="008421DC">
        <w:rPr>
          <w:rFonts w:asciiTheme="majorHAnsi" w:hAnsiTheme="majorHAnsi" w:cstheme="majorHAnsi"/>
        </w:rPr>
        <w:t>facility</w:t>
      </w:r>
      <w:r w:rsidR="001401BE" w:rsidRPr="008421DC">
        <w:rPr>
          <w:rFonts w:asciiTheme="majorHAnsi" w:hAnsiTheme="majorHAnsi" w:cstheme="majorHAnsi"/>
        </w:rPr>
        <w:t xml:space="preserve"> </w:t>
      </w:r>
      <w:r w:rsidRPr="008421DC">
        <w:rPr>
          <w:rFonts w:asciiTheme="majorHAnsi" w:hAnsiTheme="majorHAnsi" w:cstheme="majorHAnsi"/>
        </w:rPr>
        <w:t>development</w:t>
      </w:r>
      <w:r w:rsidR="001401BE" w:rsidRPr="008421DC">
        <w:rPr>
          <w:rFonts w:asciiTheme="majorHAnsi" w:hAnsiTheme="majorHAnsi" w:cstheme="majorHAnsi"/>
        </w:rPr>
        <w:t xml:space="preserve"> </w:t>
      </w:r>
      <w:r w:rsidRPr="008421DC">
        <w:rPr>
          <w:rFonts w:asciiTheme="majorHAnsi" w:hAnsiTheme="majorHAnsi" w:cstheme="majorHAnsi"/>
        </w:rPr>
        <w:t>may</w:t>
      </w:r>
      <w:r w:rsidR="001401BE" w:rsidRPr="008421DC">
        <w:rPr>
          <w:rFonts w:asciiTheme="majorHAnsi" w:hAnsiTheme="majorHAnsi" w:cstheme="majorHAnsi"/>
        </w:rPr>
        <w:t xml:space="preserve"> </w:t>
      </w:r>
      <w:r w:rsidRPr="008421DC">
        <w:rPr>
          <w:rFonts w:asciiTheme="majorHAnsi" w:hAnsiTheme="majorHAnsi" w:cstheme="majorHAnsi"/>
        </w:rPr>
        <w:t>seek</w:t>
      </w:r>
      <w:r w:rsidR="001401BE" w:rsidRPr="008421DC">
        <w:rPr>
          <w:rFonts w:asciiTheme="majorHAnsi" w:hAnsiTheme="majorHAnsi" w:cstheme="majorHAnsi"/>
        </w:rPr>
        <w:t xml:space="preserve"> </w:t>
      </w:r>
      <w:r w:rsidRPr="008421DC">
        <w:rPr>
          <w:rFonts w:asciiTheme="majorHAnsi" w:hAnsiTheme="majorHAnsi" w:cstheme="majorHAnsi"/>
        </w:rPr>
        <w:t>support</w:t>
      </w:r>
      <w:r w:rsidR="001401BE" w:rsidRPr="008421DC">
        <w:rPr>
          <w:rFonts w:asciiTheme="majorHAnsi" w:hAnsiTheme="majorHAnsi" w:cstheme="majorHAnsi"/>
        </w:rPr>
        <w:t xml:space="preserve"> </w:t>
      </w:r>
      <w:r w:rsidRPr="008421DC">
        <w:rPr>
          <w:rFonts w:asciiTheme="majorHAnsi" w:hAnsiTheme="majorHAnsi" w:cstheme="majorHAnsi"/>
        </w:rPr>
        <w:t>from</w:t>
      </w:r>
      <w:r w:rsidR="001401BE" w:rsidRPr="008421DC">
        <w:rPr>
          <w:rFonts w:asciiTheme="majorHAnsi" w:hAnsiTheme="majorHAnsi" w:cstheme="majorHAnsi"/>
        </w:rPr>
        <w:t xml:space="preserve"> </w:t>
      </w:r>
      <w:r w:rsidRPr="008421DC">
        <w:rPr>
          <w:rFonts w:asciiTheme="majorHAnsi" w:hAnsiTheme="majorHAnsi" w:cstheme="majorHAnsi"/>
        </w:rPr>
        <w:t>the</w:t>
      </w:r>
      <w:r w:rsidR="001401BE" w:rsidRPr="008421DC">
        <w:rPr>
          <w:rFonts w:asciiTheme="majorHAnsi" w:hAnsiTheme="majorHAnsi" w:cstheme="majorHAnsi"/>
        </w:rPr>
        <w:t xml:space="preserve"> </w:t>
      </w:r>
      <w:r w:rsidR="00C35A66" w:rsidRPr="008421DC">
        <w:rPr>
          <w:rFonts w:asciiTheme="majorHAnsi" w:hAnsiTheme="majorHAnsi" w:cstheme="majorHAnsi"/>
        </w:rPr>
        <w:t>Fund</w:t>
      </w:r>
      <w:r w:rsidRPr="008421DC">
        <w:rPr>
          <w:rFonts w:asciiTheme="majorHAnsi" w:hAnsiTheme="majorHAnsi" w:cstheme="majorHAnsi"/>
        </w:rPr>
        <w:t>,</w:t>
      </w:r>
      <w:r w:rsidR="001401BE" w:rsidRPr="008421DC">
        <w:rPr>
          <w:rFonts w:asciiTheme="majorHAnsi" w:hAnsiTheme="majorHAnsi" w:cstheme="majorHAnsi"/>
        </w:rPr>
        <w:t xml:space="preserve"> </w:t>
      </w:r>
      <w:r w:rsidRPr="008421DC">
        <w:rPr>
          <w:rFonts w:asciiTheme="majorHAnsi" w:hAnsiTheme="majorHAnsi" w:cstheme="majorHAnsi"/>
        </w:rPr>
        <w:t>providing</w:t>
      </w:r>
      <w:r w:rsidR="001401BE" w:rsidRPr="008421DC">
        <w:rPr>
          <w:rFonts w:asciiTheme="majorHAnsi" w:hAnsiTheme="majorHAnsi" w:cstheme="majorHAnsi"/>
        </w:rPr>
        <w:t xml:space="preserve"> </w:t>
      </w:r>
      <w:r w:rsidRPr="008421DC">
        <w:rPr>
          <w:rFonts w:asciiTheme="majorHAnsi" w:hAnsiTheme="majorHAnsi" w:cstheme="majorHAnsi"/>
        </w:rPr>
        <w:t>the</w:t>
      </w:r>
      <w:r w:rsidR="001401BE" w:rsidRPr="008421DC">
        <w:rPr>
          <w:rFonts w:asciiTheme="majorHAnsi" w:hAnsiTheme="majorHAnsi" w:cstheme="majorHAnsi"/>
        </w:rPr>
        <w:t xml:space="preserve"> </w:t>
      </w:r>
      <w:r w:rsidRPr="008421DC">
        <w:rPr>
          <w:rFonts w:asciiTheme="majorHAnsi" w:hAnsiTheme="majorHAnsi" w:cstheme="majorHAnsi"/>
        </w:rPr>
        <w:t>stage</w:t>
      </w:r>
      <w:r w:rsidR="001401BE" w:rsidRPr="008421DC">
        <w:rPr>
          <w:rFonts w:asciiTheme="majorHAnsi" w:hAnsiTheme="majorHAnsi" w:cstheme="majorHAnsi"/>
        </w:rPr>
        <w:t xml:space="preserve"> </w:t>
      </w:r>
      <w:r w:rsidRPr="008421DC">
        <w:rPr>
          <w:rFonts w:asciiTheme="majorHAnsi" w:hAnsiTheme="majorHAnsi" w:cstheme="majorHAnsi"/>
        </w:rPr>
        <w:t>addresses</w:t>
      </w:r>
      <w:r w:rsidR="001401BE" w:rsidRPr="008421DC">
        <w:rPr>
          <w:rFonts w:asciiTheme="majorHAnsi" w:hAnsiTheme="majorHAnsi" w:cstheme="majorHAnsi"/>
        </w:rPr>
        <w:t xml:space="preserve"> </w:t>
      </w:r>
      <w:r w:rsidRPr="008421DC">
        <w:rPr>
          <w:rFonts w:asciiTheme="majorHAnsi" w:hAnsiTheme="majorHAnsi" w:cstheme="majorHAnsi"/>
        </w:rPr>
        <w:t>the</w:t>
      </w:r>
      <w:r w:rsidR="001401BE" w:rsidRPr="008421DC">
        <w:rPr>
          <w:rFonts w:asciiTheme="majorHAnsi" w:hAnsiTheme="majorHAnsi" w:cstheme="majorHAnsi"/>
        </w:rPr>
        <w:t xml:space="preserve"> </w:t>
      </w:r>
      <w:r w:rsidRPr="008421DC">
        <w:rPr>
          <w:rFonts w:asciiTheme="majorHAnsi" w:hAnsiTheme="majorHAnsi" w:cstheme="majorHAnsi"/>
        </w:rPr>
        <w:t>assessment</w:t>
      </w:r>
      <w:r w:rsidR="001401BE" w:rsidRPr="008421DC">
        <w:rPr>
          <w:rFonts w:asciiTheme="majorHAnsi" w:hAnsiTheme="majorHAnsi" w:cstheme="majorHAnsi"/>
        </w:rPr>
        <w:t xml:space="preserve"> </w:t>
      </w:r>
      <w:r w:rsidRPr="008421DC">
        <w:rPr>
          <w:rFonts w:asciiTheme="majorHAnsi" w:hAnsiTheme="majorHAnsi" w:cstheme="majorHAnsi"/>
        </w:rPr>
        <w:t>criteria</w:t>
      </w:r>
      <w:r w:rsidR="001401BE" w:rsidRPr="008421DC">
        <w:rPr>
          <w:rFonts w:asciiTheme="majorHAnsi" w:hAnsiTheme="majorHAnsi" w:cstheme="majorHAnsi"/>
        </w:rPr>
        <w:t xml:space="preserve"> </w:t>
      </w:r>
      <w:r w:rsidRPr="008421DC">
        <w:rPr>
          <w:rFonts w:asciiTheme="majorHAnsi" w:hAnsiTheme="majorHAnsi" w:cstheme="majorHAnsi"/>
        </w:rPr>
        <w:t>and</w:t>
      </w:r>
      <w:r w:rsidR="001401BE" w:rsidRPr="008421DC">
        <w:rPr>
          <w:rFonts w:asciiTheme="majorHAnsi" w:hAnsiTheme="majorHAnsi" w:cstheme="majorHAnsi"/>
        </w:rPr>
        <w:t xml:space="preserve"> </w:t>
      </w:r>
      <w:r w:rsidRPr="008421DC">
        <w:rPr>
          <w:rFonts w:asciiTheme="majorHAnsi" w:hAnsiTheme="majorHAnsi" w:cstheme="majorHAnsi"/>
        </w:rPr>
        <w:t>meets</w:t>
      </w:r>
      <w:r w:rsidR="001401BE" w:rsidRPr="008421DC">
        <w:rPr>
          <w:rFonts w:asciiTheme="majorHAnsi" w:hAnsiTheme="majorHAnsi" w:cstheme="majorHAnsi"/>
        </w:rPr>
        <w:t xml:space="preserve"> </w:t>
      </w:r>
      <w:r w:rsidRPr="008421DC">
        <w:rPr>
          <w:rFonts w:asciiTheme="majorHAnsi" w:hAnsiTheme="majorHAnsi" w:cstheme="majorHAnsi"/>
        </w:rPr>
        <w:t>all</w:t>
      </w:r>
      <w:r w:rsidR="001401BE" w:rsidRPr="008421DC">
        <w:rPr>
          <w:rFonts w:asciiTheme="majorHAnsi" w:hAnsiTheme="majorHAnsi" w:cstheme="majorHAnsi"/>
        </w:rPr>
        <w:t xml:space="preserve"> </w:t>
      </w:r>
      <w:r w:rsidRPr="008421DC">
        <w:rPr>
          <w:rFonts w:asciiTheme="majorHAnsi" w:hAnsiTheme="majorHAnsi" w:cstheme="majorHAnsi"/>
        </w:rPr>
        <w:t>other</w:t>
      </w:r>
      <w:r w:rsidR="001401BE" w:rsidRPr="008421DC">
        <w:rPr>
          <w:rFonts w:asciiTheme="majorHAnsi" w:hAnsiTheme="majorHAnsi" w:cstheme="majorHAnsi"/>
        </w:rPr>
        <w:t xml:space="preserve"> </w:t>
      </w:r>
      <w:r w:rsidRPr="008421DC">
        <w:rPr>
          <w:rFonts w:asciiTheme="majorHAnsi" w:hAnsiTheme="majorHAnsi" w:cstheme="majorHAnsi"/>
        </w:rPr>
        <w:t>eligibility</w:t>
      </w:r>
      <w:r w:rsidR="001401BE" w:rsidRPr="008421DC">
        <w:rPr>
          <w:rFonts w:asciiTheme="majorHAnsi" w:hAnsiTheme="majorHAnsi" w:cstheme="majorHAnsi"/>
        </w:rPr>
        <w:t xml:space="preserve"> </w:t>
      </w:r>
      <w:r w:rsidRPr="008421DC">
        <w:rPr>
          <w:rFonts w:asciiTheme="majorHAnsi" w:hAnsiTheme="majorHAnsi" w:cstheme="majorHAnsi"/>
        </w:rPr>
        <w:t>requirements.</w:t>
      </w:r>
      <w:r w:rsidR="00CD0048" w:rsidRPr="008421DC">
        <w:rPr>
          <w:rFonts w:asciiTheme="majorHAnsi" w:hAnsiTheme="majorHAnsi" w:cstheme="majorHAnsi"/>
        </w:rPr>
        <w:t xml:space="preserve"> </w:t>
      </w:r>
      <w:r w:rsidR="007B59E7" w:rsidRPr="008421DC">
        <w:rPr>
          <w:rFonts w:asciiTheme="majorHAnsi" w:hAnsiTheme="majorHAnsi" w:cstheme="majorHAnsi"/>
        </w:rPr>
        <w:t>For</w:t>
      </w:r>
      <w:r w:rsidR="00CD0048" w:rsidRPr="008421DC">
        <w:rPr>
          <w:rFonts w:asciiTheme="majorHAnsi" w:hAnsiTheme="majorHAnsi" w:cstheme="majorHAnsi"/>
        </w:rPr>
        <w:t xml:space="preserve"> a staged project, please provide </w:t>
      </w:r>
      <w:r w:rsidR="009F0E9A" w:rsidRPr="008421DC">
        <w:rPr>
          <w:rFonts w:asciiTheme="majorHAnsi" w:hAnsiTheme="majorHAnsi" w:cstheme="majorHAnsi"/>
        </w:rPr>
        <w:t>information</w:t>
      </w:r>
      <w:r w:rsidR="00F324EE" w:rsidRPr="008421DC">
        <w:rPr>
          <w:rFonts w:asciiTheme="majorHAnsi" w:hAnsiTheme="majorHAnsi" w:cstheme="majorHAnsi"/>
        </w:rPr>
        <w:t xml:space="preserve"> on the delivery of any future stages, including timelines.</w:t>
      </w:r>
    </w:p>
    <w:p w14:paraId="398D4D07" w14:textId="77777777" w:rsidR="006D21A3" w:rsidRPr="008421DC" w:rsidRDefault="006D21A3" w:rsidP="00F922A2">
      <w:pPr>
        <w:rPr>
          <w:rFonts w:asciiTheme="majorHAnsi" w:hAnsiTheme="majorHAnsi" w:cstheme="majorHAnsi"/>
        </w:rPr>
        <w:sectPr w:rsidR="006D21A3" w:rsidRPr="008421DC" w:rsidSect="00B70C59">
          <w:type w:val="continuous"/>
          <w:pgSz w:w="11906" w:h="16838"/>
          <w:pgMar w:top="851" w:right="1274" w:bottom="709" w:left="1134" w:header="708" w:footer="0" w:gutter="0"/>
          <w:cols w:space="708"/>
          <w:docGrid w:linePitch="360"/>
        </w:sectPr>
      </w:pPr>
    </w:p>
    <w:p w14:paraId="0FB7DC64" w14:textId="23ED446F" w:rsidR="00926450" w:rsidRPr="008421DC" w:rsidRDefault="00ED1255" w:rsidP="00181AE3">
      <w:pPr>
        <w:pStyle w:val="Heading1"/>
        <w:numPr>
          <w:ilvl w:val="0"/>
          <w:numId w:val="8"/>
        </w:numPr>
        <w:tabs>
          <w:tab w:val="clear" w:pos="851"/>
        </w:tabs>
        <w:spacing w:before="120" w:after="120"/>
        <w:ind w:left="709" w:hanging="709"/>
        <w:rPr>
          <w:rFonts w:asciiTheme="majorHAnsi" w:hAnsiTheme="majorHAnsi" w:cstheme="majorHAnsi"/>
        </w:rPr>
      </w:pPr>
      <w:bookmarkStart w:id="330" w:name="_Toc167284303"/>
      <w:bookmarkStart w:id="331" w:name="_Toc167284518"/>
      <w:bookmarkStart w:id="332" w:name="_Toc177632768"/>
      <w:r w:rsidRPr="008421DC">
        <w:rPr>
          <w:rFonts w:asciiTheme="majorHAnsi" w:hAnsiTheme="majorHAnsi" w:cstheme="majorHAnsi"/>
        </w:rPr>
        <w:lastRenderedPageBreak/>
        <w:t>Funding</w:t>
      </w:r>
      <w:r w:rsidR="001401BE" w:rsidRPr="008421DC">
        <w:rPr>
          <w:rFonts w:asciiTheme="majorHAnsi" w:hAnsiTheme="majorHAnsi" w:cstheme="majorHAnsi"/>
        </w:rPr>
        <w:t xml:space="preserve"> </w:t>
      </w:r>
      <w:bookmarkEnd w:id="330"/>
      <w:bookmarkEnd w:id="331"/>
      <w:r w:rsidR="008C60C4" w:rsidRPr="008421DC">
        <w:rPr>
          <w:rFonts w:asciiTheme="majorHAnsi" w:hAnsiTheme="majorHAnsi" w:cstheme="majorHAnsi"/>
        </w:rPr>
        <w:t>opportunities</w:t>
      </w:r>
      <w:bookmarkEnd w:id="332"/>
    </w:p>
    <w:p w14:paraId="1B8EA685" w14:textId="60670920" w:rsidR="00926450" w:rsidRPr="008421DC" w:rsidRDefault="00ED1255">
      <w:pPr>
        <w:pStyle w:val="Heading2"/>
        <w:numPr>
          <w:ilvl w:val="1"/>
          <w:numId w:val="8"/>
        </w:numPr>
        <w:tabs>
          <w:tab w:val="clear" w:pos="851"/>
        </w:tabs>
        <w:spacing w:before="120" w:after="140"/>
        <w:ind w:left="709" w:hanging="709"/>
        <w:rPr>
          <w:rFonts w:asciiTheme="majorHAnsi" w:hAnsiTheme="majorHAnsi" w:cstheme="majorHAnsi"/>
        </w:rPr>
      </w:pPr>
      <w:bookmarkStart w:id="333" w:name="_Funding_streams"/>
      <w:bookmarkStart w:id="334" w:name="_Toc167284304"/>
      <w:bookmarkStart w:id="335" w:name="_Toc167284519"/>
      <w:bookmarkStart w:id="336" w:name="_Toc177632769"/>
      <w:bookmarkEnd w:id="333"/>
      <w:r w:rsidRPr="008421DC">
        <w:rPr>
          <w:rFonts w:asciiTheme="majorHAnsi" w:hAnsiTheme="majorHAnsi" w:cstheme="majorHAnsi"/>
        </w:rPr>
        <w:t>Funding</w:t>
      </w:r>
      <w:r w:rsidR="001401BE" w:rsidRPr="008421DC">
        <w:rPr>
          <w:rFonts w:asciiTheme="majorHAnsi" w:hAnsiTheme="majorHAnsi" w:cstheme="majorHAnsi"/>
        </w:rPr>
        <w:t xml:space="preserve"> </w:t>
      </w:r>
      <w:r w:rsidR="00BE45FF" w:rsidRPr="008421DC">
        <w:rPr>
          <w:rFonts w:asciiTheme="majorHAnsi" w:hAnsiTheme="majorHAnsi" w:cstheme="majorHAnsi"/>
        </w:rPr>
        <w:t>s</w:t>
      </w:r>
      <w:r w:rsidRPr="008421DC">
        <w:rPr>
          <w:rFonts w:asciiTheme="majorHAnsi" w:hAnsiTheme="majorHAnsi" w:cstheme="majorHAnsi"/>
        </w:rPr>
        <w:t>treams</w:t>
      </w:r>
      <w:bookmarkEnd w:id="334"/>
      <w:bookmarkEnd w:id="335"/>
      <w:bookmarkEnd w:id="336"/>
    </w:p>
    <w:p w14:paraId="4A970D04" w14:textId="2D8AAD21" w:rsidR="00926450" w:rsidRPr="008421DC" w:rsidRDefault="00ED1255" w:rsidP="001F4F63">
      <w:pPr>
        <w:pStyle w:val="Normalbeforebullets"/>
        <w:rPr>
          <w:rFonts w:asciiTheme="majorHAnsi" w:hAnsiTheme="majorHAnsi" w:cstheme="majorHAnsi"/>
        </w:rPr>
      </w:pPr>
      <w:r w:rsidRPr="008421DC">
        <w:rPr>
          <w:rFonts w:asciiTheme="majorHAnsi" w:hAnsiTheme="majorHAnsi" w:cstheme="majorHAnsi"/>
        </w:rPr>
        <w:t>Funding</w:t>
      </w:r>
      <w:r w:rsidR="001401BE" w:rsidRPr="008421DC">
        <w:rPr>
          <w:rFonts w:asciiTheme="majorHAnsi" w:hAnsiTheme="majorHAnsi" w:cstheme="majorHAnsi"/>
        </w:rPr>
        <w:t xml:space="preserve"> </w:t>
      </w:r>
      <w:r w:rsidR="00EF63C4" w:rsidRPr="008421DC">
        <w:rPr>
          <w:rFonts w:asciiTheme="majorHAnsi" w:hAnsiTheme="majorHAnsi" w:cstheme="majorHAnsi"/>
        </w:rPr>
        <w:t>i</w:t>
      </w:r>
      <w:r w:rsidRPr="008421DC">
        <w:rPr>
          <w:rFonts w:asciiTheme="majorHAnsi" w:hAnsiTheme="majorHAnsi" w:cstheme="majorHAnsi"/>
        </w:rPr>
        <w:t>s</w:t>
      </w:r>
      <w:r w:rsidR="001401BE" w:rsidRPr="008421DC">
        <w:rPr>
          <w:rFonts w:asciiTheme="majorHAnsi" w:hAnsiTheme="majorHAnsi" w:cstheme="majorHAnsi"/>
        </w:rPr>
        <w:t xml:space="preserve"> </w:t>
      </w:r>
      <w:r w:rsidRPr="008421DC">
        <w:rPr>
          <w:rFonts w:asciiTheme="majorHAnsi" w:hAnsiTheme="majorHAnsi" w:cstheme="majorHAnsi"/>
        </w:rPr>
        <w:t>available</w:t>
      </w:r>
      <w:r w:rsidR="001401BE" w:rsidRPr="008421DC">
        <w:rPr>
          <w:rFonts w:asciiTheme="majorHAnsi" w:hAnsiTheme="majorHAnsi" w:cstheme="majorHAnsi"/>
        </w:rPr>
        <w:t xml:space="preserve"> </w:t>
      </w:r>
      <w:r w:rsidRPr="008421DC">
        <w:rPr>
          <w:rFonts w:asciiTheme="majorHAnsi" w:hAnsiTheme="majorHAnsi" w:cstheme="majorHAnsi"/>
        </w:rPr>
        <w:t>under</w:t>
      </w:r>
      <w:r w:rsidR="001401BE" w:rsidRPr="008421DC">
        <w:rPr>
          <w:rFonts w:asciiTheme="majorHAnsi" w:hAnsiTheme="majorHAnsi" w:cstheme="majorHAnsi"/>
        </w:rPr>
        <w:t xml:space="preserve"> </w:t>
      </w:r>
      <w:r w:rsidRPr="008421DC">
        <w:rPr>
          <w:rFonts w:asciiTheme="majorHAnsi" w:hAnsiTheme="majorHAnsi" w:cstheme="majorHAnsi"/>
        </w:rPr>
        <w:t>the</w:t>
      </w:r>
      <w:r w:rsidR="001401BE" w:rsidRPr="008421DC">
        <w:rPr>
          <w:rFonts w:asciiTheme="majorHAnsi" w:hAnsiTheme="majorHAnsi" w:cstheme="majorHAnsi"/>
        </w:rPr>
        <w:t xml:space="preserve"> </w:t>
      </w:r>
      <w:r w:rsidRPr="008421DC">
        <w:rPr>
          <w:rFonts w:asciiTheme="majorHAnsi" w:hAnsiTheme="majorHAnsi" w:cstheme="majorHAnsi"/>
        </w:rPr>
        <w:t>following</w:t>
      </w:r>
      <w:r w:rsidR="001401BE" w:rsidRPr="008421DC">
        <w:rPr>
          <w:rFonts w:asciiTheme="majorHAnsi" w:hAnsiTheme="majorHAnsi" w:cstheme="majorHAnsi"/>
        </w:rPr>
        <w:t xml:space="preserve"> </w:t>
      </w:r>
      <w:r w:rsidRPr="008421DC">
        <w:rPr>
          <w:rFonts w:asciiTheme="majorHAnsi" w:hAnsiTheme="majorHAnsi" w:cstheme="majorHAnsi"/>
        </w:rPr>
        <w:t>streams:</w:t>
      </w:r>
    </w:p>
    <w:tbl>
      <w:tblPr>
        <w:tblStyle w:val="TableGrid"/>
        <w:tblW w:w="15304" w:type="dxa"/>
        <w:tblLayout w:type="fixed"/>
        <w:tblLook w:val="0020" w:firstRow="1" w:lastRow="0" w:firstColumn="0" w:lastColumn="0" w:noHBand="0" w:noVBand="0"/>
      </w:tblPr>
      <w:tblGrid>
        <w:gridCol w:w="2405"/>
        <w:gridCol w:w="4139"/>
        <w:gridCol w:w="4082"/>
        <w:gridCol w:w="4678"/>
      </w:tblGrid>
      <w:tr w:rsidR="00926450" w:rsidRPr="008421DC" w14:paraId="15F4F574" w14:textId="77777777" w:rsidTr="003F1883">
        <w:trPr>
          <w:cantSplit/>
        </w:trPr>
        <w:tc>
          <w:tcPr>
            <w:tcW w:w="2405" w:type="dxa"/>
            <w:shd w:val="clear" w:color="auto" w:fill="D9D9D9" w:themeFill="background1" w:themeFillShade="D9"/>
          </w:tcPr>
          <w:p w14:paraId="1FDB1DFC" w14:textId="49E0F344" w:rsidR="00926450" w:rsidRPr="008421DC" w:rsidRDefault="00926450" w:rsidP="001F4F63">
            <w:pPr>
              <w:pStyle w:val="TableColumnHeading"/>
              <w:rPr>
                <w:rFonts w:asciiTheme="majorHAnsi" w:hAnsiTheme="majorHAnsi" w:cstheme="majorHAnsi"/>
              </w:rPr>
            </w:pPr>
          </w:p>
        </w:tc>
        <w:tc>
          <w:tcPr>
            <w:tcW w:w="4139" w:type="dxa"/>
            <w:shd w:val="clear" w:color="auto" w:fill="D9D9D9" w:themeFill="background1" w:themeFillShade="D9"/>
          </w:tcPr>
          <w:p w14:paraId="341A039F" w14:textId="11D6B93F" w:rsidR="00926450" w:rsidRPr="008421DC" w:rsidRDefault="00ED1255" w:rsidP="001F4F63">
            <w:pPr>
              <w:pStyle w:val="TableColumnHeading"/>
              <w:rPr>
                <w:rFonts w:asciiTheme="majorHAnsi" w:hAnsiTheme="majorHAnsi" w:cstheme="majorHAnsi"/>
              </w:rPr>
            </w:pPr>
            <w:r w:rsidRPr="008421DC">
              <w:rPr>
                <w:rFonts w:asciiTheme="majorHAnsi" w:hAnsiTheme="majorHAnsi" w:cstheme="majorHAnsi"/>
              </w:rPr>
              <w:t>Community</w:t>
            </w:r>
            <w:r w:rsidR="001401BE" w:rsidRPr="008421DC">
              <w:rPr>
                <w:rFonts w:asciiTheme="majorHAnsi" w:hAnsiTheme="majorHAnsi" w:cstheme="majorHAnsi"/>
              </w:rPr>
              <w:t xml:space="preserve"> </w:t>
            </w:r>
            <w:r w:rsidRPr="008421DC">
              <w:rPr>
                <w:rFonts w:asciiTheme="majorHAnsi" w:hAnsiTheme="majorHAnsi" w:cstheme="majorHAnsi"/>
              </w:rPr>
              <w:t>Facilities</w:t>
            </w:r>
          </w:p>
        </w:tc>
        <w:tc>
          <w:tcPr>
            <w:tcW w:w="4082" w:type="dxa"/>
            <w:shd w:val="clear" w:color="auto" w:fill="D9D9D9" w:themeFill="background1" w:themeFillShade="D9"/>
          </w:tcPr>
          <w:p w14:paraId="6509B1A4" w14:textId="4F1DCF1C" w:rsidR="00926450" w:rsidRPr="008421DC" w:rsidRDefault="00ED1255" w:rsidP="001F4F63">
            <w:pPr>
              <w:pStyle w:val="TableColumnHeading"/>
              <w:rPr>
                <w:rFonts w:asciiTheme="majorHAnsi" w:hAnsiTheme="majorHAnsi" w:cstheme="majorHAnsi"/>
              </w:rPr>
            </w:pPr>
            <w:r w:rsidRPr="008421DC">
              <w:rPr>
                <w:rFonts w:asciiTheme="majorHAnsi" w:hAnsiTheme="majorHAnsi" w:cstheme="majorHAnsi"/>
              </w:rPr>
              <w:t>Community</w:t>
            </w:r>
            <w:r w:rsidR="001401BE" w:rsidRPr="008421DC">
              <w:rPr>
                <w:rFonts w:asciiTheme="majorHAnsi" w:hAnsiTheme="majorHAnsi" w:cstheme="majorHAnsi"/>
              </w:rPr>
              <w:t xml:space="preserve"> </w:t>
            </w:r>
            <w:r w:rsidRPr="008421DC">
              <w:rPr>
                <w:rFonts w:asciiTheme="majorHAnsi" w:hAnsiTheme="majorHAnsi" w:cstheme="majorHAnsi"/>
              </w:rPr>
              <w:t>Sports</w:t>
            </w:r>
            <w:r w:rsidR="001401BE" w:rsidRPr="008421DC">
              <w:rPr>
                <w:rFonts w:asciiTheme="majorHAnsi" w:hAnsiTheme="majorHAnsi" w:cstheme="majorHAnsi"/>
              </w:rPr>
              <w:t xml:space="preserve"> </w:t>
            </w:r>
            <w:r w:rsidRPr="008421DC">
              <w:rPr>
                <w:rFonts w:asciiTheme="majorHAnsi" w:hAnsiTheme="majorHAnsi" w:cstheme="majorHAnsi"/>
              </w:rPr>
              <w:t>Lighting</w:t>
            </w:r>
            <w:r w:rsidR="001401BE" w:rsidRPr="008421DC">
              <w:rPr>
                <w:rFonts w:asciiTheme="majorHAnsi" w:hAnsiTheme="majorHAnsi" w:cstheme="majorHAnsi"/>
              </w:rPr>
              <w:t xml:space="preserve"> </w:t>
            </w:r>
          </w:p>
        </w:tc>
        <w:tc>
          <w:tcPr>
            <w:tcW w:w="4678" w:type="dxa"/>
            <w:shd w:val="clear" w:color="auto" w:fill="D9D9D9" w:themeFill="background1" w:themeFillShade="D9"/>
          </w:tcPr>
          <w:p w14:paraId="3FF0DA56" w14:textId="77777777" w:rsidR="00926450" w:rsidRPr="008421DC" w:rsidRDefault="00ED1255" w:rsidP="001F4F63">
            <w:pPr>
              <w:pStyle w:val="TableColumnHeading"/>
              <w:rPr>
                <w:rFonts w:asciiTheme="majorHAnsi" w:hAnsiTheme="majorHAnsi" w:cstheme="majorHAnsi"/>
              </w:rPr>
            </w:pPr>
            <w:r w:rsidRPr="008421DC">
              <w:rPr>
                <w:rFonts w:asciiTheme="majorHAnsi" w:hAnsiTheme="majorHAnsi" w:cstheme="majorHAnsi"/>
              </w:rPr>
              <w:t>Planning</w:t>
            </w:r>
          </w:p>
        </w:tc>
      </w:tr>
      <w:tr w:rsidR="00926450" w:rsidRPr="008421DC" w14:paraId="2964DED5" w14:textId="77777777" w:rsidTr="003F1883">
        <w:trPr>
          <w:cantSplit/>
        </w:trPr>
        <w:tc>
          <w:tcPr>
            <w:tcW w:w="2405" w:type="dxa"/>
            <w:shd w:val="clear" w:color="auto" w:fill="D9D9D9" w:themeFill="background1" w:themeFillShade="D9"/>
          </w:tcPr>
          <w:p w14:paraId="71791F4E" w14:textId="4728373B" w:rsidR="00926450" w:rsidRPr="008421DC" w:rsidRDefault="00ED1255" w:rsidP="00D41087">
            <w:pPr>
              <w:pStyle w:val="TableCopy"/>
              <w:spacing w:after="0"/>
              <w:rPr>
                <w:rFonts w:asciiTheme="majorHAnsi" w:hAnsiTheme="majorHAnsi" w:cstheme="majorHAnsi"/>
                <w:sz w:val="23"/>
                <w:szCs w:val="23"/>
              </w:rPr>
            </w:pPr>
            <w:r w:rsidRPr="008421DC">
              <w:rPr>
                <w:rFonts w:asciiTheme="majorHAnsi" w:hAnsiTheme="majorHAnsi" w:cstheme="majorHAnsi"/>
                <w:sz w:val="23"/>
                <w:szCs w:val="23"/>
              </w:rPr>
              <w:t>Number</w:t>
            </w:r>
            <w:r w:rsidR="001401BE" w:rsidRPr="008421DC">
              <w:rPr>
                <w:rFonts w:asciiTheme="majorHAnsi" w:hAnsiTheme="majorHAnsi" w:cstheme="majorHAnsi"/>
                <w:sz w:val="23"/>
                <w:szCs w:val="23"/>
              </w:rPr>
              <w:t xml:space="preserve"> </w:t>
            </w:r>
            <w:r w:rsidRPr="008421DC">
              <w:rPr>
                <w:rFonts w:asciiTheme="majorHAnsi" w:hAnsiTheme="majorHAnsi" w:cstheme="majorHAnsi"/>
                <w:sz w:val="23"/>
                <w:szCs w:val="23"/>
              </w:rPr>
              <w:t>of</w:t>
            </w:r>
            <w:r w:rsidR="001401BE" w:rsidRPr="008421DC">
              <w:rPr>
                <w:rFonts w:asciiTheme="majorHAnsi" w:hAnsiTheme="majorHAnsi" w:cstheme="majorHAnsi"/>
                <w:sz w:val="23"/>
                <w:szCs w:val="23"/>
              </w:rPr>
              <w:t xml:space="preserve"> </w:t>
            </w:r>
            <w:r w:rsidRPr="008421DC">
              <w:rPr>
                <w:rFonts w:asciiTheme="majorHAnsi" w:hAnsiTheme="majorHAnsi" w:cstheme="majorHAnsi"/>
                <w:sz w:val="23"/>
                <w:szCs w:val="23"/>
              </w:rPr>
              <w:t>applications</w:t>
            </w:r>
          </w:p>
        </w:tc>
        <w:tc>
          <w:tcPr>
            <w:tcW w:w="4139" w:type="dxa"/>
          </w:tcPr>
          <w:p w14:paraId="4EB2EE11" w14:textId="0EA08552" w:rsidR="00926450" w:rsidRPr="008421DC" w:rsidRDefault="00D22A34" w:rsidP="00D41087">
            <w:pPr>
              <w:pStyle w:val="TableCopy"/>
              <w:spacing w:after="0"/>
              <w:rPr>
                <w:rFonts w:asciiTheme="majorHAnsi" w:hAnsiTheme="majorHAnsi" w:cstheme="majorHAnsi"/>
                <w:sz w:val="23"/>
                <w:szCs w:val="23"/>
              </w:rPr>
            </w:pPr>
            <w:r w:rsidRPr="008421DC">
              <w:rPr>
                <w:rFonts w:asciiTheme="majorHAnsi" w:hAnsiTheme="majorHAnsi" w:cstheme="majorHAnsi"/>
                <w:sz w:val="23"/>
                <w:szCs w:val="23"/>
                <w:lang w:val="en-AU"/>
              </w:rPr>
              <w:t>Unlimited but cannot exceed $300,000 in total across all applications per LGA</w:t>
            </w:r>
          </w:p>
        </w:tc>
        <w:tc>
          <w:tcPr>
            <w:tcW w:w="4082" w:type="dxa"/>
          </w:tcPr>
          <w:p w14:paraId="4163F065" w14:textId="3C45A0C0" w:rsidR="00926450" w:rsidRPr="008421DC" w:rsidRDefault="00D22A34" w:rsidP="00D41087">
            <w:pPr>
              <w:pStyle w:val="TableCopy"/>
              <w:spacing w:after="0"/>
              <w:rPr>
                <w:rFonts w:asciiTheme="majorHAnsi" w:hAnsiTheme="majorHAnsi" w:cstheme="majorHAnsi"/>
                <w:sz w:val="23"/>
                <w:szCs w:val="23"/>
              </w:rPr>
            </w:pPr>
            <w:r w:rsidRPr="008421DC">
              <w:rPr>
                <w:rFonts w:asciiTheme="majorHAnsi" w:hAnsiTheme="majorHAnsi" w:cstheme="majorHAnsi"/>
                <w:sz w:val="23"/>
                <w:szCs w:val="23"/>
                <w:lang w:val="en-AU"/>
              </w:rPr>
              <w:t>Unlimited but cannot exceed $250,000 in total across all applications per LGA</w:t>
            </w:r>
          </w:p>
        </w:tc>
        <w:tc>
          <w:tcPr>
            <w:tcW w:w="4678" w:type="dxa"/>
          </w:tcPr>
          <w:p w14:paraId="4C77C246" w14:textId="0F5B99AC" w:rsidR="00926450" w:rsidRPr="008421DC" w:rsidRDefault="00F33D10" w:rsidP="00D41087">
            <w:pPr>
              <w:pStyle w:val="TableCopy"/>
              <w:spacing w:after="0"/>
              <w:rPr>
                <w:rFonts w:asciiTheme="majorHAnsi" w:hAnsiTheme="majorHAnsi" w:cstheme="majorHAnsi"/>
                <w:sz w:val="23"/>
                <w:szCs w:val="23"/>
              </w:rPr>
            </w:pPr>
            <w:r w:rsidRPr="008421DC">
              <w:rPr>
                <w:rFonts w:asciiTheme="majorHAnsi" w:hAnsiTheme="majorHAnsi" w:cstheme="majorHAnsi"/>
                <w:sz w:val="23"/>
                <w:szCs w:val="23"/>
              </w:rPr>
              <w:t>O</w:t>
            </w:r>
            <w:r w:rsidR="00AA7157" w:rsidRPr="008421DC">
              <w:rPr>
                <w:rFonts w:asciiTheme="majorHAnsi" w:hAnsiTheme="majorHAnsi" w:cstheme="majorHAnsi"/>
                <w:sz w:val="23"/>
                <w:szCs w:val="23"/>
              </w:rPr>
              <w:t>ne</w:t>
            </w:r>
            <w:r w:rsidR="001401BE" w:rsidRPr="008421DC">
              <w:rPr>
                <w:rFonts w:asciiTheme="majorHAnsi" w:hAnsiTheme="majorHAnsi" w:cstheme="majorHAnsi"/>
                <w:sz w:val="23"/>
                <w:szCs w:val="23"/>
              </w:rPr>
              <w:t xml:space="preserve"> </w:t>
            </w:r>
            <w:r w:rsidR="00ED1255" w:rsidRPr="008421DC">
              <w:rPr>
                <w:rFonts w:asciiTheme="majorHAnsi" w:hAnsiTheme="majorHAnsi" w:cstheme="majorHAnsi"/>
                <w:sz w:val="23"/>
                <w:szCs w:val="23"/>
              </w:rPr>
              <w:t>Facility</w:t>
            </w:r>
            <w:r w:rsidR="001401BE" w:rsidRPr="008421DC">
              <w:rPr>
                <w:rFonts w:asciiTheme="majorHAnsi" w:hAnsiTheme="majorHAnsi" w:cstheme="majorHAnsi"/>
                <w:sz w:val="23"/>
                <w:szCs w:val="23"/>
              </w:rPr>
              <w:t xml:space="preserve"> </w:t>
            </w:r>
            <w:r w:rsidRPr="008421DC">
              <w:rPr>
                <w:rFonts w:asciiTheme="majorHAnsi" w:hAnsiTheme="majorHAnsi" w:cstheme="majorHAnsi"/>
                <w:sz w:val="23"/>
                <w:szCs w:val="23"/>
              </w:rPr>
              <w:t xml:space="preserve">Planning application </w:t>
            </w:r>
            <w:r w:rsidR="00ED1255" w:rsidRPr="008421DC">
              <w:rPr>
                <w:rFonts w:asciiTheme="majorHAnsi" w:hAnsiTheme="majorHAnsi" w:cstheme="majorHAnsi"/>
                <w:sz w:val="23"/>
                <w:szCs w:val="23"/>
              </w:rPr>
              <w:t>or</w:t>
            </w:r>
            <w:r w:rsidR="001401BE" w:rsidRPr="008421DC">
              <w:rPr>
                <w:rFonts w:asciiTheme="majorHAnsi" w:hAnsiTheme="majorHAnsi" w:cstheme="majorHAnsi"/>
                <w:sz w:val="23"/>
                <w:szCs w:val="23"/>
              </w:rPr>
              <w:t xml:space="preserve"> </w:t>
            </w:r>
            <w:r w:rsidRPr="008421DC">
              <w:rPr>
                <w:rFonts w:asciiTheme="majorHAnsi" w:hAnsiTheme="majorHAnsi" w:cstheme="majorHAnsi"/>
                <w:sz w:val="23"/>
                <w:szCs w:val="23"/>
              </w:rPr>
              <w:br/>
            </w:r>
            <w:r w:rsidR="00AA7157" w:rsidRPr="008421DC">
              <w:rPr>
                <w:rFonts w:asciiTheme="majorHAnsi" w:hAnsiTheme="majorHAnsi" w:cstheme="majorHAnsi"/>
                <w:sz w:val="23"/>
                <w:szCs w:val="23"/>
              </w:rPr>
              <w:t>One</w:t>
            </w:r>
            <w:r w:rsidR="001401BE" w:rsidRPr="008421DC">
              <w:rPr>
                <w:rFonts w:asciiTheme="majorHAnsi" w:hAnsiTheme="majorHAnsi" w:cstheme="majorHAnsi"/>
                <w:sz w:val="23"/>
                <w:szCs w:val="23"/>
              </w:rPr>
              <w:t xml:space="preserve"> </w:t>
            </w:r>
            <w:r w:rsidR="00ED1255" w:rsidRPr="008421DC">
              <w:rPr>
                <w:rFonts w:asciiTheme="majorHAnsi" w:hAnsiTheme="majorHAnsi" w:cstheme="majorHAnsi"/>
                <w:sz w:val="23"/>
                <w:szCs w:val="23"/>
              </w:rPr>
              <w:t>Municipal</w:t>
            </w:r>
            <w:r w:rsidR="001401BE" w:rsidRPr="008421DC">
              <w:rPr>
                <w:rFonts w:asciiTheme="majorHAnsi" w:hAnsiTheme="majorHAnsi" w:cstheme="majorHAnsi"/>
                <w:sz w:val="23"/>
                <w:szCs w:val="23"/>
              </w:rPr>
              <w:t xml:space="preserve"> </w:t>
            </w:r>
            <w:r w:rsidRPr="008421DC">
              <w:rPr>
                <w:rFonts w:asciiTheme="majorHAnsi" w:hAnsiTheme="majorHAnsi" w:cstheme="majorHAnsi"/>
                <w:sz w:val="23"/>
                <w:szCs w:val="23"/>
              </w:rPr>
              <w:t xml:space="preserve">Planning application </w:t>
            </w:r>
            <w:r w:rsidR="00FA5872" w:rsidRPr="008421DC">
              <w:rPr>
                <w:rFonts w:asciiTheme="majorHAnsi" w:hAnsiTheme="majorHAnsi" w:cstheme="majorHAnsi"/>
                <w:sz w:val="23"/>
                <w:szCs w:val="23"/>
              </w:rPr>
              <w:t>per LGA</w:t>
            </w:r>
          </w:p>
        </w:tc>
      </w:tr>
      <w:tr w:rsidR="00926450" w:rsidRPr="008421DC" w14:paraId="2B93ABF3" w14:textId="77777777" w:rsidTr="003F1883">
        <w:trPr>
          <w:cantSplit/>
        </w:trPr>
        <w:tc>
          <w:tcPr>
            <w:tcW w:w="2405" w:type="dxa"/>
            <w:shd w:val="clear" w:color="auto" w:fill="D9D9D9" w:themeFill="background1" w:themeFillShade="D9"/>
          </w:tcPr>
          <w:p w14:paraId="1DC55E55" w14:textId="416F2345" w:rsidR="00926450" w:rsidRPr="008421DC" w:rsidRDefault="00ED1255" w:rsidP="00D41087">
            <w:pPr>
              <w:pStyle w:val="TableCopy"/>
              <w:spacing w:after="0"/>
              <w:rPr>
                <w:rFonts w:asciiTheme="majorHAnsi" w:hAnsiTheme="majorHAnsi" w:cstheme="majorHAnsi"/>
                <w:sz w:val="23"/>
                <w:szCs w:val="23"/>
              </w:rPr>
            </w:pPr>
            <w:r w:rsidRPr="008421DC">
              <w:rPr>
                <w:rFonts w:asciiTheme="majorHAnsi" w:hAnsiTheme="majorHAnsi" w:cstheme="majorHAnsi"/>
                <w:sz w:val="23"/>
                <w:szCs w:val="23"/>
              </w:rPr>
              <w:t>Maximum</w:t>
            </w:r>
            <w:r w:rsidR="001401BE" w:rsidRPr="008421DC">
              <w:rPr>
                <w:rFonts w:asciiTheme="majorHAnsi" w:hAnsiTheme="majorHAnsi" w:cstheme="majorHAnsi"/>
                <w:sz w:val="23"/>
                <w:szCs w:val="23"/>
              </w:rPr>
              <w:t xml:space="preserve"> </w:t>
            </w:r>
            <w:r w:rsidRPr="008421DC">
              <w:rPr>
                <w:rFonts w:asciiTheme="majorHAnsi" w:hAnsiTheme="majorHAnsi" w:cstheme="majorHAnsi"/>
                <w:sz w:val="23"/>
                <w:szCs w:val="23"/>
              </w:rPr>
              <w:t>total</w:t>
            </w:r>
            <w:r w:rsidR="001401BE" w:rsidRPr="008421DC">
              <w:rPr>
                <w:rFonts w:asciiTheme="majorHAnsi" w:hAnsiTheme="majorHAnsi" w:cstheme="majorHAnsi"/>
                <w:sz w:val="23"/>
                <w:szCs w:val="23"/>
              </w:rPr>
              <w:t xml:space="preserve"> </w:t>
            </w:r>
            <w:r w:rsidRPr="008421DC">
              <w:rPr>
                <w:rFonts w:asciiTheme="majorHAnsi" w:hAnsiTheme="majorHAnsi" w:cstheme="majorHAnsi"/>
                <w:sz w:val="23"/>
                <w:szCs w:val="23"/>
              </w:rPr>
              <w:t>grant</w:t>
            </w:r>
            <w:r w:rsidR="001401BE" w:rsidRPr="008421DC">
              <w:rPr>
                <w:rFonts w:asciiTheme="majorHAnsi" w:hAnsiTheme="majorHAnsi" w:cstheme="majorHAnsi"/>
                <w:sz w:val="23"/>
                <w:szCs w:val="23"/>
              </w:rPr>
              <w:t xml:space="preserve"> </w:t>
            </w:r>
            <w:r w:rsidRPr="008421DC">
              <w:rPr>
                <w:rFonts w:asciiTheme="majorHAnsi" w:hAnsiTheme="majorHAnsi" w:cstheme="majorHAnsi"/>
                <w:sz w:val="23"/>
                <w:szCs w:val="23"/>
              </w:rPr>
              <w:t>amount</w:t>
            </w:r>
            <w:r w:rsidR="001401BE" w:rsidRPr="008421DC">
              <w:rPr>
                <w:rFonts w:asciiTheme="majorHAnsi" w:hAnsiTheme="majorHAnsi" w:cstheme="majorHAnsi"/>
                <w:sz w:val="23"/>
                <w:szCs w:val="23"/>
              </w:rPr>
              <w:t xml:space="preserve"> </w:t>
            </w:r>
            <w:r w:rsidRPr="008421DC">
              <w:rPr>
                <w:rFonts w:asciiTheme="majorHAnsi" w:hAnsiTheme="majorHAnsi" w:cstheme="majorHAnsi"/>
                <w:sz w:val="23"/>
                <w:szCs w:val="23"/>
              </w:rPr>
              <w:t>per</w:t>
            </w:r>
            <w:r w:rsidR="001401BE" w:rsidRPr="008421DC">
              <w:rPr>
                <w:rFonts w:asciiTheme="majorHAnsi" w:hAnsiTheme="majorHAnsi" w:cstheme="majorHAnsi"/>
                <w:sz w:val="23"/>
                <w:szCs w:val="23"/>
              </w:rPr>
              <w:t xml:space="preserve"> </w:t>
            </w:r>
            <w:r w:rsidRPr="008421DC">
              <w:rPr>
                <w:rFonts w:asciiTheme="majorHAnsi" w:hAnsiTheme="majorHAnsi" w:cstheme="majorHAnsi"/>
                <w:sz w:val="23"/>
                <w:szCs w:val="23"/>
              </w:rPr>
              <w:t>applicant</w:t>
            </w:r>
          </w:p>
        </w:tc>
        <w:tc>
          <w:tcPr>
            <w:tcW w:w="4139" w:type="dxa"/>
          </w:tcPr>
          <w:p w14:paraId="37C0AB43" w14:textId="1AE0927D" w:rsidR="00926450" w:rsidRPr="008421DC" w:rsidRDefault="00ED1255" w:rsidP="001F4F63">
            <w:pPr>
              <w:pStyle w:val="TableCopy"/>
              <w:rPr>
                <w:rFonts w:asciiTheme="majorHAnsi" w:hAnsiTheme="majorHAnsi" w:cstheme="majorHAnsi"/>
                <w:sz w:val="23"/>
                <w:szCs w:val="23"/>
              </w:rPr>
            </w:pPr>
            <w:r w:rsidRPr="008421DC">
              <w:rPr>
                <w:rFonts w:asciiTheme="majorHAnsi" w:hAnsiTheme="majorHAnsi" w:cstheme="majorHAnsi"/>
                <w:sz w:val="23"/>
                <w:szCs w:val="23"/>
              </w:rPr>
              <w:t>Up</w:t>
            </w:r>
            <w:r w:rsidR="001401BE" w:rsidRPr="008421DC">
              <w:rPr>
                <w:rFonts w:asciiTheme="majorHAnsi" w:hAnsiTheme="majorHAnsi" w:cstheme="majorHAnsi"/>
                <w:sz w:val="23"/>
                <w:szCs w:val="23"/>
              </w:rPr>
              <w:t xml:space="preserve"> </w:t>
            </w:r>
            <w:r w:rsidRPr="008421DC">
              <w:rPr>
                <w:rFonts w:asciiTheme="majorHAnsi" w:hAnsiTheme="majorHAnsi" w:cstheme="majorHAnsi"/>
                <w:sz w:val="23"/>
                <w:szCs w:val="23"/>
              </w:rPr>
              <w:t>to</w:t>
            </w:r>
            <w:r w:rsidR="001401BE" w:rsidRPr="008421DC">
              <w:rPr>
                <w:rFonts w:asciiTheme="majorHAnsi" w:hAnsiTheme="majorHAnsi" w:cstheme="majorHAnsi"/>
                <w:sz w:val="23"/>
                <w:szCs w:val="23"/>
              </w:rPr>
              <w:t xml:space="preserve"> </w:t>
            </w:r>
            <w:r w:rsidRPr="008421DC">
              <w:rPr>
                <w:rFonts w:asciiTheme="majorHAnsi" w:hAnsiTheme="majorHAnsi" w:cstheme="majorHAnsi"/>
                <w:sz w:val="23"/>
                <w:szCs w:val="23"/>
              </w:rPr>
              <w:t>$300,000</w:t>
            </w:r>
          </w:p>
        </w:tc>
        <w:tc>
          <w:tcPr>
            <w:tcW w:w="4082" w:type="dxa"/>
          </w:tcPr>
          <w:p w14:paraId="7576EEA5" w14:textId="39800AD1" w:rsidR="00926450" w:rsidRPr="008421DC" w:rsidRDefault="00ED1255" w:rsidP="001F4F63">
            <w:pPr>
              <w:pStyle w:val="TableCopy"/>
              <w:rPr>
                <w:rFonts w:asciiTheme="majorHAnsi" w:hAnsiTheme="majorHAnsi" w:cstheme="majorHAnsi"/>
                <w:sz w:val="23"/>
                <w:szCs w:val="23"/>
              </w:rPr>
            </w:pPr>
            <w:r w:rsidRPr="008421DC">
              <w:rPr>
                <w:rFonts w:asciiTheme="majorHAnsi" w:hAnsiTheme="majorHAnsi" w:cstheme="majorHAnsi"/>
                <w:sz w:val="23"/>
                <w:szCs w:val="23"/>
              </w:rPr>
              <w:t>Up</w:t>
            </w:r>
            <w:r w:rsidR="001401BE" w:rsidRPr="008421DC">
              <w:rPr>
                <w:rFonts w:asciiTheme="majorHAnsi" w:hAnsiTheme="majorHAnsi" w:cstheme="majorHAnsi"/>
                <w:sz w:val="23"/>
                <w:szCs w:val="23"/>
              </w:rPr>
              <w:t xml:space="preserve"> </w:t>
            </w:r>
            <w:r w:rsidRPr="008421DC">
              <w:rPr>
                <w:rFonts w:asciiTheme="majorHAnsi" w:hAnsiTheme="majorHAnsi" w:cstheme="majorHAnsi"/>
                <w:sz w:val="23"/>
                <w:szCs w:val="23"/>
              </w:rPr>
              <w:t>to</w:t>
            </w:r>
            <w:r w:rsidR="001401BE" w:rsidRPr="008421DC">
              <w:rPr>
                <w:rFonts w:asciiTheme="majorHAnsi" w:hAnsiTheme="majorHAnsi" w:cstheme="majorHAnsi"/>
                <w:sz w:val="23"/>
                <w:szCs w:val="23"/>
              </w:rPr>
              <w:t xml:space="preserve"> </w:t>
            </w:r>
            <w:r w:rsidRPr="008421DC">
              <w:rPr>
                <w:rFonts w:asciiTheme="majorHAnsi" w:hAnsiTheme="majorHAnsi" w:cstheme="majorHAnsi"/>
                <w:sz w:val="23"/>
                <w:szCs w:val="23"/>
              </w:rPr>
              <w:t>$250,000</w:t>
            </w:r>
          </w:p>
        </w:tc>
        <w:tc>
          <w:tcPr>
            <w:tcW w:w="4678" w:type="dxa"/>
          </w:tcPr>
          <w:p w14:paraId="6EAE30D1" w14:textId="1593BA31" w:rsidR="00926450" w:rsidRPr="008421DC" w:rsidRDefault="00ED1255" w:rsidP="001F4F63">
            <w:pPr>
              <w:pStyle w:val="TableCopy"/>
              <w:rPr>
                <w:rFonts w:asciiTheme="majorHAnsi" w:hAnsiTheme="majorHAnsi" w:cstheme="majorHAnsi"/>
                <w:sz w:val="23"/>
                <w:szCs w:val="23"/>
              </w:rPr>
            </w:pPr>
            <w:r w:rsidRPr="008421DC">
              <w:rPr>
                <w:rFonts w:asciiTheme="majorHAnsi" w:hAnsiTheme="majorHAnsi" w:cstheme="majorHAnsi"/>
                <w:sz w:val="23"/>
                <w:szCs w:val="23"/>
              </w:rPr>
              <w:t>Up</w:t>
            </w:r>
            <w:r w:rsidR="001401BE" w:rsidRPr="008421DC">
              <w:rPr>
                <w:rFonts w:asciiTheme="majorHAnsi" w:hAnsiTheme="majorHAnsi" w:cstheme="majorHAnsi"/>
                <w:sz w:val="23"/>
                <w:szCs w:val="23"/>
              </w:rPr>
              <w:t xml:space="preserve"> </w:t>
            </w:r>
            <w:r w:rsidRPr="008421DC">
              <w:rPr>
                <w:rFonts w:asciiTheme="majorHAnsi" w:hAnsiTheme="majorHAnsi" w:cstheme="majorHAnsi"/>
                <w:sz w:val="23"/>
                <w:szCs w:val="23"/>
              </w:rPr>
              <w:t>to</w:t>
            </w:r>
            <w:r w:rsidR="001401BE" w:rsidRPr="008421DC">
              <w:rPr>
                <w:rFonts w:asciiTheme="majorHAnsi" w:hAnsiTheme="majorHAnsi" w:cstheme="majorHAnsi"/>
                <w:sz w:val="23"/>
                <w:szCs w:val="23"/>
              </w:rPr>
              <w:t xml:space="preserve"> </w:t>
            </w:r>
            <w:r w:rsidRPr="008421DC">
              <w:rPr>
                <w:rFonts w:asciiTheme="majorHAnsi" w:hAnsiTheme="majorHAnsi" w:cstheme="majorHAnsi"/>
                <w:sz w:val="23"/>
                <w:szCs w:val="23"/>
              </w:rPr>
              <w:t>$40,000</w:t>
            </w:r>
          </w:p>
        </w:tc>
      </w:tr>
      <w:tr w:rsidR="00FC6896" w:rsidRPr="008421DC" w14:paraId="0D1CBEA9" w14:textId="77777777" w:rsidTr="003F1883">
        <w:tc>
          <w:tcPr>
            <w:tcW w:w="2405" w:type="dxa"/>
            <w:shd w:val="clear" w:color="auto" w:fill="D9D9D9" w:themeFill="background1" w:themeFillShade="D9"/>
          </w:tcPr>
          <w:p w14:paraId="52F94314" w14:textId="5AE0EA8E" w:rsidR="00FC6896" w:rsidRPr="008421DC" w:rsidRDefault="00FC6896" w:rsidP="00FC6896">
            <w:pPr>
              <w:pStyle w:val="TableCopy"/>
              <w:rPr>
                <w:rFonts w:asciiTheme="majorHAnsi" w:hAnsiTheme="majorHAnsi" w:cstheme="majorHAnsi"/>
                <w:sz w:val="23"/>
                <w:szCs w:val="23"/>
              </w:rPr>
            </w:pPr>
            <w:r w:rsidRPr="008421DC">
              <w:rPr>
                <w:rFonts w:asciiTheme="majorHAnsi" w:hAnsiTheme="majorHAnsi" w:cstheme="majorHAnsi"/>
                <w:sz w:val="23"/>
                <w:szCs w:val="23"/>
              </w:rPr>
              <w:t>Project types eligible for funding</w:t>
            </w:r>
          </w:p>
        </w:tc>
        <w:tc>
          <w:tcPr>
            <w:tcW w:w="4139" w:type="dxa"/>
          </w:tcPr>
          <w:p w14:paraId="3528A8DC" w14:textId="77777777" w:rsidR="00737F97" w:rsidRPr="00737F97" w:rsidRDefault="00737F97" w:rsidP="00737F97">
            <w:pPr>
              <w:pStyle w:val="Bullet"/>
              <w:spacing w:after="120"/>
              <w:rPr>
                <w:rFonts w:asciiTheme="majorHAnsi" w:hAnsiTheme="majorHAnsi" w:cstheme="majorHAnsi"/>
                <w:sz w:val="23"/>
                <w:szCs w:val="23"/>
                <w:lang w:val="en-AU"/>
              </w:rPr>
            </w:pPr>
            <w:r w:rsidRPr="00737F97">
              <w:rPr>
                <w:rFonts w:asciiTheme="majorHAnsi" w:hAnsiTheme="majorHAnsi" w:cstheme="majorHAnsi"/>
                <w:sz w:val="23"/>
                <w:szCs w:val="23"/>
                <w:lang w:val="en-AU"/>
              </w:rPr>
              <w:t>pavilion developments including change rooms and amenities</w:t>
            </w:r>
          </w:p>
          <w:p w14:paraId="2FB891D8" w14:textId="2D49E4A8" w:rsidR="00FC6896" w:rsidRPr="008421DC" w:rsidRDefault="00FC6896" w:rsidP="00D41087">
            <w:pPr>
              <w:pStyle w:val="Bullet"/>
              <w:spacing w:after="120"/>
              <w:rPr>
                <w:rFonts w:asciiTheme="majorHAnsi" w:hAnsiTheme="majorHAnsi" w:cstheme="majorHAnsi"/>
                <w:sz w:val="23"/>
                <w:szCs w:val="23"/>
              </w:rPr>
            </w:pPr>
            <w:r w:rsidRPr="008421DC">
              <w:rPr>
                <w:rFonts w:asciiTheme="majorHAnsi" w:hAnsiTheme="majorHAnsi" w:cstheme="majorHAnsi"/>
                <w:sz w:val="23"/>
                <w:szCs w:val="23"/>
              </w:rPr>
              <w:t>new and/or redeveloped sports fields and sports courts</w:t>
            </w:r>
          </w:p>
          <w:p w14:paraId="56BFC5FD" w14:textId="77777777" w:rsidR="00FC6896" w:rsidRPr="008421DC" w:rsidRDefault="00FC6896" w:rsidP="00D41087">
            <w:pPr>
              <w:pStyle w:val="Bullet"/>
              <w:spacing w:after="120"/>
              <w:rPr>
                <w:rFonts w:asciiTheme="majorHAnsi" w:hAnsiTheme="majorHAnsi" w:cstheme="majorHAnsi"/>
                <w:sz w:val="23"/>
                <w:szCs w:val="23"/>
              </w:rPr>
            </w:pPr>
            <w:r w:rsidRPr="008421DC">
              <w:rPr>
                <w:rFonts w:asciiTheme="majorHAnsi" w:hAnsiTheme="majorHAnsi" w:cstheme="majorHAnsi"/>
                <w:sz w:val="23"/>
                <w:szCs w:val="23"/>
              </w:rPr>
              <w:t>multi-sport training facilities that are publicly accessible</w:t>
            </w:r>
          </w:p>
          <w:p w14:paraId="161B4F6F" w14:textId="77777777" w:rsidR="00FC6896" w:rsidRPr="008421DC" w:rsidRDefault="00FC6896" w:rsidP="00D41087">
            <w:pPr>
              <w:pStyle w:val="Bullet"/>
              <w:spacing w:after="120"/>
              <w:rPr>
                <w:rFonts w:asciiTheme="majorHAnsi" w:hAnsiTheme="majorHAnsi" w:cstheme="majorHAnsi"/>
                <w:sz w:val="23"/>
                <w:szCs w:val="23"/>
              </w:rPr>
            </w:pPr>
            <w:r w:rsidRPr="008421DC">
              <w:rPr>
                <w:rFonts w:asciiTheme="majorHAnsi" w:hAnsiTheme="majorHAnsi" w:cstheme="majorHAnsi"/>
                <w:sz w:val="23"/>
                <w:szCs w:val="23"/>
              </w:rPr>
              <w:t>active recreation spaces such as multi-activity facilities, outdoor exercise equipment or redevelopment of indoor spaces, such as appropriate flooring for fitness classes</w:t>
            </w:r>
          </w:p>
          <w:p w14:paraId="30C3049B" w14:textId="77777777" w:rsidR="00FC6896" w:rsidRPr="008421DC" w:rsidRDefault="00FC6896" w:rsidP="00D41087">
            <w:pPr>
              <w:pStyle w:val="Bullet"/>
              <w:spacing w:after="120"/>
              <w:rPr>
                <w:rFonts w:asciiTheme="majorHAnsi" w:hAnsiTheme="majorHAnsi" w:cstheme="majorHAnsi"/>
                <w:sz w:val="23"/>
                <w:szCs w:val="23"/>
              </w:rPr>
            </w:pPr>
            <w:r w:rsidRPr="008421DC">
              <w:rPr>
                <w:rFonts w:asciiTheme="majorHAnsi" w:hAnsiTheme="majorHAnsi" w:cstheme="majorHAnsi"/>
                <w:sz w:val="23"/>
                <w:szCs w:val="23"/>
              </w:rPr>
              <w:t>projects that result in improved facility carrying capacity, such as new drainage, irrigation and grass installations</w:t>
            </w:r>
          </w:p>
          <w:p w14:paraId="44947963" w14:textId="49BF1290" w:rsidR="00FC6896" w:rsidRPr="008421DC" w:rsidRDefault="00FC6896" w:rsidP="00D41087">
            <w:pPr>
              <w:pStyle w:val="Bullet"/>
              <w:spacing w:after="120"/>
              <w:rPr>
                <w:rFonts w:asciiTheme="majorHAnsi" w:hAnsiTheme="majorHAnsi" w:cstheme="majorHAnsi"/>
                <w:sz w:val="23"/>
                <w:szCs w:val="23"/>
              </w:rPr>
            </w:pPr>
            <w:r w:rsidRPr="008421DC">
              <w:rPr>
                <w:rFonts w:asciiTheme="majorHAnsi" w:hAnsiTheme="majorHAnsi" w:cstheme="majorHAnsi"/>
                <w:sz w:val="23"/>
                <w:szCs w:val="23"/>
              </w:rPr>
              <w:t>playspaces, skate parks, pump tracks, BMX tracks, and outdoor splash parks</w:t>
            </w:r>
          </w:p>
          <w:p w14:paraId="0F01A4F5" w14:textId="77777777" w:rsidR="00FC6896" w:rsidRPr="008421DC" w:rsidRDefault="00FC6896" w:rsidP="00D41087">
            <w:pPr>
              <w:pStyle w:val="Bullet"/>
              <w:spacing w:after="120"/>
              <w:rPr>
                <w:rFonts w:asciiTheme="majorHAnsi" w:hAnsiTheme="majorHAnsi" w:cstheme="majorHAnsi"/>
                <w:sz w:val="23"/>
                <w:szCs w:val="23"/>
              </w:rPr>
            </w:pPr>
            <w:r w:rsidRPr="008421DC">
              <w:rPr>
                <w:rFonts w:asciiTheme="majorHAnsi" w:hAnsiTheme="majorHAnsi" w:cstheme="majorHAnsi"/>
                <w:sz w:val="23"/>
                <w:szCs w:val="23"/>
              </w:rPr>
              <w:lastRenderedPageBreak/>
              <w:t xml:space="preserve">installation of new LED or redeveloping lighting that benefits community sport and active recreation spaces when forming part of a larger project. Replacement of non-LED lamps with LED Lighting Infrastructure to enable lighting standards to be met will be permitted </w:t>
            </w:r>
          </w:p>
          <w:p w14:paraId="4D220440" w14:textId="77777777" w:rsidR="00FC6896" w:rsidRPr="008421DC" w:rsidRDefault="00FC6896" w:rsidP="00D41087">
            <w:pPr>
              <w:pStyle w:val="Bullet"/>
              <w:spacing w:after="120"/>
              <w:rPr>
                <w:rFonts w:asciiTheme="majorHAnsi" w:hAnsiTheme="majorHAnsi" w:cstheme="majorHAnsi"/>
                <w:sz w:val="23"/>
                <w:szCs w:val="23"/>
              </w:rPr>
            </w:pPr>
            <w:r w:rsidRPr="008421DC">
              <w:rPr>
                <w:rFonts w:asciiTheme="majorHAnsi" w:hAnsiTheme="majorHAnsi" w:cstheme="majorHAnsi"/>
                <w:sz w:val="23"/>
                <w:szCs w:val="23"/>
              </w:rPr>
              <w:t>redevelopment/upgrade to outdoor aquatic facilities that improve accessibility and participation such as leisure water, change rooms and energy or water efficiency upgrades, for example, heating of water spaces</w:t>
            </w:r>
          </w:p>
          <w:p w14:paraId="2D09DC66" w14:textId="77777777" w:rsidR="00FC6896" w:rsidRPr="008421DC" w:rsidRDefault="00FC6896" w:rsidP="00D41087">
            <w:pPr>
              <w:pStyle w:val="Bullet"/>
              <w:spacing w:after="120"/>
              <w:rPr>
                <w:rFonts w:asciiTheme="majorHAnsi" w:hAnsiTheme="majorHAnsi" w:cstheme="majorHAnsi"/>
                <w:sz w:val="23"/>
                <w:szCs w:val="23"/>
              </w:rPr>
            </w:pPr>
            <w:r w:rsidRPr="008421DC">
              <w:rPr>
                <w:rFonts w:asciiTheme="majorHAnsi" w:hAnsiTheme="majorHAnsi" w:cstheme="majorHAnsi"/>
                <w:sz w:val="23"/>
                <w:szCs w:val="23"/>
              </w:rPr>
              <w:t>re-purposing indoor sport or recreation spaces to create new participation opportunities</w:t>
            </w:r>
          </w:p>
          <w:p w14:paraId="6E590407" w14:textId="77777777" w:rsidR="00FC6896" w:rsidRPr="008421DC" w:rsidRDefault="00FC6896" w:rsidP="00D41087">
            <w:pPr>
              <w:pStyle w:val="Bullet"/>
              <w:spacing w:after="120"/>
              <w:rPr>
                <w:rFonts w:asciiTheme="majorHAnsi" w:hAnsiTheme="majorHAnsi" w:cstheme="majorHAnsi"/>
                <w:sz w:val="23"/>
                <w:szCs w:val="23"/>
              </w:rPr>
            </w:pPr>
            <w:r w:rsidRPr="008421DC">
              <w:rPr>
                <w:rFonts w:asciiTheme="majorHAnsi" w:hAnsiTheme="majorHAnsi" w:cstheme="majorHAnsi"/>
                <w:sz w:val="23"/>
                <w:szCs w:val="23"/>
              </w:rPr>
              <w:t xml:space="preserve">redeveloping or complementing sports facilities to include new active recreation infrastructure </w:t>
            </w:r>
          </w:p>
          <w:p w14:paraId="3F8F3FC4" w14:textId="6AF1C82A" w:rsidR="00FC6896" w:rsidRPr="008421DC" w:rsidRDefault="00FC6896" w:rsidP="00D41087">
            <w:pPr>
              <w:pStyle w:val="Bulletlast"/>
              <w:spacing w:after="120"/>
              <w:rPr>
                <w:rFonts w:asciiTheme="majorHAnsi" w:hAnsiTheme="majorHAnsi" w:cstheme="majorHAnsi"/>
                <w:sz w:val="23"/>
                <w:szCs w:val="23"/>
                <w:lang w:val="en-AU"/>
              </w:rPr>
            </w:pPr>
            <w:r w:rsidRPr="008421DC">
              <w:rPr>
                <w:rFonts w:asciiTheme="majorHAnsi" w:hAnsiTheme="majorHAnsi" w:cstheme="majorHAnsi"/>
                <w:sz w:val="23"/>
                <w:szCs w:val="23"/>
              </w:rPr>
              <w:t>LED electronic scoreboards and fixed equipment including but not limited to sports field behind goal safety netting and player/coaches’ boxes.</w:t>
            </w:r>
          </w:p>
        </w:tc>
        <w:tc>
          <w:tcPr>
            <w:tcW w:w="4082" w:type="dxa"/>
          </w:tcPr>
          <w:p w14:paraId="65DD7D61" w14:textId="77777777" w:rsidR="00FC6896" w:rsidRPr="008421DC" w:rsidRDefault="00FC6896" w:rsidP="00D41087">
            <w:pPr>
              <w:spacing w:after="120"/>
              <w:rPr>
                <w:rFonts w:asciiTheme="majorHAnsi" w:hAnsiTheme="majorHAnsi" w:cstheme="majorHAnsi"/>
                <w:sz w:val="23"/>
                <w:szCs w:val="23"/>
              </w:rPr>
            </w:pPr>
            <w:r w:rsidRPr="008421DC">
              <w:rPr>
                <w:rFonts w:asciiTheme="majorHAnsi" w:hAnsiTheme="majorHAnsi" w:cstheme="majorHAnsi"/>
                <w:sz w:val="23"/>
                <w:szCs w:val="23"/>
              </w:rPr>
              <w:lastRenderedPageBreak/>
              <w:t xml:space="preserve">Funding can only be sought for LED lighting infrastructure through this stream. </w:t>
            </w:r>
          </w:p>
          <w:p w14:paraId="4957BC41" w14:textId="77777777" w:rsidR="00FC6896" w:rsidRPr="008421DC" w:rsidRDefault="00FC6896" w:rsidP="00D41087">
            <w:pPr>
              <w:pStyle w:val="Bullet"/>
              <w:spacing w:after="120"/>
              <w:rPr>
                <w:rFonts w:asciiTheme="majorHAnsi" w:hAnsiTheme="majorHAnsi" w:cstheme="majorHAnsi"/>
                <w:sz w:val="23"/>
                <w:szCs w:val="23"/>
              </w:rPr>
            </w:pPr>
            <w:r w:rsidRPr="008421DC">
              <w:rPr>
                <w:rFonts w:asciiTheme="majorHAnsi" w:hAnsiTheme="majorHAnsi" w:cstheme="majorHAnsi"/>
                <w:sz w:val="23"/>
                <w:szCs w:val="23"/>
              </w:rPr>
              <w:t xml:space="preserve">new lighting that provides capacity for sports fields, sports courts or playing areas to host activities </w:t>
            </w:r>
          </w:p>
          <w:p w14:paraId="45DDE88C" w14:textId="77777777" w:rsidR="00FC6896" w:rsidRPr="008421DC" w:rsidRDefault="00FC6896" w:rsidP="00D41087">
            <w:pPr>
              <w:pStyle w:val="Bullet"/>
              <w:spacing w:after="120"/>
              <w:rPr>
                <w:rFonts w:asciiTheme="majorHAnsi" w:hAnsiTheme="majorHAnsi" w:cstheme="majorHAnsi"/>
                <w:sz w:val="23"/>
                <w:szCs w:val="23"/>
              </w:rPr>
            </w:pPr>
            <w:r w:rsidRPr="008421DC">
              <w:rPr>
                <w:rFonts w:asciiTheme="majorHAnsi" w:hAnsiTheme="majorHAnsi" w:cstheme="majorHAnsi"/>
                <w:sz w:val="23"/>
                <w:szCs w:val="23"/>
              </w:rPr>
              <w:t>redeveloped or additional lighting to extend capacity (usage times and coverage) of sports fields, sports courts or playing areas</w:t>
            </w:r>
          </w:p>
          <w:p w14:paraId="6D2F2204" w14:textId="6E309030" w:rsidR="00FC6896" w:rsidRPr="008421DC" w:rsidRDefault="00FC6896" w:rsidP="00D41087">
            <w:pPr>
              <w:pStyle w:val="Bullet"/>
              <w:spacing w:after="120"/>
              <w:rPr>
                <w:rFonts w:asciiTheme="majorHAnsi" w:hAnsiTheme="majorHAnsi" w:cstheme="majorHAnsi"/>
                <w:sz w:val="23"/>
                <w:szCs w:val="23"/>
              </w:rPr>
            </w:pPr>
            <w:r w:rsidRPr="008421DC">
              <w:rPr>
                <w:rFonts w:asciiTheme="majorHAnsi" w:hAnsiTheme="majorHAnsi" w:cstheme="majorHAnsi"/>
                <w:spacing w:val="-3"/>
                <w:sz w:val="23"/>
                <w:szCs w:val="23"/>
              </w:rPr>
              <w:t xml:space="preserve">replacement of non-LED </w:t>
            </w:r>
            <w:r w:rsidR="007621C7" w:rsidRPr="008421DC">
              <w:rPr>
                <w:rFonts w:asciiTheme="majorHAnsi" w:hAnsiTheme="majorHAnsi" w:cstheme="majorHAnsi"/>
                <w:spacing w:val="-3"/>
                <w:sz w:val="23"/>
                <w:szCs w:val="23"/>
              </w:rPr>
              <w:t>lighting</w:t>
            </w:r>
            <w:r w:rsidRPr="008421DC">
              <w:rPr>
                <w:rFonts w:asciiTheme="majorHAnsi" w:hAnsiTheme="majorHAnsi" w:cstheme="majorHAnsi"/>
                <w:spacing w:val="-3"/>
                <w:sz w:val="23"/>
                <w:szCs w:val="23"/>
              </w:rPr>
              <w:t xml:space="preserve"> with LED </w:t>
            </w:r>
            <w:r w:rsidR="007621C7" w:rsidRPr="008421DC">
              <w:rPr>
                <w:rFonts w:asciiTheme="majorHAnsi" w:hAnsiTheme="majorHAnsi" w:cstheme="majorHAnsi"/>
                <w:spacing w:val="-3"/>
                <w:sz w:val="23"/>
                <w:szCs w:val="23"/>
              </w:rPr>
              <w:t>lamps</w:t>
            </w:r>
            <w:r w:rsidRPr="008421DC">
              <w:rPr>
                <w:rFonts w:asciiTheme="majorHAnsi" w:hAnsiTheme="majorHAnsi" w:cstheme="majorHAnsi"/>
                <w:spacing w:val="-3"/>
                <w:sz w:val="23"/>
                <w:szCs w:val="23"/>
              </w:rPr>
              <w:t xml:space="preserve"> to </w:t>
            </w:r>
            <w:r w:rsidR="0076517A" w:rsidRPr="008421DC">
              <w:rPr>
                <w:rFonts w:asciiTheme="majorHAnsi" w:hAnsiTheme="majorHAnsi" w:cstheme="majorHAnsi"/>
                <w:spacing w:val="-1"/>
                <w:sz w:val="23"/>
                <w:szCs w:val="23"/>
              </w:rPr>
              <w:t>permit</w:t>
            </w:r>
            <w:r w:rsidRPr="008421DC">
              <w:rPr>
                <w:rFonts w:asciiTheme="majorHAnsi" w:hAnsiTheme="majorHAnsi" w:cstheme="majorHAnsi"/>
                <w:spacing w:val="-1"/>
                <w:sz w:val="23"/>
                <w:szCs w:val="23"/>
              </w:rPr>
              <w:t xml:space="preserve"> lighting standards to be met. Should existing lighting poles and arms be retained, a report from </w:t>
            </w:r>
            <w:r w:rsidRPr="008421DC">
              <w:rPr>
                <w:rFonts w:asciiTheme="majorHAnsi" w:hAnsiTheme="majorHAnsi" w:cstheme="majorHAnsi"/>
                <w:sz w:val="23"/>
                <w:szCs w:val="23"/>
              </w:rPr>
              <w:t xml:space="preserve">an engineer or other suitable expert confirming that they are structurally sound must be provided </w:t>
            </w:r>
          </w:p>
          <w:p w14:paraId="79C17E2A" w14:textId="77777777" w:rsidR="00133B79" w:rsidRPr="008421DC" w:rsidRDefault="00133B79" w:rsidP="00133B79">
            <w:pPr>
              <w:pStyle w:val="Bullet"/>
              <w:numPr>
                <w:ilvl w:val="0"/>
                <w:numId w:val="0"/>
              </w:numPr>
              <w:spacing w:after="120"/>
              <w:ind w:left="284" w:hanging="284"/>
              <w:rPr>
                <w:rFonts w:asciiTheme="majorHAnsi" w:hAnsiTheme="majorHAnsi" w:cstheme="majorHAnsi"/>
                <w:sz w:val="23"/>
                <w:szCs w:val="23"/>
              </w:rPr>
            </w:pPr>
          </w:p>
          <w:p w14:paraId="4438E784" w14:textId="77777777" w:rsidR="00FC6896" w:rsidRPr="008421DC" w:rsidRDefault="00FC6896" w:rsidP="00D41087">
            <w:pPr>
              <w:pStyle w:val="Bullet"/>
              <w:spacing w:after="120"/>
              <w:rPr>
                <w:rFonts w:asciiTheme="majorHAnsi" w:hAnsiTheme="majorHAnsi" w:cstheme="majorHAnsi"/>
                <w:spacing w:val="-3"/>
                <w:sz w:val="23"/>
                <w:szCs w:val="23"/>
              </w:rPr>
            </w:pPr>
            <w:r w:rsidRPr="008421DC">
              <w:rPr>
                <w:rFonts w:asciiTheme="majorHAnsi" w:hAnsiTheme="majorHAnsi" w:cstheme="majorHAnsi"/>
                <w:sz w:val="23"/>
                <w:szCs w:val="23"/>
              </w:rPr>
              <w:lastRenderedPageBreak/>
              <w:t xml:space="preserve">new, redeveloped or additional lighting to extend </w:t>
            </w:r>
            <w:r w:rsidRPr="008421DC">
              <w:rPr>
                <w:rFonts w:asciiTheme="majorHAnsi" w:hAnsiTheme="majorHAnsi" w:cstheme="majorHAnsi"/>
                <w:spacing w:val="-3"/>
                <w:sz w:val="23"/>
                <w:szCs w:val="23"/>
              </w:rPr>
              <w:t xml:space="preserve">availability and capacity of active recreation facilities </w:t>
            </w:r>
          </w:p>
          <w:p w14:paraId="56169ABA" w14:textId="77777777" w:rsidR="00FC6896" w:rsidRPr="008421DC" w:rsidRDefault="00FC6896" w:rsidP="00D41087">
            <w:pPr>
              <w:pStyle w:val="Bulletlast"/>
              <w:spacing w:after="120"/>
              <w:rPr>
                <w:rFonts w:asciiTheme="majorHAnsi" w:hAnsiTheme="majorHAnsi" w:cstheme="majorHAnsi"/>
                <w:spacing w:val="-3"/>
                <w:sz w:val="23"/>
                <w:szCs w:val="23"/>
              </w:rPr>
            </w:pPr>
            <w:r w:rsidRPr="008421DC">
              <w:rPr>
                <w:rFonts w:asciiTheme="majorHAnsi" w:hAnsiTheme="majorHAnsi" w:cstheme="majorHAnsi"/>
                <w:sz w:val="23"/>
                <w:szCs w:val="23"/>
              </w:rPr>
              <w:t xml:space="preserve">projects that also provide active recreation benefits </w:t>
            </w:r>
            <w:r w:rsidRPr="008421DC">
              <w:rPr>
                <w:rFonts w:asciiTheme="majorHAnsi" w:hAnsiTheme="majorHAnsi" w:cstheme="majorHAnsi"/>
                <w:spacing w:val="-3"/>
                <w:sz w:val="23"/>
                <w:szCs w:val="23"/>
              </w:rPr>
              <w:t xml:space="preserve">by facilitating use of sports facilities outside of formal </w:t>
            </w:r>
            <w:r w:rsidRPr="008421DC">
              <w:rPr>
                <w:rFonts w:asciiTheme="majorHAnsi" w:hAnsiTheme="majorHAnsi" w:cstheme="majorHAnsi"/>
                <w:sz w:val="23"/>
                <w:szCs w:val="23"/>
              </w:rPr>
              <w:t xml:space="preserve">sport usage or lighting adjacent spaces to facilitate </w:t>
            </w:r>
            <w:r w:rsidRPr="008421DC">
              <w:rPr>
                <w:rFonts w:asciiTheme="majorHAnsi" w:hAnsiTheme="majorHAnsi" w:cstheme="majorHAnsi"/>
                <w:spacing w:val="-3"/>
                <w:sz w:val="23"/>
                <w:szCs w:val="23"/>
              </w:rPr>
              <w:t>active recreation usage by the community.</w:t>
            </w:r>
          </w:p>
          <w:p w14:paraId="3C3AC15D" w14:textId="7795AC00" w:rsidR="00FC6896" w:rsidRPr="008421DC" w:rsidRDefault="00FC6896" w:rsidP="00D41087">
            <w:pPr>
              <w:spacing w:after="120"/>
              <w:rPr>
                <w:rFonts w:asciiTheme="majorHAnsi" w:hAnsiTheme="majorHAnsi" w:cstheme="majorHAnsi"/>
                <w:sz w:val="23"/>
                <w:szCs w:val="23"/>
              </w:rPr>
            </w:pPr>
            <w:r w:rsidRPr="008421DC">
              <w:rPr>
                <w:rFonts w:asciiTheme="majorHAnsi" w:hAnsiTheme="majorHAnsi" w:cstheme="majorHAnsi"/>
                <w:sz w:val="23"/>
                <w:szCs w:val="23"/>
              </w:rPr>
              <w:t>Priority will be given to sports lighting applications that also provide a confirmed active recreation benefit through improved facility availability, scheduling, public access, and policy development.</w:t>
            </w:r>
          </w:p>
          <w:p w14:paraId="758E1273" w14:textId="5E11A46B" w:rsidR="00FC6896" w:rsidRPr="008421DC" w:rsidRDefault="00FC6896" w:rsidP="00D41087">
            <w:pPr>
              <w:pStyle w:val="TableCopy"/>
              <w:spacing w:after="120"/>
              <w:rPr>
                <w:rFonts w:asciiTheme="majorHAnsi" w:hAnsiTheme="majorHAnsi" w:cstheme="majorHAnsi"/>
                <w:sz w:val="23"/>
                <w:szCs w:val="23"/>
              </w:rPr>
            </w:pPr>
          </w:p>
        </w:tc>
        <w:tc>
          <w:tcPr>
            <w:tcW w:w="4678" w:type="dxa"/>
          </w:tcPr>
          <w:p w14:paraId="3AE0F23D" w14:textId="77777777" w:rsidR="00043E21" w:rsidRPr="008421DC" w:rsidRDefault="00043E21" w:rsidP="00D41087">
            <w:pPr>
              <w:spacing w:after="120"/>
              <w:rPr>
                <w:rFonts w:asciiTheme="majorHAnsi" w:hAnsiTheme="majorHAnsi" w:cstheme="majorHAnsi"/>
                <w:sz w:val="23"/>
                <w:szCs w:val="23"/>
              </w:rPr>
            </w:pPr>
            <w:r w:rsidRPr="008421DC">
              <w:rPr>
                <w:rFonts w:asciiTheme="majorHAnsi" w:hAnsiTheme="majorHAnsi" w:cstheme="majorHAnsi"/>
                <w:sz w:val="23"/>
                <w:szCs w:val="23"/>
              </w:rPr>
              <w:lastRenderedPageBreak/>
              <w:t xml:space="preserve">The stream provides support to undertake a range of specific facility and strategic planning projects that contribute to infrastructure readiness and/or the long-term direction of facility and open space. </w:t>
            </w:r>
          </w:p>
          <w:p w14:paraId="1E613A84" w14:textId="65888659" w:rsidR="00FC6896" w:rsidRPr="008421DC" w:rsidRDefault="00FC6896" w:rsidP="00D41087">
            <w:pPr>
              <w:pStyle w:val="TableCopy"/>
              <w:spacing w:after="120"/>
              <w:rPr>
                <w:rStyle w:val="BOLD"/>
                <w:rFonts w:asciiTheme="majorHAnsi" w:hAnsiTheme="majorHAnsi" w:cstheme="majorHAnsi"/>
                <w:sz w:val="23"/>
                <w:szCs w:val="23"/>
              </w:rPr>
            </w:pPr>
            <w:r w:rsidRPr="008421DC">
              <w:rPr>
                <w:rStyle w:val="BOLD"/>
                <w:rFonts w:asciiTheme="majorHAnsi" w:hAnsiTheme="majorHAnsi" w:cstheme="majorHAnsi"/>
                <w:sz w:val="23"/>
                <w:szCs w:val="23"/>
              </w:rPr>
              <w:t>Facility Planning</w:t>
            </w:r>
            <w:r w:rsidR="006C38CB" w:rsidRPr="008421DC">
              <w:rPr>
                <w:rStyle w:val="BOLD"/>
                <w:rFonts w:asciiTheme="majorHAnsi" w:hAnsiTheme="majorHAnsi" w:cstheme="majorHAnsi"/>
                <w:sz w:val="23"/>
                <w:szCs w:val="23"/>
              </w:rPr>
              <w:t xml:space="preserve"> (s</w:t>
            </w:r>
            <w:r w:rsidRPr="008421DC">
              <w:rPr>
                <w:rStyle w:val="BOLD"/>
                <w:rFonts w:asciiTheme="majorHAnsi" w:hAnsiTheme="majorHAnsi" w:cstheme="majorHAnsi"/>
                <w:sz w:val="23"/>
                <w:szCs w:val="23"/>
              </w:rPr>
              <w:t>ingle site facility planning only</w:t>
            </w:r>
            <w:r w:rsidR="006C38CB" w:rsidRPr="008421DC">
              <w:rPr>
                <w:rStyle w:val="BOLD"/>
                <w:rFonts w:asciiTheme="majorHAnsi" w:hAnsiTheme="majorHAnsi" w:cstheme="majorHAnsi"/>
                <w:sz w:val="23"/>
                <w:szCs w:val="23"/>
              </w:rPr>
              <w:t>)</w:t>
            </w:r>
          </w:p>
          <w:p w14:paraId="130E91ED" w14:textId="0C1FFB83" w:rsidR="00FC6896" w:rsidRPr="008421DC" w:rsidRDefault="00FC6896" w:rsidP="00D41087">
            <w:pPr>
              <w:pStyle w:val="TableBullet"/>
              <w:spacing w:after="120"/>
              <w:rPr>
                <w:rFonts w:asciiTheme="majorHAnsi" w:hAnsiTheme="majorHAnsi" w:cstheme="majorHAnsi"/>
                <w:sz w:val="23"/>
                <w:szCs w:val="23"/>
              </w:rPr>
            </w:pPr>
            <w:r w:rsidRPr="008421DC">
              <w:rPr>
                <w:rFonts w:asciiTheme="majorHAnsi" w:hAnsiTheme="majorHAnsi" w:cstheme="majorHAnsi"/>
                <w:sz w:val="23"/>
                <w:szCs w:val="23"/>
              </w:rPr>
              <w:t>Facility planning activities supporting project readiness. This may include Designs (</w:t>
            </w:r>
            <w:r w:rsidRPr="008421DC">
              <w:rPr>
                <w:rFonts w:asciiTheme="majorHAnsi" w:hAnsiTheme="majorHAnsi" w:cstheme="majorHAnsi"/>
                <w:b/>
                <w:sz w:val="23"/>
                <w:szCs w:val="23"/>
              </w:rPr>
              <w:t>minimum schematic</w:t>
            </w:r>
            <w:r w:rsidRPr="008421DC">
              <w:rPr>
                <w:rFonts w:asciiTheme="majorHAnsi" w:hAnsiTheme="majorHAnsi" w:cstheme="majorHAnsi"/>
                <w:sz w:val="23"/>
                <w:szCs w:val="23"/>
              </w:rPr>
              <w:t>) and/or Quantity Surveyor and/or Technical or Specialised Reports (for example, Geotech, Turf analysis, Sustainability Report)</w:t>
            </w:r>
          </w:p>
          <w:p w14:paraId="38F388E3" w14:textId="77777777" w:rsidR="00BE530E" w:rsidRPr="008421DC" w:rsidRDefault="00FC6896" w:rsidP="00D41087">
            <w:pPr>
              <w:pStyle w:val="TableBullet"/>
              <w:spacing w:after="120"/>
              <w:rPr>
                <w:rFonts w:asciiTheme="majorHAnsi" w:hAnsiTheme="majorHAnsi" w:cstheme="majorHAnsi"/>
                <w:sz w:val="23"/>
                <w:szCs w:val="23"/>
              </w:rPr>
            </w:pPr>
            <w:r w:rsidRPr="008421DC">
              <w:rPr>
                <w:rFonts w:asciiTheme="majorHAnsi" w:hAnsiTheme="majorHAnsi" w:cstheme="majorHAnsi"/>
                <w:sz w:val="23"/>
                <w:szCs w:val="23"/>
              </w:rPr>
              <w:t>Proposed facilities should be strategically significant and evidenced by master plans or strategic plans.</w:t>
            </w:r>
          </w:p>
          <w:p w14:paraId="1C973A0C" w14:textId="643AA5B2" w:rsidR="00BE530E" w:rsidRPr="008421DC" w:rsidRDefault="00BE530E" w:rsidP="00D41087">
            <w:pPr>
              <w:pStyle w:val="TableBullet"/>
              <w:spacing w:after="120"/>
              <w:rPr>
                <w:rFonts w:asciiTheme="majorHAnsi" w:hAnsiTheme="majorHAnsi" w:cstheme="majorHAnsi"/>
                <w:sz w:val="23"/>
                <w:szCs w:val="23"/>
              </w:rPr>
            </w:pPr>
            <w:r w:rsidRPr="008421DC">
              <w:rPr>
                <w:sz w:val="23"/>
                <w:szCs w:val="23"/>
              </w:rPr>
              <w:t>Single site planning only</w:t>
            </w:r>
          </w:p>
          <w:p w14:paraId="239D834B" w14:textId="1B1BBA92" w:rsidR="00BE530E" w:rsidRPr="008421DC" w:rsidRDefault="003F1883" w:rsidP="00D41087">
            <w:pPr>
              <w:pStyle w:val="TableBullet"/>
              <w:numPr>
                <w:ilvl w:val="0"/>
                <w:numId w:val="0"/>
              </w:numPr>
              <w:spacing w:after="120"/>
              <w:ind w:left="284" w:hanging="284"/>
              <w:rPr>
                <w:rFonts w:asciiTheme="majorHAnsi" w:hAnsiTheme="majorHAnsi" w:cstheme="majorHAnsi"/>
                <w:sz w:val="23"/>
                <w:szCs w:val="23"/>
              </w:rPr>
            </w:pPr>
            <w:r>
              <w:rPr>
                <w:rFonts w:asciiTheme="majorHAnsi" w:hAnsiTheme="majorHAnsi" w:cstheme="majorHAnsi"/>
                <w:sz w:val="23"/>
                <w:szCs w:val="23"/>
              </w:rPr>
              <w:br/>
            </w:r>
          </w:p>
          <w:p w14:paraId="0E3E9FAF" w14:textId="3BEB8994" w:rsidR="00FC6896" w:rsidRPr="008421DC" w:rsidRDefault="00FC6896" w:rsidP="00D41087">
            <w:pPr>
              <w:pStyle w:val="TableBullet"/>
              <w:numPr>
                <w:ilvl w:val="0"/>
                <w:numId w:val="0"/>
              </w:numPr>
              <w:spacing w:after="120"/>
              <w:ind w:left="284" w:hanging="284"/>
              <w:rPr>
                <w:rFonts w:asciiTheme="majorHAnsi" w:hAnsiTheme="majorHAnsi" w:cstheme="majorHAnsi"/>
                <w:b/>
                <w:sz w:val="23"/>
                <w:szCs w:val="23"/>
              </w:rPr>
            </w:pPr>
            <w:r w:rsidRPr="008421DC">
              <w:rPr>
                <w:rFonts w:asciiTheme="majorHAnsi" w:hAnsiTheme="majorHAnsi" w:cstheme="majorHAnsi"/>
                <w:b/>
                <w:sz w:val="23"/>
                <w:szCs w:val="23"/>
              </w:rPr>
              <w:lastRenderedPageBreak/>
              <w:t>Municipal Planning</w:t>
            </w:r>
          </w:p>
          <w:p w14:paraId="1380BAEB" w14:textId="77777777" w:rsidR="00FC6896" w:rsidRPr="008421DC" w:rsidRDefault="00FC6896" w:rsidP="00D41087">
            <w:pPr>
              <w:pStyle w:val="TableBullet"/>
              <w:spacing w:after="120"/>
              <w:rPr>
                <w:rFonts w:asciiTheme="majorHAnsi" w:hAnsiTheme="majorHAnsi" w:cstheme="majorHAnsi"/>
                <w:sz w:val="23"/>
                <w:szCs w:val="23"/>
              </w:rPr>
            </w:pPr>
            <w:r w:rsidRPr="008421DC">
              <w:rPr>
                <w:rFonts w:asciiTheme="majorHAnsi" w:hAnsiTheme="majorHAnsi" w:cstheme="majorHAnsi"/>
                <w:sz w:val="23"/>
                <w:szCs w:val="23"/>
              </w:rPr>
              <w:t>Strategic Planning for specific facility type/s such as playspaces, aquatic facilities, indoor stadiums, etc.</w:t>
            </w:r>
          </w:p>
          <w:p w14:paraId="4C8F81A4" w14:textId="77777777" w:rsidR="00FC6896" w:rsidRPr="008421DC" w:rsidRDefault="00FC6896" w:rsidP="00D41087">
            <w:pPr>
              <w:pStyle w:val="TableBullet"/>
              <w:spacing w:after="120"/>
              <w:rPr>
                <w:rFonts w:asciiTheme="majorHAnsi" w:hAnsiTheme="majorHAnsi" w:cstheme="majorHAnsi"/>
                <w:sz w:val="23"/>
                <w:szCs w:val="23"/>
              </w:rPr>
            </w:pPr>
            <w:r w:rsidRPr="008421DC">
              <w:rPr>
                <w:rFonts w:asciiTheme="majorHAnsi" w:hAnsiTheme="majorHAnsi" w:cstheme="majorHAnsi"/>
                <w:sz w:val="23"/>
                <w:szCs w:val="23"/>
              </w:rPr>
              <w:t>Master planning across 3 or more sites</w:t>
            </w:r>
          </w:p>
          <w:p w14:paraId="15EB34EA" w14:textId="77777777" w:rsidR="000878B4" w:rsidRPr="008421DC" w:rsidRDefault="00FC6896" w:rsidP="00D41087">
            <w:pPr>
              <w:pStyle w:val="TableBullet"/>
              <w:spacing w:after="120"/>
              <w:rPr>
                <w:rFonts w:asciiTheme="majorHAnsi" w:hAnsiTheme="majorHAnsi" w:cstheme="majorHAnsi"/>
                <w:sz w:val="23"/>
                <w:szCs w:val="23"/>
              </w:rPr>
            </w:pPr>
            <w:r w:rsidRPr="008421DC">
              <w:rPr>
                <w:rFonts w:asciiTheme="majorHAnsi" w:hAnsiTheme="majorHAnsi" w:cstheme="majorHAnsi"/>
                <w:sz w:val="23"/>
                <w:szCs w:val="23"/>
              </w:rPr>
              <w:t>Infrastructure and participation strategies for specific sports and/or active recreation activities</w:t>
            </w:r>
          </w:p>
          <w:p w14:paraId="66AEBAAB" w14:textId="3ACAECCD" w:rsidR="00FC6896" w:rsidRPr="008421DC" w:rsidRDefault="00FC6896" w:rsidP="00D41087">
            <w:pPr>
              <w:pStyle w:val="TableBullet"/>
              <w:spacing w:after="120"/>
              <w:rPr>
                <w:rFonts w:asciiTheme="majorHAnsi" w:hAnsiTheme="majorHAnsi" w:cstheme="majorHAnsi"/>
                <w:sz w:val="23"/>
                <w:szCs w:val="23"/>
              </w:rPr>
            </w:pPr>
            <w:r w:rsidRPr="008421DC">
              <w:rPr>
                <w:rFonts w:asciiTheme="majorHAnsi" w:hAnsiTheme="majorHAnsi" w:cstheme="majorHAnsi"/>
                <w:sz w:val="23"/>
                <w:szCs w:val="23"/>
              </w:rPr>
              <w:t>Feasibility studies for one or more significant projects.</w:t>
            </w:r>
          </w:p>
          <w:p w14:paraId="6666B438" w14:textId="486644BE" w:rsidR="009E1667" w:rsidRPr="008421DC" w:rsidRDefault="009E1667" w:rsidP="00D41087">
            <w:pPr>
              <w:pStyle w:val="TableCopy"/>
              <w:spacing w:after="120"/>
              <w:rPr>
                <w:rFonts w:asciiTheme="majorHAnsi" w:hAnsiTheme="majorHAnsi" w:cstheme="majorHAnsi"/>
                <w:sz w:val="23"/>
                <w:szCs w:val="23"/>
              </w:rPr>
            </w:pPr>
          </w:p>
        </w:tc>
      </w:tr>
    </w:tbl>
    <w:p w14:paraId="52D0E96C" w14:textId="77777777" w:rsidR="00926450" w:rsidRPr="008421DC" w:rsidRDefault="00926450" w:rsidP="0021499C">
      <w:pPr>
        <w:spacing w:after="0" w:line="240" w:lineRule="auto"/>
        <w:rPr>
          <w:rFonts w:asciiTheme="majorHAnsi" w:hAnsiTheme="majorHAnsi" w:cstheme="majorHAnsi"/>
          <w:sz w:val="18"/>
          <w:szCs w:val="22"/>
        </w:rPr>
      </w:pPr>
    </w:p>
    <w:p w14:paraId="4B38CACB" w14:textId="77777777" w:rsidR="006D21A3" w:rsidRPr="008421DC" w:rsidRDefault="006D21A3" w:rsidP="0021499C">
      <w:pPr>
        <w:spacing w:after="0" w:line="240" w:lineRule="auto"/>
        <w:rPr>
          <w:rFonts w:asciiTheme="majorHAnsi" w:hAnsiTheme="majorHAnsi" w:cstheme="majorHAnsi"/>
          <w:sz w:val="18"/>
          <w:szCs w:val="22"/>
        </w:rPr>
        <w:sectPr w:rsidR="006D21A3" w:rsidRPr="008421DC" w:rsidSect="000878B4">
          <w:pgSz w:w="16838" w:h="11906" w:orient="landscape"/>
          <w:pgMar w:top="426" w:right="709" w:bottom="426" w:left="851" w:header="708" w:footer="0" w:gutter="0"/>
          <w:cols w:space="708"/>
          <w:docGrid w:linePitch="360"/>
        </w:sectPr>
      </w:pPr>
    </w:p>
    <w:p w14:paraId="6A9A673C" w14:textId="77777777" w:rsidR="00E77A56" w:rsidRPr="008421DC" w:rsidRDefault="00E77A56" w:rsidP="008277FC">
      <w:pPr>
        <w:pStyle w:val="Heading2"/>
        <w:numPr>
          <w:ilvl w:val="1"/>
          <w:numId w:val="8"/>
        </w:numPr>
        <w:tabs>
          <w:tab w:val="clear" w:pos="851"/>
        </w:tabs>
        <w:spacing w:before="120" w:after="140"/>
        <w:ind w:left="709" w:hanging="709"/>
        <w:rPr>
          <w:rFonts w:asciiTheme="majorHAnsi" w:hAnsiTheme="majorHAnsi" w:cstheme="majorHAnsi"/>
        </w:rPr>
      </w:pPr>
      <w:bookmarkStart w:id="337" w:name="_Toc167284305"/>
      <w:bookmarkStart w:id="338" w:name="_Toc167284520"/>
      <w:bookmarkStart w:id="339" w:name="_Toc177632770"/>
      <w:r w:rsidRPr="008421DC">
        <w:rPr>
          <w:rFonts w:asciiTheme="majorHAnsi" w:hAnsiTheme="majorHAnsi" w:cstheme="majorHAnsi"/>
        </w:rPr>
        <w:lastRenderedPageBreak/>
        <w:t>Timelines</w:t>
      </w:r>
      <w:bookmarkEnd w:id="337"/>
      <w:bookmarkEnd w:id="338"/>
      <w:bookmarkEnd w:id="339"/>
    </w:p>
    <w:tbl>
      <w:tblPr>
        <w:tblStyle w:val="TableGrid"/>
        <w:tblW w:w="9509" w:type="dxa"/>
        <w:tblLayout w:type="fixed"/>
        <w:tblLook w:val="0020" w:firstRow="1" w:lastRow="0" w:firstColumn="0" w:lastColumn="0" w:noHBand="0" w:noVBand="0"/>
      </w:tblPr>
      <w:tblGrid>
        <w:gridCol w:w="1901"/>
        <w:gridCol w:w="2063"/>
        <w:gridCol w:w="1985"/>
        <w:gridCol w:w="1559"/>
        <w:gridCol w:w="2001"/>
      </w:tblGrid>
      <w:tr w:rsidR="00E77A56" w:rsidRPr="008421DC" w14:paraId="16B83EE1" w14:textId="77777777" w:rsidTr="008277FC">
        <w:trPr>
          <w:trHeight w:val="396"/>
        </w:trPr>
        <w:tc>
          <w:tcPr>
            <w:tcW w:w="1901" w:type="dxa"/>
            <w:shd w:val="clear" w:color="auto" w:fill="D9D9D9" w:themeFill="background1" w:themeFillShade="D9"/>
          </w:tcPr>
          <w:p w14:paraId="40775AB0" w14:textId="77777777" w:rsidR="00E77A56" w:rsidRPr="008421DC" w:rsidRDefault="00E77A56" w:rsidP="00E70905">
            <w:pPr>
              <w:pStyle w:val="TableColumnHeading"/>
              <w:rPr>
                <w:rFonts w:asciiTheme="majorHAnsi" w:hAnsiTheme="majorHAnsi" w:cstheme="majorHAnsi"/>
              </w:rPr>
            </w:pPr>
            <w:r w:rsidRPr="008421DC">
              <w:rPr>
                <w:rFonts w:asciiTheme="majorHAnsi" w:hAnsiTheme="majorHAnsi" w:cstheme="majorHAnsi"/>
              </w:rPr>
              <w:t>Applications open</w:t>
            </w:r>
          </w:p>
        </w:tc>
        <w:tc>
          <w:tcPr>
            <w:tcW w:w="2063" w:type="dxa"/>
            <w:shd w:val="clear" w:color="auto" w:fill="D9D9D9" w:themeFill="background1" w:themeFillShade="D9"/>
          </w:tcPr>
          <w:p w14:paraId="3DDEEF60" w14:textId="77777777" w:rsidR="00E77A56" w:rsidRPr="008421DC" w:rsidRDefault="00E77A56" w:rsidP="00E70905">
            <w:pPr>
              <w:pStyle w:val="TableColumnHeading"/>
              <w:rPr>
                <w:rFonts w:asciiTheme="majorHAnsi" w:hAnsiTheme="majorHAnsi" w:cstheme="majorHAnsi"/>
              </w:rPr>
            </w:pPr>
            <w:r w:rsidRPr="008421DC">
              <w:rPr>
                <w:rFonts w:asciiTheme="majorHAnsi" w:hAnsiTheme="majorHAnsi" w:cstheme="majorHAnsi"/>
              </w:rPr>
              <w:t>Applications close</w:t>
            </w:r>
          </w:p>
        </w:tc>
        <w:tc>
          <w:tcPr>
            <w:tcW w:w="1985" w:type="dxa"/>
            <w:shd w:val="clear" w:color="auto" w:fill="D9D9D9" w:themeFill="background1" w:themeFillShade="D9"/>
          </w:tcPr>
          <w:p w14:paraId="2C91FCC2" w14:textId="77777777" w:rsidR="00E77A56" w:rsidRPr="008421DC" w:rsidRDefault="00E77A56" w:rsidP="00E70905">
            <w:pPr>
              <w:pStyle w:val="TableColumnHeading"/>
              <w:rPr>
                <w:rFonts w:asciiTheme="majorHAnsi" w:hAnsiTheme="majorHAnsi" w:cstheme="majorHAnsi"/>
              </w:rPr>
            </w:pPr>
            <w:r w:rsidRPr="008421DC">
              <w:rPr>
                <w:rFonts w:asciiTheme="majorHAnsi" w:hAnsiTheme="majorHAnsi" w:cstheme="majorHAnsi"/>
              </w:rPr>
              <w:t>Outcomes announced</w:t>
            </w:r>
          </w:p>
        </w:tc>
        <w:tc>
          <w:tcPr>
            <w:tcW w:w="1559" w:type="dxa"/>
            <w:shd w:val="clear" w:color="auto" w:fill="D9D9D9" w:themeFill="background1" w:themeFillShade="D9"/>
          </w:tcPr>
          <w:p w14:paraId="779A71DE" w14:textId="77777777" w:rsidR="00E77A56" w:rsidRPr="008421DC" w:rsidRDefault="00E77A56" w:rsidP="00E70905">
            <w:pPr>
              <w:pStyle w:val="TableColumnHeading"/>
              <w:rPr>
                <w:rFonts w:asciiTheme="majorHAnsi" w:hAnsiTheme="majorHAnsi" w:cstheme="majorHAnsi"/>
              </w:rPr>
            </w:pPr>
            <w:r w:rsidRPr="008421DC">
              <w:rPr>
                <w:rFonts w:asciiTheme="majorHAnsi" w:hAnsiTheme="majorHAnsi" w:cstheme="majorHAnsi"/>
              </w:rPr>
              <w:t>Grant Agreements executed</w:t>
            </w:r>
          </w:p>
        </w:tc>
        <w:tc>
          <w:tcPr>
            <w:tcW w:w="2001" w:type="dxa"/>
            <w:shd w:val="clear" w:color="auto" w:fill="D9D9D9" w:themeFill="background1" w:themeFillShade="D9"/>
          </w:tcPr>
          <w:p w14:paraId="7B0F5837" w14:textId="77777777" w:rsidR="00E77A56" w:rsidRPr="008421DC" w:rsidRDefault="00E77A56" w:rsidP="00E70905">
            <w:pPr>
              <w:pStyle w:val="TableColumnHeading"/>
              <w:rPr>
                <w:rFonts w:asciiTheme="majorHAnsi" w:hAnsiTheme="majorHAnsi" w:cstheme="majorHAnsi"/>
              </w:rPr>
            </w:pPr>
            <w:r w:rsidRPr="008421DC">
              <w:rPr>
                <w:rFonts w:asciiTheme="majorHAnsi" w:hAnsiTheme="majorHAnsi" w:cstheme="majorHAnsi"/>
                <w:szCs w:val="24"/>
              </w:rPr>
              <w:t>Construction completion</w:t>
            </w:r>
          </w:p>
        </w:tc>
      </w:tr>
      <w:tr w:rsidR="00E77A56" w:rsidRPr="008421DC" w14:paraId="1E06F597" w14:textId="77777777" w:rsidTr="008277FC">
        <w:trPr>
          <w:trHeight w:val="463"/>
        </w:trPr>
        <w:tc>
          <w:tcPr>
            <w:tcW w:w="1901" w:type="dxa"/>
          </w:tcPr>
          <w:p w14:paraId="3550EBD2" w14:textId="0CA5CF0A" w:rsidR="00E77A56" w:rsidRPr="008421DC" w:rsidRDefault="000C1430" w:rsidP="00E70905">
            <w:pPr>
              <w:pStyle w:val="Tabletext"/>
              <w:rPr>
                <w:rFonts w:asciiTheme="majorHAnsi" w:hAnsiTheme="majorHAnsi" w:cstheme="majorHAnsi"/>
              </w:rPr>
            </w:pPr>
            <w:r w:rsidRPr="008421DC">
              <w:rPr>
                <w:rFonts w:asciiTheme="majorHAnsi" w:hAnsiTheme="majorHAnsi" w:cstheme="majorHAnsi"/>
              </w:rPr>
              <w:t>28 October</w:t>
            </w:r>
            <w:r w:rsidR="00E77A56" w:rsidRPr="008421DC">
              <w:rPr>
                <w:rFonts w:asciiTheme="majorHAnsi" w:hAnsiTheme="majorHAnsi" w:cstheme="majorHAnsi"/>
              </w:rPr>
              <w:t xml:space="preserve"> 2024</w:t>
            </w:r>
          </w:p>
        </w:tc>
        <w:tc>
          <w:tcPr>
            <w:tcW w:w="2063" w:type="dxa"/>
          </w:tcPr>
          <w:p w14:paraId="7C73A5F6" w14:textId="68CD1371" w:rsidR="00E77A56" w:rsidRPr="008421DC" w:rsidRDefault="000C1430" w:rsidP="00E70905">
            <w:pPr>
              <w:pStyle w:val="Tabletext"/>
              <w:rPr>
                <w:rFonts w:asciiTheme="majorHAnsi" w:hAnsiTheme="majorHAnsi" w:cstheme="majorHAnsi"/>
              </w:rPr>
            </w:pPr>
            <w:r w:rsidRPr="008421DC">
              <w:rPr>
                <w:rFonts w:asciiTheme="majorHAnsi" w:hAnsiTheme="majorHAnsi" w:cstheme="majorHAnsi"/>
              </w:rPr>
              <w:t>17</w:t>
            </w:r>
            <w:r w:rsidR="00E77A56" w:rsidRPr="008421DC">
              <w:rPr>
                <w:rFonts w:asciiTheme="majorHAnsi" w:hAnsiTheme="majorHAnsi" w:cstheme="majorHAnsi"/>
              </w:rPr>
              <w:t xml:space="preserve"> </w:t>
            </w:r>
            <w:r w:rsidRPr="008421DC">
              <w:rPr>
                <w:rFonts w:asciiTheme="majorHAnsi" w:hAnsiTheme="majorHAnsi" w:cstheme="majorHAnsi"/>
              </w:rPr>
              <w:t>February</w:t>
            </w:r>
            <w:r w:rsidR="00E77A56" w:rsidRPr="008421DC">
              <w:rPr>
                <w:rFonts w:asciiTheme="majorHAnsi" w:hAnsiTheme="majorHAnsi" w:cstheme="majorHAnsi"/>
              </w:rPr>
              <w:t xml:space="preserve"> 202</w:t>
            </w:r>
            <w:r w:rsidRPr="008421DC">
              <w:rPr>
                <w:rFonts w:asciiTheme="majorHAnsi" w:hAnsiTheme="majorHAnsi" w:cstheme="majorHAnsi"/>
              </w:rPr>
              <w:t>5</w:t>
            </w:r>
          </w:p>
        </w:tc>
        <w:tc>
          <w:tcPr>
            <w:tcW w:w="1985" w:type="dxa"/>
          </w:tcPr>
          <w:p w14:paraId="7BB2C3ED" w14:textId="43B1EAD4" w:rsidR="00E77A56" w:rsidRPr="008421DC" w:rsidRDefault="00E77A56" w:rsidP="00E70905">
            <w:pPr>
              <w:pStyle w:val="Tabletext"/>
              <w:rPr>
                <w:rFonts w:asciiTheme="majorHAnsi" w:hAnsiTheme="majorHAnsi" w:cstheme="majorHAnsi"/>
              </w:rPr>
            </w:pPr>
            <w:r w:rsidRPr="008421DC">
              <w:rPr>
                <w:rFonts w:asciiTheme="majorHAnsi" w:hAnsiTheme="majorHAnsi" w:cstheme="majorHAnsi"/>
              </w:rPr>
              <w:t xml:space="preserve">From </w:t>
            </w:r>
            <w:r w:rsidR="00697AA3" w:rsidRPr="008421DC">
              <w:rPr>
                <w:rFonts w:asciiTheme="majorHAnsi" w:hAnsiTheme="majorHAnsi" w:cstheme="majorHAnsi"/>
              </w:rPr>
              <w:t>June</w:t>
            </w:r>
            <w:r w:rsidRPr="008421DC">
              <w:rPr>
                <w:rFonts w:asciiTheme="majorHAnsi" w:hAnsiTheme="majorHAnsi" w:cstheme="majorHAnsi"/>
              </w:rPr>
              <w:t xml:space="preserve"> 202</w:t>
            </w:r>
            <w:r w:rsidR="00697AA3" w:rsidRPr="008421DC">
              <w:rPr>
                <w:rFonts w:asciiTheme="majorHAnsi" w:hAnsiTheme="majorHAnsi" w:cstheme="majorHAnsi"/>
              </w:rPr>
              <w:t>5</w:t>
            </w:r>
          </w:p>
        </w:tc>
        <w:tc>
          <w:tcPr>
            <w:tcW w:w="1559" w:type="dxa"/>
          </w:tcPr>
          <w:p w14:paraId="14135B27" w14:textId="1B8A9ED6" w:rsidR="00E77A56" w:rsidRPr="008421DC" w:rsidRDefault="00697AA3" w:rsidP="00E70905">
            <w:pPr>
              <w:pStyle w:val="Tabletext"/>
              <w:rPr>
                <w:rFonts w:asciiTheme="majorHAnsi" w:hAnsiTheme="majorHAnsi" w:cstheme="majorHAnsi"/>
              </w:rPr>
            </w:pPr>
            <w:r w:rsidRPr="008421DC">
              <w:rPr>
                <w:rFonts w:asciiTheme="majorHAnsi" w:hAnsiTheme="majorHAnsi" w:cstheme="majorHAnsi"/>
              </w:rPr>
              <w:t>June</w:t>
            </w:r>
            <w:r w:rsidR="00E77A56" w:rsidRPr="008421DC">
              <w:rPr>
                <w:rFonts w:asciiTheme="majorHAnsi" w:hAnsiTheme="majorHAnsi" w:cstheme="majorHAnsi"/>
              </w:rPr>
              <w:t xml:space="preserve"> 2025</w:t>
            </w:r>
          </w:p>
        </w:tc>
        <w:tc>
          <w:tcPr>
            <w:tcW w:w="2001" w:type="dxa"/>
          </w:tcPr>
          <w:p w14:paraId="459CAAFA" w14:textId="2FFC26B9" w:rsidR="00E77A56" w:rsidRPr="008421DC" w:rsidRDefault="00E77A56" w:rsidP="00E70905">
            <w:pPr>
              <w:pStyle w:val="Tabletext"/>
              <w:rPr>
                <w:rFonts w:asciiTheme="majorHAnsi" w:hAnsiTheme="majorHAnsi" w:cstheme="majorHAnsi"/>
              </w:rPr>
            </w:pPr>
            <w:r w:rsidRPr="008421DC">
              <w:rPr>
                <w:rFonts w:asciiTheme="majorHAnsi" w:hAnsiTheme="majorHAnsi" w:cstheme="majorHAnsi"/>
              </w:rPr>
              <w:t>J</w:t>
            </w:r>
            <w:r w:rsidR="00697AA3" w:rsidRPr="008421DC">
              <w:rPr>
                <w:rFonts w:asciiTheme="majorHAnsi" w:hAnsiTheme="majorHAnsi" w:cstheme="majorHAnsi"/>
              </w:rPr>
              <w:t>une</w:t>
            </w:r>
            <w:r w:rsidRPr="008421DC">
              <w:rPr>
                <w:rFonts w:asciiTheme="majorHAnsi" w:hAnsiTheme="majorHAnsi" w:cstheme="majorHAnsi"/>
              </w:rPr>
              <w:t xml:space="preserve"> 2027</w:t>
            </w:r>
          </w:p>
          <w:p w14:paraId="2658216C" w14:textId="77777777" w:rsidR="00E77A56" w:rsidRPr="008421DC" w:rsidRDefault="00E77A56" w:rsidP="00E70905">
            <w:pPr>
              <w:pStyle w:val="TableCopy"/>
              <w:rPr>
                <w:rFonts w:asciiTheme="majorHAnsi" w:hAnsiTheme="majorHAnsi" w:cstheme="majorHAnsi"/>
              </w:rPr>
            </w:pPr>
            <w:r w:rsidRPr="008421DC">
              <w:rPr>
                <w:rFonts w:asciiTheme="majorHAnsi" w:hAnsiTheme="majorHAnsi" w:cstheme="majorHAnsi"/>
                <w:szCs w:val="24"/>
              </w:rPr>
              <w:t>No later than 24 months from execution of the Grant Agreement</w:t>
            </w:r>
          </w:p>
        </w:tc>
      </w:tr>
    </w:tbl>
    <w:p w14:paraId="3397B651" w14:textId="77E78525" w:rsidR="00926450" w:rsidRPr="008421DC" w:rsidRDefault="00ED1255" w:rsidP="008277FC">
      <w:pPr>
        <w:pStyle w:val="Heading2"/>
        <w:numPr>
          <w:ilvl w:val="1"/>
          <w:numId w:val="8"/>
        </w:numPr>
        <w:tabs>
          <w:tab w:val="clear" w:pos="851"/>
        </w:tabs>
        <w:spacing w:before="340" w:after="140"/>
        <w:ind w:left="709" w:hanging="709"/>
        <w:rPr>
          <w:rFonts w:asciiTheme="majorHAnsi" w:hAnsiTheme="majorHAnsi" w:cstheme="majorHAnsi"/>
        </w:rPr>
      </w:pPr>
      <w:bookmarkStart w:id="340" w:name="_Funding_ratios"/>
      <w:bookmarkStart w:id="341" w:name="_Toc167284306"/>
      <w:bookmarkStart w:id="342" w:name="_Toc167284521"/>
      <w:bookmarkStart w:id="343" w:name="_Toc177632771"/>
      <w:bookmarkEnd w:id="340"/>
      <w:r w:rsidRPr="008421DC">
        <w:rPr>
          <w:rFonts w:asciiTheme="majorHAnsi" w:hAnsiTheme="majorHAnsi" w:cstheme="majorHAnsi"/>
        </w:rPr>
        <w:t>Funding</w:t>
      </w:r>
      <w:r w:rsidR="001401BE" w:rsidRPr="008421DC">
        <w:rPr>
          <w:rFonts w:asciiTheme="majorHAnsi" w:hAnsiTheme="majorHAnsi" w:cstheme="majorHAnsi"/>
        </w:rPr>
        <w:t xml:space="preserve"> </w:t>
      </w:r>
      <w:r w:rsidR="003D7AB2" w:rsidRPr="008421DC">
        <w:rPr>
          <w:rFonts w:asciiTheme="majorHAnsi" w:hAnsiTheme="majorHAnsi" w:cstheme="majorHAnsi"/>
        </w:rPr>
        <w:t>r</w:t>
      </w:r>
      <w:r w:rsidRPr="008421DC">
        <w:rPr>
          <w:rFonts w:asciiTheme="majorHAnsi" w:hAnsiTheme="majorHAnsi" w:cstheme="majorHAnsi"/>
        </w:rPr>
        <w:t>atios</w:t>
      </w:r>
      <w:bookmarkEnd w:id="341"/>
      <w:bookmarkEnd w:id="342"/>
      <w:bookmarkEnd w:id="343"/>
    </w:p>
    <w:p w14:paraId="5E3A1259" w14:textId="07EBD35B" w:rsidR="00926450" w:rsidRPr="008421DC" w:rsidRDefault="00ED1255" w:rsidP="0021499C">
      <w:pPr>
        <w:rPr>
          <w:rFonts w:asciiTheme="majorHAnsi" w:hAnsiTheme="majorHAnsi" w:cstheme="majorHAnsi"/>
        </w:rPr>
      </w:pPr>
      <w:r w:rsidRPr="008421DC">
        <w:rPr>
          <w:rFonts w:asciiTheme="majorHAnsi" w:hAnsiTheme="majorHAnsi" w:cstheme="majorHAnsi"/>
        </w:rPr>
        <w:t>Funding</w:t>
      </w:r>
      <w:r w:rsidR="001401BE" w:rsidRPr="008421DC">
        <w:rPr>
          <w:rFonts w:asciiTheme="majorHAnsi" w:hAnsiTheme="majorHAnsi" w:cstheme="majorHAnsi"/>
        </w:rPr>
        <w:t xml:space="preserve"> </w:t>
      </w:r>
      <w:r w:rsidRPr="008421DC">
        <w:rPr>
          <w:rFonts w:asciiTheme="majorHAnsi" w:hAnsiTheme="majorHAnsi" w:cstheme="majorHAnsi"/>
        </w:rPr>
        <w:t>ratios</w:t>
      </w:r>
      <w:r w:rsidR="001401BE" w:rsidRPr="008421DC">
        <w:rPr>
          <w:rFonts w:asciiTheme="majorHAnsi" w:hAnsiTheme="majorHAnsi" w:cstheme="majorHAnsi"/>
        </w:rPr>
        <w:t xml:space="preserve"> </w:t>
      </w:r>
      <w:r w:rsidRPr="008421DC">
        <w:rPr>
          <w:rFonts w:asciiTheme="majorHAnsi" w:hAnsiTheme="majorHAnsi" w:cstheme="majorHAnsi"/>
        </w:rPr>
        <w:t>apply</w:t>
      </w:r>
      <w:r w:rsidR="001401BE" w:rsidRPr="008421DC">
        <w:rPr>
          <w:rFonts w:asciiTheme="majorHAnsi" w:hAnsiTheme="majorHAnsi" w:cstheme="majorHAnsi"/>
        </w:rPr>
        <w:t xml:space="preserve"> </w:t>
      </w:r>
      <w:r w:rsidRPr="008421DC">
        <w:rPr>
          <w:rFonts w:asciiTheme="majorHAnsi" w:hAnsiTheme="majorHAnsi" w:cstheme="majorHAnsi"/>
        </w:rPr>
        <w:t>to</w:t>
      </w:r>
      <w:r w:rsidR="001401BE" w:rsidRPr="008421DC">
        <w:rPr>
          <w:rFonts w:asciiTheme="majorHAnsi" w:hAnsiTheme="majorHAnsi" w:cstheme="majorHAnsi"/>
        </w:rPr>
        <w:t xml:space="preserve"> </w:t>
      </w:r>
      <w:r w:rsidRPr="008421DC">
        <w:rPr>
          <w:rFonts w:asciiTheme="majorHAnsi" w:hAnsiTheme="majorHAnsi" w:cstheme="majorHAnsi"/>
        </w:rPr>
        <w:t>the</w:t>
      </w:r>
      <w:r w:rsidR="001401BE" w:rsidRPr="008421DC">
        <w:rPr>
          <w:rFonts w:asciiTheme="majorHAnsi" w:hAnsiTheme="majorHAnsi" w:cstheme="majorHAnsi"/>
        </w:rPr>
        <w:t xml:space="preserve"> </w:t>
      </w:r>
      <w:r w:rsidR="00C35A66" w:rsidRPr="008421DC">
        <w:rPr>
          <w:rFonts w:asciiTheme="majorHAnsi" w:hAnsiTheme="majorHAnsi" w:cstheme="majorHAnsi"/>
        </w:rPr>
        <w:t>Fund</w:t>
      </w:r>
      <w:r w:rsidR="001401BE" w:rsidRPr="008421DC">
        <w:rPr>
          <w:rFonts w:asciiTheme="majorHAnsi" w:hAnsiTheme="majorHAnsi" w:cstheme="majorHAnsi"/>
        </w:rPr>
        <w:t xml:space="preserve"> </w:t>
      </w:r>
      <w:r w:rsidRPr="008421DC">
        <w:rPr>
          <w:rFonts w:asciiTheme="majorHAnsi" w:hAnsiTheme="majorHAnsi" w:cstheme="majorHAnsi"/>
        </w:rPr>
        <w:t>a</w:t>
      </w:r>
      <w:r w:rsidR="00B21154" w:rsidRPr="008421DC">
        <w:rPr>
          <w:rFonts w:asciiTheme="majorHAnsi" w:hAnsiTheme="majorHAnsi" w:cstheme="majorHAnsi"/>
        </w:rPr>
        <w:t>s</w:t>
      </w:r>
      <w:r w:rsidR="001401BE" w:rsidRPr="008421DC">
        <w:rPr>
          <w:rFonts w:asciiTheme="majorHAnsi" w:hAnsiTheme="majorHAnsi" w:cstheme="majorHAnsi"/>
        </w:rPr>
        <w:t xml:space="preserve"> </w:t>
      </w:r>
      <w:r w:rsidRPr="008421DC">
        <w:rPr>
          <w:rFonts w:asciiTheme="majorHAnsi" w:hAnsiTheme="majorHAnsi" w:cstheme="majorHAnsi"/>
        </w:rPr>
        <w:t>outlined</w:t>
      </w:r>
      <w:r w:rsidR="001401BE" w:rsidRPr="008421DC">
        <w:rPr>
          <w:rFonts w:asciiTheme="majorHAnsi" w:hAnsiTheme="majorHAnsi" w:cstheme="majorHAnsi"/>
        </w:rPr>
        <w:t xml:space="preserve"> </w:t>
      </w:r>
      <w:r w:rsidRPr="008421DC">
        <w:rPr>
          <w:rFonts w:asciiTheme="majorHAnsi" w:hAnsiTheme="majorHAnsi" w:cstheme="majorHAnsi"/>
        </w:rPr>
        <w:t>in</w:t>
      </w:r>
      <w:r w:rsidR="001401BE" w:rsidRPr="008421DC">
        <w:rPr>
          <w:rFonts w:asciiTheme="majorHAnsi" w:hAnsiTheme="majorHAnsi" w:cstheme="majorHAnsi"/>
        </w:rPr>
        <w:t xml:space="preserve"> </w:t>
      </w:r>
      <w:r w:rsidRPr="008421DC">
        <w:rPr>
          <w:rFonts w:asciiTheme="majorHAnsi" w:hAnsiTheme="majorHAnsi" w:cstheme="majorHAnsi"/>
        </w:rPr>
        <w:t>the</w:t>
      </w:r>
      <w:r w:rsidR="001401BE" w:rsidRPr="008421DC">
        <w:rPr>
          <w:rFonts w:asciiTheme="majorHAnsi" w:hAnsiTheme="majorHAnsi" w:cstheme="majorHAnsi"/>
        </w:rPr>
        <w:t xml:space="preserve"> </w:t>
      </w:r>
      <w:r w:rsidRPr="008421DC">
        <w:rPr>
          <w:rFonts w:asciiTheme="majorHAnsi" w:hAnsiTheme="majorHAnsi" w:cstheme="majorHAnsi"/>
        </w:rPr>
        <w:t>table</w:t>
      </w:r>
      <w:r w:rsidR="001401BE" w:rsidRPr="008421DC">
        <w:rPr>
          <w:rFonts w:asciiTheme="majorHAnsi" w:hAnsiTheme="majorHAnsi" w:cstheme="majorHAnsi"/>
        </w:rPr>
        <w:t xml:space="preserve"> </w:t>
      </w:r>
      <w:r w:rsidRPr="008421DC">
        <w:rPr>
          <w:rFonts w:asciiTheme="majorHAnsi" w:hAnsiTheme="majorHAnsi" w:cstheme="majorHAnsi"/>
        </w:rPr>
        <w:t>below.</w:t>
      </w:r>
    </w:p>
    <w:p w14:paraId="74DEC0C3" w14:textId="0B7C07C0" w:rsidR="00926450" w:rsidRPr="008421DC" w:rsidRDefault="00ED1255" w:rsidP="0021499C">
      <w:pPr>
        <w:rPr>
          <w:rFonts w:asciiTheme="majorHAnsi" w:hAnsiTheme="majorHAnsi" w:cstheme="majorHAnsi"/>
        </w:rPr>
      </w:pPr>
      <w:r w:rsidRPr="008421DC">
        <w:rPr>
          <w:rFonts w:asciiTheme="majorHAnsi" w:hAnsiTheme="majorHAnsi" w:cstheme="majorHAnsi"/>
        </w:rPr>
        <w:t>Applicants</w:t>
      </w:r>
      <w:r w:rsidR="001401BE" w:rsidRPr="008421DC">
        <w:rPr>
          <w:rFonts w:asciiTheme="majorHAnsi" w:hAnsiTheme="majorHAnsi" w:cstheme="majorHAnsi"/>
        </w:rPr>
        <w:t xml:space="preserve"> </w:t>
      </w:r>
      <w:r w:rsidRPr="008421DC">
        <w:rPr>
          <w:rFonts w:asciiTheme="majorHAnsi" w:hAnsiTheme="majorHAnsi" w:cstheme="majorHAnsi"/>
        </w:rPr>
        <w:t>must</w:t>
      </w:r>
      <w:r w:rsidR="001401BE" w:rsidRPr="008421DC">
        <w:rPr>
          <w:rFonts w:asciiTheme="majorHAnsi" w:hAnsiTheme="majorHAnsi" w:cstheme="majorHAnsi"/>
        </w:rPr>
        <w:t xml:space="preserve"> </w:t>
      </w:r>
      <w:r w:rsidRPr="008421DC">
        <w:rPr>
          <w:rFonts w:asciiTheme="majorHAnsi" w:hAnsiTheme="majorHAnsi" w:cstheme="majorHAnsi"/>
        </w:rPr>
        <w:t>confirm</w:t>
      </w:r>
      <w:r w:rsidR="001401BE" w:rsidRPr="008421DC">
        <w:rPr>
          <w:rFonts w:asciiTheme="majorHAnsi" w:hAnsiTheme="majorHAnsi" w:cstheme="majorHAnsi"/>
        </w:rPr>
        <w:t xml:space="preserve"> </w:t>
      </w:r>
      <w:r w:rsidRPr="008421DC">
        <w:rPr>
          <w:rFonts w:asciiTheme="majorHAnsi" w:hAnsiTheme="majorHAnsi" w:cstheme="majorHAnsi"/>
        </w:rPr>
        <w:t>matched</w:t>
      </w:r>
      <w:r w:rsidR="001401BE" w:rsidRPr="008421DC">
        <w:rPr>
          <w:rFonts w:asciiTheme="majorHAnsi" w:hAnsiTheme="majorHAnsi" w:cstheme="majorHAnsi"/>
        </w:rPr>
        <w:t xml:space="preserve"> </w:t>
      </w:r>
      <w:r w:rsidRPr="008421DC">
        <w:rPr>
          <w:rFonts w:asciiTheme="majorHAnsi" w:hAnsiTheme="majorHAnsi" w:cstheme="majorHAnsi"/>
        </w:rPr>
        <w:t>funding</w:t>
      </w:r>
      <w:r w:rsidR="001401BE" w:rsidRPr="008421DC">
        <w:rPr>
          <w:rFonts w:asciiTheme="majorHAnsi" w:hAnsiTheme="majorHAnsi" w:cstheme="majorHAnsi"/>
        </w:rPr>
        <w:t xml:space="preserve"> </w:t>
      </w:r>
      <w:r w:rsidRPr="008421DC">
        <w:rPr>
          <w:rFonts w:asciiTheme="majorHAnsi" w:hAnsiTheme="majorHAnsi" w:cstheme="majorHAnsi"/>
        </w:rPr>
        <w:t>consistent</w:t>
      </w:r>
      <w:r w:rsidR="001401BE" w:rsidRPr="008421DC">
        <w:rPr>
          <w:rFonts w:asciiTheme="majorHAnsi" w:hAnsiTheme="majorHAnsi" w:cstheme="majorHAnsi"/>
        </w:rPr>
        <w:t xml:space="preserve"> </w:t>
      </w:r>
      <w:r w:rsidRPr="008421DC">
        <w:rPr>
          <w:rFonts w:asciiTheme="majorHAnsi" w:hAnsiTheme="majorHAnsi" w:cstheme="majorHAnsi"/>
        </w:rPr>
        <w:t>with</w:t>
      </w:r>
      <w:r w:rsidR="001401BE" w:rsidRPr="008421DC">
        <w:rPr>
          <w:rFonts w:asciiTheme="majorHAnsi" w:hAnsiTheme="majorHAnsi" w:cstheme="majorHAnsi"/>
        </w:rPr>
        <w:t xml:space="preserve"> </w:t>
      </w:r>
      <w:r w:rsidRPr="008421DC">
        <w:rPr>
          <w:rFonts w:asciiTheme="majorHAnsi" w:hAnsiTheme="majorHAnsi" w:cstheme="majorHAnsi"/>
        </w:rPr>
        <w:t>the</w:t>
      </w:r>
      <w:r w:rsidR="001401BE" w:rsidRPr="008421DC">
        <w:rPr>
          <w:rFonts w:asciiTheme="majorHAnsi" w:hAnsiTheme="majorHAnsi" w:cstheme="majorHAnsi"/>
        </w:rPr>
        <w:t xml:space="preserve"> </w:t>
      </w:r>
      <w:r w:rsidRPr="008421DC">
        <w:rPr>
          <w:rFonts w:asciiTheme="majorHAnsi" w:hAnsiTheme="majorHAnsi" w:cstheme="majorHAnsi"/>
        </w:rPr>
        <w:t>funding</w:t>
      </w:r>
      <w:r w:rsidR="001401BE" w:rsidRPr="008421DC">
        <w:rPr>
          <w:rFonts w:asciiTheme="majorHAnsi" w:hAnsiTheme="majorHAnsi" w:cstheme="majorHAnsi"/>
        </w:rPr>
        <w:t xml:space="preserve"> </w:t>
      </w:r>
      <w:r w:rsidRPr="008421DC">
        <w:rPr>
          <w:rFonts w:asciiTheme="majorHAnsi" w:hAnsiTheme="majorHAnsi" w:cstheme="majorHAnsi"/>
        </w:rPr>
        <w:t>ratios</w:t>
      </w:r>
      <w:r w:rsidR="002E3FDF" w:rsidRPr="008421DC">
        <w:rPr>
          <w:rFonts w:asciiTheme="majorHAnsi" w:hAnsiTheme="majorHAnsi" w:cstheme="majorHAnsi"/>
        </w:rPr>
        <w:t xml:space="preserve"> for the applicable stream</w:t>
      </w:r>
      <w:r w:rsidRPr="008421DC">
        <w:rPr>
          <w:rFonts w:asciiTheme="majorHAnsi" w:hAnsiTheme="majorHAnsi" w:cstheme="majorHAnsi"/>
        </w:rPr>
        <w:t>.</w:t>
      </w:r>
      <w:r w:rsidR="001401BE" w:rsidRPr="008421DC">
        <w:rPr>
          <w:rFonts w:asciiTheme="majorHAnsi" w:hAnsiTheme="majorHAnsi" w:cstheme="majorHAnsi"/>
        </w:rPr>
        <w:t xml:space="preserve"> </w:t>
      </w:r>
      <w:r w:rsidRPr="008421DC">
        <w:rPr>
          <w:rFonts w:asciiTheme="majorHAnsi" w:hAnsiTheme="majorHAnsi" w:cstheme="majorHAnsi"/>
        </w:rPr>
        <w:t>Ratios</w:t>
      </w:r>
      <w:r w:rsidR="001401BE" w:rsidRPr="008421DC">
        <w:rPr>
          <w:rFonts w:asciiTheme="majorHAnsi" w:hAnsiTheme="majorHAnsi" w:cstheme="majorHAnsi"/>
        </w:rPr>
        <w:t xml:space="preserve"> </w:t>
      </w:r>
      <w:r w:rsidRPr="008421DC">
        <w:rPr>
          <w:rFonts w:asciiTheme="majorHAnsi" w:hAnsiTheme="majorHAnsi" w:cstheme="majorHAnsi"/>
        </w:rPr>
        <w:t>are</w:t>
      </w:r>
      <w:r w:rsidR="001401BE" w:rsidRPr="008421DC">
        <w:rPr>
          <w:rFonts w:asciiTheme="majorHAnsi" w:hAnsiTheme="majorHAnsi" w:cstheme="majorHAnsi"/>
        </w:rPr>
        <w:t xml:space="preserve"> </w:t>
      </w:r>
      <w:r w:rsidRPr="008421DC">
        <w:rPr>
          <w:rFonts w:asciiTheme="majorHAnsi" w:hAnsiTheme="majorHAnsi" w:cstheme="majorHAnsi"/>
        </w:rPr>
        <w:t>calculated</w:t>
      </w:r>
      <w:r w:rsidR="001401BE" w:rsidRPr="008421DC">
        <w:rPr>
          <w:rFonts w:asciiTheme="majorHAnsi" w:hAnsiTheme="majorHAnsi" w:cstheme="majorHAnsi"/>
        </w:rPr>
        <w:t xml:space="preserve"> </w:t>
      </w:r>
      <w:r w:rsidRPr="008421DC">
        <w:rPr>
          <w:rFonts w:asciiTheme="majorHAnsi" w:hAnsiTheme="majorHAnsi" w:cstheme="majorHAnsi"/>
        </w:rPr>
        <w:t>using</w:t>
      </w:r>
      <w:r w:rsidR="001401BE" w:rsidRPr="008421DC">
        <w:rPr>
          <w:rFonts w:asciiTheme="majorHAnsi" w:hAnsiTheme="majorHAnsi" w:cstheme="majorHAnsi"/>
        </w:rPr>
        <w:t xml:space="preserve"> </w:t>
      </w:r>
      <w:r w:rsidRPr="008421DC">
        <w:rPr>
          <w:rFonts w:asciiTheme="majorHAnsi" w:hAnsiTheme="majorHAnsi" w:cstheme="majorHAnsi"/>
        </w:rPr>
        <w:t>total</w:t>
      </w:r>
      <w:r w:rsidR="001401BE" w:rsidRPr="008421DC">
        <w:rPr>
          <w:rFonts w:asciiTheme="majorHAnsi" w:hAnsiTheme="majorHAnsi" w:cstheme="majorHAnsi"/>
        </w:rPr>
        <w:t xml:space="preserve"> </w:t>
      </w:r>
      <w:r w:rsidRPr="008421DC">
        <w:rPr>
          <w:rFonts w:asciiTheme="majorHAnsi" w:hAnsiTheme="majorHAnsi" w:cstheme="majorHAnsi"/>
        </w:rPr>
        <w:t>project</w:t>
      </w:r>
      <w:r w:rsidR="001401BE" w:rsidRPr="008421DC">
        <w:rPr>
          <w:rFonts w:asciiTheme="majorHAnsi" w:hAnsiTheme="majorHAnsi" w:cstheme="majorHAnsi"/>
        </w:rPr>
        <w:t xml:space="preserve"> </w:t>
      </w:r>
      <w:r w:rsidRPr="008421DC">
        <w:rPr>
          <w:rFonts w:asciiTheme="majorHAnsi" w:hAnsiTheme="majorHAnsi" w:cstheme="majorHAnsi"/>
        </w:rPr>
        <w:t>cost</w:t>
      </w:r>
      <w:r w:rsidR="001401BE" w:rsidRPr="008421DC">
        <w:rPr>
          <w:rFonts w:asciiTheme="majorHAnsi" w:hAnsiTheme="majorHAnsi" w:cstheme="majorHAnsi"/>
        </w:rPr>
        <w:t xml:space="preserve"> </w:t>
      </w:r>
      <w:r w:rsidRPr="008421DC">
        <w:rPr>
          <w:rFonts w:asciiTheme="majorHAnsi" w:hAnsiTheme="majorHAnsi" w:cstheme="majorHAnsi"/>
        </w:rPr>
        <w:t>(</w:t>
      </w:r>
      <w:r w:rsidRPr="008421DC">
        <w:rPr>
          <w:rStyle w:val="BOLD"/>
          <w:rFonts w:asciiTheme="majorHAnsi" w:hAnsiTheme="majorHAnsi" w:cstheme="majorHAnsi"/>
        </w:rPr>
        <w:t>exclusive</w:t>
      </w:r>
      <w:r w:rsidR="001401BE" w:rsidRPr="008421DC">
        <w:rPr>
          <w:rStyle w:val="BOLD"/>
          <w:rFonts w:asciiTheme="majorHAnsi" w:hAnsiTheme="majorHAnsi" w:cstheme="majorHAnsi"/>
        </w:rPr>
        <w:t xml:space="preserve"> </w:t>
      </w:r>
      <w:r w:rsidRPr="008421DC">
        <w:rPr>
          <w:rStyle w:val="BOLD"/>
          <w:rFonts w:asciiTheme="majorHAnsi" w:hAnsiTheme="majorHAnsi" w:cstheme="majorHAnsi"/>
        </w:rPr>
        <w:t>of</w:t>
      </w:r>
      <w:r w:rsidR="001401BE" w:rsidRPr="008421DC">
        <w:rPr>
          <w:rStyle w:val="BOLD"/>
          <w:rFonts w:asciiTheme="majorHAnsi" w:hAnsiTheme="majorHAnsi" w:cstheme="majorHAnsi"/>
        </w:rPr>
        <w:t xml:space="preserve"> </w:t>
      </w:r>
      <w:r w:rsidRPr="008421DC">
        <w:rPr>
          <w:rStyle w:val="BOLD"/>
          <w:rFonts w:asciiTheme="majorHAnsi" w:hAnsiTheme="majorHAnsi" w:cstheme="majorHAnsi"/>
        </w:rPr>
        <w:t>GST</w:t>
      </w:r>
      <w:r w:rsidRPr="008421DC">
        <w:rPr>
          <w:rFonts w:asciiTheme="majorHAnsi" w:hAnsiTheme="majorHAnsi" w:cstheme="majorHAnsi"/>
        </w:rPr>
        <w:t>).</w:t>
      </w:r>
    </w:p>
    <w:p w14:paraId="2095F047" w14:textId="661D73BD" w:rsidR="00926450" w:rsidRPr="008421DC" w:rsidRDefault="00ED1255" w:rsidP="0021499C">
      <w:pPr>
        <w:rPr>
          <w:rFonts w:asciiTheme="majorHAnsi" w:hAnsiTheme="majorHAnsi" w:cstheme="majorHAnsi"/>
        </w:rPr>
      </w:pPr>
      <w:r w:rsidRPr="008421DC">
        <w:rPr>
          <w:rFonts w:asciiTheme="majorHAnsi" w:hAnsiTheme="majorHAnsi" w:cstheme="majorHAnsi"/>
        </w:rPr>
        <w:t>Applications</w:t>
      </w:r>
      <w:r w:rsidR="001401BE" w:rsidRPr="008421DC">
        <w:rPr>
          <w:rFonts w:asciiTheme="majorHAnsi" w:hAnsiTheme="majorHAnsi" w:cstheme="majorHAnsi"/>
        </w:rPr>
        <w:t xml:space="preserve"> </w:t>
      </w:r>
      <w:r w:rsidRPr="008421DC">
        <w:rPr>
          <w:rFonts w:asciiTheme="majorHAnsi" w:hAnsiTheme="majorHAnsi" w:cstheme="majorHAnsi"/>
        </w:rPr>
        <w:t>may</w:t>
      </w:r>
      <w:r w:rsidR="001401BE" w:rsidRPr="008421DC">
        <w:rPr>
          <w:rFonts w:asciiTheme="majorHAnsi" w:hAnsiTheme="majorHAnsi" w:cstheme="majorHAnsi"/>
        </w:rPr>
        <w:t xml:space="preserve"> </w:t>
      </w:r>
      <w:r w:rsidRPr="008421DC">
        <w:rPr>
          <w:rFonts w:asciiTheme="majorHAnsi" w:hAnsiTheme="majorHAnsi" w:cstheme="majorHAnsi"/>
        </w:rPr>
        <w:t>include</w:t>
      </w:r>
      <w:r w:rsidR="001401BE" w:rsidRPr="008421DC">
        <w:rPr>
          <w:rFonts w:asciiTheme="majorHAnsi" w:hAnsiTheme="majorHAnsi" w:cstheme="majorHAnsi"/>
        </w:rPr>
        <w:t xml:space="preserve"> </w:t>
      </w:r>
      <w:r w:rsidRPr="008421DC">
        <w:rPr>
          <w:rFonts w:asciiTheme="majorHAnsi" w:hAnsiTheme="majorHAnsi" w:cstheme="majorHAnsi"/>
        </w:rPr>
        <w:t>project</w:t>
      </w:r>
      <w:r w:rsidR="001401BE" w:rsidRPr="008421DC">
        <w:rPr>
          <w:rFonts w:asciiTheme="majorHAnsi" w:hAnsiTheme="majorHAnsi" w:cstheme="majorHAnsi"/>
        </w:rPr>
        <w:t xml:space="preserve"> </w:t>
      </w:r>
      <w:r w:rsidRPr="008421DC">
        <w:rPr>
          <w:rFonts w:asciiTheme="majorHAnsi" w:hAnsiTheme="majorHAnsi" w:cstheme="majorHAnsi"/>
        </w:rPr>
        <w:t>management</w:t>
      </w:r>
      <w:r w:rsidR="001401BE" w:rsidRPr="008421DC">
        <w:rPr>
          <w:rFonts w:asciiTheme="majorHAnsi" w:hAnsiTheme="majorHAnsi" w:cstheme="majorHAnsi"/>
        </w:rPr>
        <w:t xml:space="preserve"> </w:t>
      </w:r>
      <w:r w:rsidRPr="008421DC">
        <w:rPr>
          <w:rFonts w:asciiTheme="majorHAnsi" w:hAnsiTheme="majorHAnsi" w:cstheme="majorHAnsi"/>
        </w:rPr>
        <w:t>fees</w:t>
      </w:r>
      <w:r w:rsidR="001401BE" w:rsidRPr="008421DC">
        <w:rPr>
          <w:rFonts w:asciiTheme="majorHAnsi" w:hAnsiTheme="majorHAnsi" w:cstheme="majorHAnsi"/>
        </w:rPr>
        <w:t xml:space="preserve"> </w:t>
      </w:r>
      <w:r w:rsidRPr="008421DC">
        <w:rPr>
          <w:rFonts w:asciiTheme="majorHAnsi" w:hAnsiTheme="majorHAnsi" w:cstheme="majorHAnsi"/>
        </w:rPr>
        <w:t>of</w:t>
      </w:r>
      <w:r w:rsidR="001401BE" w:rsidRPr="008421DC">
        <w:rPr>
          <w:rFonts w:asciiTheme="majorHAnsi" w:hAnsiTheme="majorHAnsi" w:cstheme="majorHAnsi"/>
        </w:rPr>
        <w:t xml:space="preserve"> </w:t>
      </w:r>
      <w:r w:rsidRPr="008421DC">
        <w:rPr>
          <w:rFonts w:asciiTheme="majorHAnsi" w:hAnsiTheme="majorHAnsi" w:cstheme="majorHAnsi"/>
        </w:rPr>
        <w:t>up</w:t>
      </w:r>
      <w:r w:rsidR="001401BE" w:rsidRPr="008421DC">
        <w:rPr>
          <w:rFonts w:asciiTheme="majorHAnsi" w:hAnsiTheme="majorHAnsi" w:cstheme="majorHAnsi"/>
        </w:rPr>
        <w:t xml:space="preserve"> </w:t>
      </w:r>
      <w:r w:rsidRPr="008421DC">
        <w:rPr>
          <w:rFonts w:asciiTheme="majorHAnsi" w:hAnsiTheme="majorHAnsi" w:cstheme="majorHAnsi"/>
        </w:rPr>
        <w:t>to</w:t>
      </w:r>
      <w:r w:rsidR="001401BE" w:rsidRPr="008421DC">
        <w:rPr>
          <w:rFonts w:asciiTheme="majorHAnsi" w:hAnsiTheme="majorHAnsi" w:cstheme="majorHAnsi"/>
        </w:rPr>
        <w:t xml:space="preserve"> </w:t>
      </w:r>
      <w:r w:rsidRPr="008421DC">
        <w:rPr>
          <w:rFonts w:asciiTheme="majorHAnsi" w:hAnsiTheme="majorHAnsi" w:cstheme="majorHAnsi"/>
        </w:rPr>
        <w:t>7.5%</w:t>
      </w:r>
      <w:r w:rsidR="001401BE" w:rsidRPr="008421DC">
        <w:rPr>
          <w:rFonts w:asciiTheme="majorHAnsi" w:hAnsiTheme="majorHAnsi" w:cstheme="majorHAnsi"/>
        </w:rPr>
        <w:t xml:space="preserve"> </w:t>
      </w:r>
      <w:r w:rsidRPr="008421DC">
        <w:rPr>
          <w:rFonts w:asciiTheme="majorHAnsi" w:hAnsiTheme="majorHAnsi" w:cstheme="majorHAnsi"/>
        </w:rPr>
        <w:t>of</w:t>
      </w:r>
      <w:r w:rsidR="001401BE" w:rsidRPr="008421DC">
        <w:rPr>
          <w:rFonts w:asciiTheme="majorHAnsi" w:hAnsiTheme="majorHAnsi" w:cstheme="majorHAnsi"/>
        </w:rPr>
        <w:t xml:space="preserve"> </w:t>
      </w:r>
      <w:r w:rsidRPr="008421DC">
        <w:rPr>
          <w:rFonts w:asciiTheme="majorHAnsi" w:hAnsiTheme="majorHAnsi" w:cstheme="majorHAnsi"/>
        </w:rPr>
        <w:t>the</w:t>
      </w:r>
      <w:r w:rsidR="001401BE" w:rsidRPr="008421DC">
        <w:rPr>
          <w:rFonts w:asciiTheme="majorHAnsi" w:hAnsiTheme="majorHAnsi" w:cstheme="majorHAnsi"/>
        </w:rPr>
        <w:t xml:space="preserve"> </w:t>
      </w:r>
      <w:r w:rsidRPr="008421DC">
        <w:rPr>
          <w:rFonts w:asciiTheme="majorHAnsi" w:hAnsiTheme="majorHAnsi" w:cstheme="majorHAnsi"/>
        </w:rPr>
        <w:t>total</w:t>
      </w:r>
      <w:r w:rsidR="001401BE" w:rsidRPr="008421DC">
        <w:rPr>
          <w:rFonts w:asciiTheme="majorHAnsi" w:hAnsiTheme="majorHAnsi" w:cstheme="majorHAnsi"/>
        </w:rPr>
        <w:t xml:space="preserve"> </w:t>
      </w:r>
      <w:r w:rsidRPr="008421DC">
        <w:rPr>
          <w:rFonts w:asciiTheme="majorHAnsi" w:hAnsiTheme="majorHAnsi" w:cstheme="majorHAnsi"/>
        </w:rPr>
        <w:t>project</w:t>
      </w:r>
      <w:r w:rsidR="001401BE" w:rsidRPr="008421DC">
        <w:rPr>
          <w:rFonts w:asciiTheme="majorHAnsi" w:hAnsiTheme="majorHAnsi" w:cstheme="majorHAnsi"/>
        </w:rPr>
        <w:t xml:space="preserve"> </w:t>
      </w:r>
      <w:r w:rsidRPr="008421DC">
        <w:rPr>
          <w:rFonts w:asciiTheme="majorHAnsi" w:hAnsiTheme="majorHAnsi" w:cstheme="majorHAnsi"/>
        </w:rPr>
        <w:t>cost</w:t>
      </w:r>
      <w:r w:rsidR="001401BE" w:rsidRPr="008421DC">
        <w:rPr>
          <w:rFonts w:asciiTheme="majorHAnsi" w:hAnsiTheme="majorHAnsi" w:cstheme="majorHAnsi"/>
        </w:rPr>
        <w:t xml:space="preserve"> </w:t>
      </w:r>
      <w:r w:rsidRPr="008421DC">
        <w:rPr>
          <w:rFonts w:asciiTheme="majorHAnsi" w:hAnsiTheme="majorHAnsi" w:cstheme="majorHAnsi"/>
        </w:rPr>
        <w:t>(</w:t>
      </w:r>
      <w:r w:rsidRPr="008421DC">
        <w:rPr>
          <w:rStyle w:val="BOLD"/>
          <w:rFonts w:asciiTheme="majorHAnsi" w:hAnsiTheme="majorHAnsi" w:cstheme="majorHAnsi"/>
        </w:rPr>
        <w:t>exclusive</w:t>
      </w:r>
      <w:r w:rsidR="001401BE" w:rsidRPr="008421DC">
        <w:rPr>
          <w:rStyle w:val="BOLD"/>
          <w:rFonts w:asciiTheme="majorHAnsi" w:hAnsiTheme="majorHAnsi" w:cstheme="majorHAnsi"/>
        </w:rPr>
        <w:t xml:space="preserve"> </w:t>
      </w:r>
      <w:r w:rsidRPr="008421DC">
        <w:rPr>
          <w:rStyle w:val="BOLD"/>
          <w:rFonts w:asciiTheme="majorHAnsi" w:hAnsiTheme="majorHAnsi" w:cstheme="majorHAnsi"/>
        </w:rPr>
        <w:t>of</w:t>
      </w:r>
      <w:r w:rsidR="001401BE" w:rsidRPr="008421DC">
        <w:rPr>
          <w:rStyle w:val="BOLD"/>
          <w:rFonts w:asciiTheme="majorHAnsi" w:hAnsiTheme="majorHAnsi" w:cstheme="majorHAnsi"/>
        </w:rPr>
        <w:t xml:space="preserve"> </w:t>
      </w:r>
      <w:r w:rsidRPr="008421DC">
        <w:rPr>
          <w:rStyle w:val="BOLD"/>
          <w:rFonts w:asciiTheme="majorHAnsi" w:hAnsiTheme="majorHAnsi" w:cstheme="majorHAnsi"/>
        </w:rPr>
        <w:t>GST</w:t>
      </w:r>
      <w:r w:rsidRPr="008421DC">
        <w:rPr>
          <w:rFonts w:asciiTheme="majorHAnsi" w:hAnsiTheme="majorHAnsi" w:cstheme="majorHAnsi"/>
        </w:rPr>
        <w:t>).</w:t>
      </w:r>
    </w:p>
    <w:p w14:paraId="332F9BF3" w14:textId="7729ACF3" w:rsidR="00926450" w:rsidRPr="008421DC" w:rsidRDefault="00ED1255" w:rsidP="0021499C">
      <w:pPr>
        <w:rPr>
          <w:rFonts w:asciiTheme="majorHAnsi" w:hAnsiTheme="majorHAnsi" w:cstheme="majorHAnsi"/>
        </w:rPr>
      </w:pPr>
      <w:r w:rsidRPr="008421DC">
        <w:rPr>
          <w:rFonts w:asciiTheme="majorHAnsi" w:hAnsiTheme="majorHAnsi" w:cstheme="majorHAnsi"/>
        </w:rPr>
        <w:t>Applications</w:t>
      </w:r>
      <w:r w:rsidR="001401BE" w:rsidRPr="008421DC">
        <w:rPr>
          <w:rFonts w:asciiTheme="majorHAnsi" w:hAnsiTheme="majorHAnsi" w:cstheme="majorHAnsi"/>
        </w:rPr>
        <w:t xml:space="preserve"> </w:t>
      </w:r>
      <w:r w:rsidRPr="008421DC">
        <w:rPr>
          <w:rFonts w:asciiTheme="majorHAnsi" w:hAnsiTheme="majorHAnsi" w:cstheme="majorHAnsi"/>
        </w:rPr>
        <w:t>must</w:t>
      </w:r>
      <w:r w:rsidR="001401BE" w:rsidRPr="008421DC">
        <w:rPr>
          <w:rFonts w:asciiTheme="majorHAnsi" w:hAnsiTheme="majorHAnsi" w:cstheme="majorHAnsi"/>
        </w:rPr>
        <w:t xml:space="preserve"> </w:t>
      </w:r>
      <w:r w:rsidRPr="008421DC">
        <w:rPr>
          <w:rFonts w:asciiTheme="majorHAnsi" w:hAnsiTheme="majorHAnsi" w:cstheme="majorHAnsi"/>
        </w:rPr>
        <w:t>include</w:t>
      </w:r>
      <w:r w:rsidR="001401BE" w:rsidRPr="008421DC">
        <w:rPr>
          <w:rFonts w:asciiTheme="majorHAnsi" w:hAnsiTheme="majorHAnsi" w:cstheme="majorHAnsi"/>
        </w:rPr>
        <w:t xml:space="preserve"> </w:t>
      </w:r>
      <w:r w:rsidRPr="008421DC">
        <w:rPr>
          <w:rFonts w:asciiTheme="majorHAnsi" w:hAnsiTheme="majorHAnsi" w:cstheme="majorHAnsi"/>
        </w:rPr>
        <w:t>contingency</w:t>
      </w:r>
      <w:r w:rsidR="001401BE" w:rsidRPr="008421DC">
        <w:rPr>
          <w:rFonts w:asciiTheme="majorHAnsi" w:hAnsiTheme="majorHAnsi" w:cstheme="majorHAnsi"/>
        </w:rPr>
        <w:t xml:space="preserve"> </w:t>
      </w:r>
      <w:r w:rsidRPr="008421DC">
        <w:rPr>
          <w:rFonts w:asciiTheme="majorHAnsi" w:hAnsiTheme="majorHAnsi" w:cstheme="majorHAnsi"/>
        </w:rPr>
        <w:t>that</w:t>
      </w:r>
      <w:r w:rsidR="001401BE" w:rsidRPr="008421DC">
        <w:rPr>
          <w:rFonts w:asciiTheme="majorHAnsi" w:hAnsiTheme="majorHAnsi" w:cstheme="majorHAnsi"/>
        </w:rPr>
        <w:t xml:space="preserve"> </w:t>
      </w:r>
      <w:r w:rsidRPr="008421DC">
        <w:rPr>
          <w:rFonts w:asciiTheme="majorHAnsi" w:hAnsiTheme="majorHAnsi" w:cstheme="majorHAnsi"/>
        </w:rPr>
        <w:t>is</w:t>
      </w:r>
      <w:r w:rsidR="001401BE" w:rsidRPr="008421DC">
        <w:rPr>
          <w:rFonts w:asciiTheme="majorHAnsi" w:hAnsiTheme="majorHAnsi" w:cstheme="majorHAnsi"/>
        </w:rPr>
        <w:t xml:space="preserve"> </w:t>
      </w:r>
      <w:r w:rsidRPr="008421DC">
        <w:rPr>
          <w:rFonts w:asciiTheme="majorHAnsi" w:hAnsiTheme="majorHAnsi" w:cstheme="majorHAnsi"/>
        </w:rPr>
        <w:t>a</w:t>
      </w:r>
      <w:r w:rsidR="001401BE" w:rsidRPr="008421DC">
        <w:rPr>
          <w:rFonts w:asciiTheme="majorHAnsi" w:hAnsiTheme="majorHAnsi" w:cstheme="majorHAnsi"/>
        </w:rPr>
        <w:t xml:space="preserve"> </w:t>
      </w:r>
      <w:r w:rsidRPr="008421DC">
        <w:rPr>
          <w:rFonts w:asciiTheme="majorHAnsi" w:hAnsiTheme="majorHAnsi" w:cstheme="majorHAnsi"/>
        </w:rPr>
        <w:t>minimum</w:t>
      </w:r>
      <w:r w:rsidR="001401BE" w:rsidRPr="008421DC">
        <w:rPr>
          <w:rFonts w:asciiTheme="majorHAnsi" w:hAnsiTheme="majorHAnsi" w:cstheme="majorHAnsi"/>
        </w:rPr>
        <w:t xml:space="preserve"> </w:t>
      </w:r>
      <w:r w:rsidRPr="008421DC">
        <w:rPr>
          <w:rFonts w:asciiTheme="majorHAnsi" w:hAnsiTheme="majorHAnsi" w:cstheme="majorHAnsi"/>
        </w:rPr>
        <w:t>10%</w:t>
      </w:r>
      <w:r w:rsidR="001401BE" w:rsidRPr="008421DC">
        <w:rPr>
          <w:rFonts w:asciiTheme="majorHAnsi" w:hAnsiTheme="majorHAnsi" w:cstheme="majorHAnsi"/>
        </w:rPr>
        <w:t xml:space="preserve"> </w:t>
      </w:r>
      <w:r w:rsidRPr="008421DC">
        <w:rPr>
          <w:rFonts w:asciiTheme="majorHAnsi" w:hAnsiTheme="majorHAnsi" w:cstheme="majorHAnsi"/>
        </w:rPr>
        <w:t>of</w:t>
      </w:r>
      <w:r w:rsidR="001401BE" w:rsidRPr="008421DC">
        <w:rPr>
          <w:rFonts w:asciiTheme="majorHAnsi" w:hAnsiTheme="majorHAnsi" w:cstheme="majorHAnsi"/>
        </w:rPr>
        <w:t xml:space="preserve"> </w:t>
      </w:r>
      <w:r w:rsidRPr="008421DC">
        <w:rPr>
          <w:rFonts w:asciiTheme="majorHAnsi" w:hAnsiTheme="majorHAnsi" w:cstheme="majorHAnsi"/>
        </w:rPr>
        <w:t>the</w:t>
      </w:r>
      <w:r w:rsidR="001401BE" w:rsidRPr="008421DC">
        <w:rPr>
          <w:rFonts w:asciiTheme="majorHAnsi" w:hAnsiTheme="majorHAnsi" w:cstheme="majorHAnsi"/>
        </w:rPr>
        <w:t xml:space="preserve"> </w:t>
      </w:r>
      <w:r w:rsidRPr="008421DC">
        <w:rPr>
          <w:rFonts w:asciiTheme="majorHAnsi" w:hAnsiTheme="majorHAnsi" w:cstheme="majorHAnsi"/>
        </w:rPr>
        <w:t>total</w:t>
      </w:r>
      <w:r w:rsidR="001401BE" w:rsidRPr="008421DC">
        <w:rPr>
          <w:rFonts w:asciiTheme="majorHAnsi" w:hAnsiTheme="majorHAnsi" w:cstheme="majorHAnsi"/>
        </w:rPr>
        <w:t xml:space="preserve"> </w:t>
      </w:r>
      <w:r w:rsidRPr="008421DC">
        <w:rPr>
          <w:rFonts w:asciiTheme="majorHAnsi" w:hAnsiTheme="majorHAnsi" w:cstheme="majorHAnsi"/>
        </w:rPr>
        <w:t>project</w:t>
      </w:r>
      <w:r w:rsidR="001401BE" w:rsidRPr="008421DC">
        <w:rPr>
          <w:rFonts w:asciiTheme="majorHAnsi" w:hAnsiTheme="majorHAnsi" w:cstheme="majorHAnsi"/>
        </w:rPr>
        <w:t xml:space="preserve"> </w:t>
      </w:r>
      <w:r w:rsidR="000F0CC8" w:rsidRPr="008421DC">
        <w:rPr>
          <w:rFonts w:asciiTheme="majorHAnsi" w:hAnsiTheme="majorHAnsi" w:cstheme="majorHAnsi"/>
        </w:rPr>
        <w:t>cost</w:t>
      </w:r>
      <w:r w:rsidR="001401BE" w:rsidRPr="008421DC">
        <w:rPr>
          <w:rFonts w:asciiTheme="majorHAnsi" w:hAnsiTheme="majorHAnsi" w:cstheme="majorHAnsi"/>
        </w:rPr>
        <w:t xml:space="preserve"> </w:t>
      </w:r>
      <w:r w:rsidRPr="008421DC">
        <w:rPr>
          <w:rFonts w:asciiTheme="majorHAnsi" w:hAnsiTheme="majorHAnsi" w:cstheme="majorHAnsi"/>
        </w:rPr>
        <w:t>(</w:t>
      </w:r>
      <w:r w:rsidRPr="008421DC">
        <w:rPr>
          <w:rStyle w:val="BOLD"/>
          <w:rFonts w:asciiTheme="majorHAnsi" w:hAnsiTheme="majorHAnsi" w:cstheme="majorHAnsi"/>
        </w:rPr>
        <w:t>exclusive</w:t>
      </w:r>
      <w:r w:rsidR="001401BE" w:rsidRPr="008421DC">
        <w:rPr>
          <w:rStyle w:val="BOLD"/>
          <w:rFonts w:asciiTheme="majorHAnsi" w:hAnsiTheme="majorHAnsi" w:cstheme="majorHAnsi"/>
        </w:rPr>
        <w:t xml:space="preserve"> </w:t>
      </w:r>
      <w:r w:rsidRPr="008421DC">
        <w:rPr>
          <w:rStyle w:val="BOLD"/>
          <w:rFonts w:asciiTheme="majorHAnsi" w:hAnsiTheme="majorHAnsi" w:cstheme="majorHAnsi"/>
        </w:rPr>
        <w:t>of</w:t>
      </w:r>
      <w:r w:rsidR="001401BE" w:rsidRPr="008421DC">
        <w:rPr>
          <w:rStyle w:val="BOLD"/>
          <w:rFonts w:asciiTheme="majorHAnsi" w:hAnsiTheme="majorHAnsi" w:cstheme="majorHAnsi"/>
        </w:rPr>
        <w:t xml:space="preserve"> </w:t>
      </w:r>
      <w:r w:rsidRPr="008421DC">
        <w:rPr>
          <w:rStyle w:val="BOLD"/>
          <w:rFonts w:asciiTheme="majorHAnsi" w:hAnsiTheme="majorHAnsi" w:cstheme="majorHAnsi"/>
        </w:rPr>
        <w:t>GST</w:t>
      </w:r>
      <w:r w:rsidRPr="008421DC">
        <w:rPr>
          <w:rFonts w:asciiTheme="majorHAnsi" w:hAnsiTheme="majorHAnsi" w:cstheme="majorHAnsi"/>
        </w:rPr>
        <w:t>).</w:t>
      </w:r>
    </w:p>
    <w:p w14:paraId="447E900B" w14:textId="3D0DAEA3" w:rsidR="00926450" w:rsidRPr="008421DC" w:rsidRDefault="00ED1255" w:rsidP="0021499C">
      <w:pPr>
        <w:rPr>
          <w:rFonts w:asciiTheme="majorHAnsi" w:hAnsiTheme="majorHAnsi" w:cstheme="majorHAnsi"/>
        </w:rPr>
      </w:pPr>
      <w:r w:rsidRPr="008421DC">
        <w:rPr>
          <w:rFonts w:asciiTheme="majorHAnsi" w:hAnsiTheme="majorHAnsi" w:cstheme="majorHAnsi"/>
        </w:rPr>
        <w:t>Applicants</w:t>
      </w:r>
      <w:r w:rsidR="001401BE" w:rsidRPr="008421DC">
        <w:rPr>
          <w:rFonts w:asciiTheme="majorHAnsi" w:hAnsiTheme="majorHAnsi" w:cstheme="majorHAnsi"/>
        </w:rPr>
        <w:t xml:space="preserve"> </w:t>
      </w:r>
      <w:r w:rsidRPr="008421DC">
        <w:rPr>
          <w:rFonts w:asciiTheme="majorHAnsi" w:hAnsiTheme="majorHAnsi" w:cstheme="majorHAnsi"/>
        </w:rPr>
        <w:t>cannot</w:t>
      </w:r>
      <w:r w:rsidR="001401BE" w:rsidRPr="008421DC">
        <w:rPr>
          <w:rFonts w:asciiTheme="majorHAnsi" w:hAnsiTheme="majorHAnsi" w:cstheme="majorHAnsi"/>
        </w:rPr>
        <w:t xml:space="preserve"> </w:t>
      </w:r>
      <w:r w:rsidRPr="008421DC">
        <w:rPr>
          <w:rFonts w:asciiTheme="majorHAnsi" w:hAnsiTheme="majorHAnsi" w:cstheme="majorHAnsi"/>
        </w:rPr>
        <w:t>use</w:t>
      </w:r>
      <w:r w:rsidR="001401BE" w:rsidRPr="008421DC">
        <w:rPr>
          <w:rFonts w:asciiTheme="majorHAnsi" w:hAnsiTheme="majorHAnsi" w:cstheme="majorHAnsi"/>
        </w:rPr>
        <w:t xml:space="preserve"> </w:t>
      </w:r>
      <w:r w:rsidRPr="008421DC">
        <w:rPr>
          <w:rFonts w:asciiTheme="majorHAnsi" w:hAnsiTheme="majorHAnsi" w:cstheme="majorHAnsi"/>
        </w:rPr>
        <w:t>other</w:t>
      </w:r>
      <w:r w:rsidR="001401BE" w:rsidRPr="008421DC">
        <w:rPr>
          <w:rFonts w:asciiTheme="majorHAnsi" w:hAnsiTheme="majorHAnsi" w:cstheme="majorHAnsi"/>
        </w:rPr>
        <w:t xml:space="preserve"> </w:t>
      </w:r>
      <w:r w:rsidRPr="008421DC">
        <w:rPr>
          <w:rFonts w:asciiTheme="majorHAnsi" w:hAnsiTheme="majorHAnsi" w:cstheme="majorHAnsi"/>
        </w:rPr>
        <w:t>State</w:t>
      </w:r>
      <w:r w:rsidR="001401BE" w:rsidRPr="008421DC">
        <w:rPr>
          <w:rFonts w:asciiTheme="majorHAnsi" w:hAnsiTheme="majorHAnsi" w:cstheme="majorHAnsi"/>
        </w:rPr>
        <w:t xml:space="preserve"> </w:t>
      </w:r>
      <w:r w:rsidRPr="008421DC">
        <w:rPr>
          <w:rFonts w:asciiTheme="majorHAnsi" w:hAnsiTheme="majorHAnsi" w:cstheme="majorHAnsi"/>
        </w:rPr>
        <w:t>Government</w:t>
      </w:r>
      <w:r w:rsidR="001401BE" w:rsidRPr="008421DC">
        <w:rPr>
          <w:rFonts w:asciiTheme="majorHAnsi" w:hAnsiTheme="majorHAnsi" w:cstheme="majorHAnsi"/>
        </w:rPr>
        <w:t xml:space="preserve"> </w:t>
      </w:r>
      <w:r w:rsidRPr="008421DC">
        <w:rPr>
          <w:rFonts w:asciiTheme="majorHAnsi" w:hAnsiTheme="majorHAnsi" w:cstheme="majorHAnsi"/>
        </w:rPr>
        <w:t>funding,</w:t>
      </w:r>
      <w:r w:rsidR="001401BE" w:rsidRPr="008421DC">
        <w:rPr>
          <w:rFonts w:asciiTheme="majorHAnsi" w:hAnsiTheme="majorHAnsi" w:cstheme="majorHAnsi"/>
        </w:rPr>
        <w:t xml:space="preserve"> </w:t>
      </w:r>
      <w:r w:rsidRPr="008421DC">
        <w:rPr>
          <w:rFonts w:asciiTheme="majorHAnsi" w:hAnsiTheme="majorHAnsi" w:cstheme="majorHAnsi"/>
        </w:rPr>
        <w:t>such</w:t>
      </w:r>
      <w:r w:rsidR="001401BE" w:rsidRPr="008421DC">
        <w:rPr>
          <w:rFonts w:asciiTheme="majorHAnsi" w:hAnsiTheme="majorHAnsi" w:cstheme="majorHAnsi"/>
        </w:rPr>
        <w:t xml:space="preserve"> </w:t>
      </w:r>
      <w:r w:rsidRPr="008421DC">
        <w:rPr>
          <w:rFonts w:asciiTheme="majorHAnsi" w:hAnsiTheme="majorHAnsi" w:cstheme="majorHAnsi"/>
        </w:rPr>
        <w:t>as</w:t>
      </w:r>
      <w:r w:rsidR="001401BE" w:rsidRPr="008421DC">
        <w:rPr>
          <w:rFonts w:asciiTheme="majorHAnsi" w:hAnsiTheme="majorHAnsi" w:cstheme="majorHAnsi"/>
        </w:rPr>
        <w:t xml:space="preserve"> </w:t>
      </w:r>
      <w:r w:rsidRPr="008421DC">
        <w:rPr>
          <w:rFonts w:asciiTheme="majorHAnsi" w:hAnsiTheme="majorHAnsi" w:cstheme="majorHAnsi"/>
        </w:rPr>
        <w:t>funding</w:t>
      </w:r>
      <w:r w:rsidR="001401BE" w:rsidRPr="008421DC">
        <w:rPr>
          <w:rFonts w:asciiTheme="majorHAnsi" w:hAnsiTheme="majorHAnsi" w:cstheme="majorHAnsi"/>
        </w:rPr>
        <w:t xml:space="preserve"> </w:t>
      </w:r>
      <w:r w:rsidRPr="008421DC">
        <w:rPr>
          <w:rFonts w:asciiTheme="majorHAnsi" w:hAnsiTheme="majorHAnsi" w:cstheme="majorHAnsi"/>
        </w:rPr>
        <w:t>from</w:t>
      </w:r>
      <w:r w:rsidR="001401BE" w:rsidRPr="008421DC">
        <w:rPr>
          <w:rFonts w:asciiTheme="majorHAnsi" w:hAnsiTheme="majorHAnsi" w:cstheme="majorHAnsi"/>
        </w:rPr>
        <w:t xml:space="preserve"> </w:t>
      </w:r>
      <w:r w:rsidRPr="008421DC">
        <w:rPr>
          <w:rFonts w:asciiTheme="majorHAnsi" w:hAnsiTheme="majorHAnsi" w:cstheme="majorHAnsi"/>
        </w:rPr>
        <w:t>the</w:t>
      </w:r>
      <w:r w:rsidR="001401BE" w:rsidRPr="008421DC">
        <w:rPr>
          <w:rFonts w:asciiTheme="majorHAnsi" w:hAnsiTheme="majorHAnsi" w:cstheme="majorHAnsi"/>
        </w:rPr>
        <w:t xml:space="preserve"> </w:t>
      </w:r>
      <w:r w:rsidRPr="008421DC">
        <w:rPr>
          <w:rFonts w:asciiTheme="majorHAnsi" w:hAnsiTheme="majorHAnsi" w:cstheme="majorHAnsi"/>
        </w:rPr>
        <w:t>Growing</w:t>
      </w:r>
      <w:r w:rsidR="001401BE" w:rsidRPr="008421DC">
        <w:rPr>
          <w:rFonts w:asciiTheme="majorHAnsi" w:hAnsiTheme="majorHAnsi" w:cstheme="majorHAnsi"/>
        </w:rPr>
        <w:t xml:space="preserve"> </w:t>
      </w:r>
      <w:r w:rsidRPr="008421DC">
        <w:rPr>
          <w:rFonts w:asciiTheme="majorHAnsi" w:hAnsiTheme="majorHAnsi" w:cstheme="majorHAnsi"/>
        </w:rPr>
        <w:t>Suburbs</w:t>
      </w:r>
      <w:r w:rsidR="001401BE" w:rsidRPr="008421DC">
        <w:rPr>
          <w:rFonts w:asciiTheme="majorHAnsi" w:hAnsiTheme="majorHAnsi" w:cstheme="majorHAnsi"/>
        </w:rPr>
        <w:t xml:space="preserve"> </w:t>
      </w:r>
      <w:r w:rsidRPr="008421DC">
        <w:rPr>
          <w:rFonts w:asciiTheme="majorHAnsi" w:hAnsiTheme="majorHAnsi" w:cstheme="majorHAnsi"/>
        </w:rPr>
        <w:t>Fund,</w:t>
      </w:r>
      <w:r w:rsidR="001401BE" w:rsidRPr="008421DC">
        <w:rPr>
          <w:rFonts w:asciiTheme="majorHAnsi" w:hAnsiTheme="majorHAnsi" w:cstheme="majorHAnsi"/>
        </w:rPr>
        <w:t xml:space="preserve"> </w:t>
      </w:r>
      <w:r w:rsidRPr="008421DC">
        <w:rPr>
          <w:rFonts w:asciiTheme="majorHAnsi" w:hAnsiTheme="majorHAnsi" w:cstheme="majorHAnsi"/>
        </w:rPr>
        <w:t>as</w:t>
      </w:r>
      <w:r w:rsidR="001401BE" w:rsidRPr="008421DC">
        <w:rPr>
          <w:rFonts w:asciiTheme="majorHAnsi" w:hAnsiTheme="majorHAnsi" w:cstheme="majorHAnsi"/>
        </w:rPr>
        <w:t xml:space="preserve"> </w:t>
      </w:r>
      <w:r w:rsidRPr="008421DC">
        <w:rPr>
          <w:rFonts w:asciiTheme="majorHAnsi" w:hAnsiTheme="majorHAnsi" w:cstheme="majorHAnsi"/>
        </w:rPr>
        <w:t>part</w:t>
      </w:r>
      <w:r w:rsidR="001401BE" w:rsidRPr="008421DC">
        <w:rPr>
          <w:rFonts w:asciiTheme="majorHAnsi" w:hAnsiTheme="majorHAnsi" w:cstheme="majorHAnsi"/>
        </w:rPr>
        <w:t xml:space="preserve"> </w:t>
      </w:r>
      <w:r w:rsidRPr="008421DC">
        <w:rPr>
          <w:rFonts w:asciiTheme="majorHAnsi" w:hAnsiTheme="majorHAnsi" w:cstheme="majorHAnsi"/>
        </w:rPr>
        <w:t>of</w:t>
      </w:r>
      <w:r w:rsidR="001401BE" w:rsidRPr="008421DC">
        <w:rPr>
          <w:rFonts w:asciiTheme="majorHAnsi" w:hAnsiTheme="majorHAnsi" w:cstheme="majorHAnsi"/>
        </w:rPr>
        <w:t xml:space="preserve"> </w:t>
      </w:r>
      <w:r w:rsidRPr="008421DC">
        <w:rPr>
          <w:rFonts w:asciiTheme="majorHAnsi" w:hAnsiTheme="majorHAnsi" w:cstheme="majorHAnsi"/>
        </w:rPr>
        <w:t>their</w:t>
      </w:r>
      <w:r w:rsidR="001401BE" w:rsidRPr="008421DC">
        <w:rPr>
          <w:rFonts w:asciiTheme="majorHAnsi" w:hAnsiTheme="majorHAnsi" w:cstheme="majorHAnsi"/>
        </w:rPr>
        <w:t xml:space="preserve"> </w:t>
      </w:r>
      <w:r w:rsidRPr="008421DC">
        <w:rPr>
          <w:rFonts w:asciiTheme="majorHAnsi" w:hAnsiTheme="majorHAnsi" w:cstheme="majorHAnsi"/>
        </w:rPr>
        <w:t>local</w:t>
      </w:r>
      <w:r w:rsidR="001401BE" w:rsidRPr="008421DC">
        <w:rPr>
          <w:rFonts w:asciiTheme="majorHAnsi" w:hAnsiTheme="majorHAnsi" w:cstheme="majorHAnsi"/>
        </w:rPr>
        <w:t xml:space="preserve"> </w:t>
      </w:r>
      <w:r w:rsidRPr="008421DC">
        <w:rPr>
          <w:rFonts w:asciiTheme="majorHAnsi" w:hAnsiTheme="majorHAnsi" w:cstheme="majorHAnsi"/>
        </w:rPr>
        <w:t>contribution</w:t>
      </w:r>
      <w:r w:rsidR="001401BE" w:rsidRPr="008421DC">
        <w:rPr>
          <w:rFonts w:asciiTheme="majorHAnsi" w:hAnsiTheme="majorHAnsi" w:cstheme="majorHAnsi"/>
        </w:rPr>
        <w:t xml:space="preserve"> </w:t>
      </w:r>
      <w:r w:rsidRPr="008421DC">
        <w:rPr>
          <w:rFonts w:asciiTheme="majorHAnsi" w:hAnsiTheme="majorHAnsi" w:cstheme="majorHAnsi"/>
        </w:rPr>
        <w:t>throughout</w:t>
      </w:r>
      <w:r w:rsidR="001401BE" w:rsidRPr="008421DC">
        <w:rPr>
          <w:rFonts w:asciiTheme="majorHAnsi" w:hAnsiTheme="majorHAnsi" w:cstheme="majorHAnsi"/>
        </w:rPr>
        <w:t xml:space="preserve"> </w:t>
      </w:r>
      <w:r w:rsidRPr="008421DC">
        <w:rPr>
          <w:rFonts w:asciiTheme="majorHAnsi" w:hAnsiTheme="majorHAnsi" w:cstheme="majorHAnsi"/>
        </w:rPr>
        <w:t>the</w:t>
      </w:r>
      <w:r w:rsidR="001401BE" w:rsidRPr="008421DC">
        <w:rPr>
          <w:rFonts w:asciiTheme="majorHAnsi" w:hAnsiTheme="majorHAnsi" w:cstheme="majorHAnsi"/>
        </w:rPr>
        <w:t xml:space="preserve"> </w:t>
      </w:r>
      <w:r w:rsidRPr="008421DC">
        <w:rPr>
          <w:rFonts w:asciiTheme="majorHAnsi" w:hAnsiTheme="majorHAnsi" w:cstheme="majorHAnsi"/>
        </w:rPr>
        <w:t>delivery</w:t>
      </w:r>
      <w:r w:rsidR="001401BE" w:rsidRPr="008421DC">
        <w:rPr>
          <w:rFonts w:asciiTheme="majorHAnsi" w:hAnsiTheme="majorHAnsi" w:cstheme="majorHAnsi"/>
        </w:rPr>
        <w:t xml:space="preserve"> </w:t>
      </w:r>
      <w:r w:rsidRPr="008421DC">
        <w:rPr>
          <w:rFonts w:asciiTheme="majorHAnsi" w:hAnsiTheme="majorHAnsi" w:cstheme="majorHAnsi"/>
        </w:rPr>
        <w:t>of</w:t>
      </w:r>
      <w:r w:rsidR="001401BE" w:rsidRPr="008421DC">
        <w:rPr>
          <w:rFonts w:asciiTheme="majorHAnsi" w:hAnsiTheme="majorHAnsi" w:cstheme="majorHAnsi"/>
        </w:rPr>
        <w:t xml:space="preserve"> </w:t>
      </w:r>
      <w:r w:rsidRPr="008421DC">
        <w:rPr>
          <w:rFonts w:asciiTheme="majorHAnsi" w:hAnsiTheme="majorHAnsi" w:cstheme="majorHAnsi"/>
        </w:rPr>
        <w:t>the</w:t>
      </w:r>
      <w:r w:rsidR="001401BE" w:rsidRPr="008421DC">
        <w:rPr>
          <w:rFonts w:asciiTheme="majorHAnsi" w:hAnsiTheme="majorHAnsi" w:cstheme="majorHAnsi"/>
        </w:rPr>
        <w:t xml:space="preserve"> </w:t>
      </w:r>
      <w:r w:rsidRPr="008421DC">
        <w:rPr>
          <w:rFonts w:asciiTheme="majorHAnsi" w:hAnsiTheme="majorHAnsi" w:cstheme="majorHAnsi"/>
        </w:rPr>
        <w:t>project.</w:t>
      </w:r>
    </w:p>
    <w:p w14:paraId="4668DCDF" w14:textId="7D1807B9" w:rsidR="00926450" w:rsidRPr="008421DC" w:rsidRDefault="00ED1255" w:rsidP="0021499C">
      <w:pPr>
        <w:rPr>
          <w:rFonts w:asciiTheme="majorHAnsi" w:hAnsiTheme="majorHAnsi" w:cstheme="majorHAnsi"/>
        </w:rPr>
      </w:pPr>
      <w:r w:rsidRPr="008421DC">
        <w:rPr>
          <w:rFonts w:asciiTheme="majorHAnsi" w:hAnsiTheme="majorHAnsi" w:cstheme="majorHAnsi"/>
        </w:rPr>
        <w:t>Local</w:t>
      </w:r>
      <w:r w:rsidR="001401BE" w:rsidRPr="008421DC">
        <w:rPr>
          <w:rFonts w:asciiTheme="majorHAnsi" w:hAnsiTheme="majorHAnsi" w:cstheme="majorHAnsi"/>
        </w:rPr>
        <w:t xml:space="preserve"> </w:t>
      </w:r>
      <w:r w:rsidRPr="008421DC">
        <w:rPr>
          <w:rFonts w:asciiTheme="majorHAnsi" w:hAnsiTheme="majorHAnsi" w:cstheme="majorHAnsi"/>
        </w:rPr>
        <w:t>contributions</w:t>
      </w:r>
      <w:r w:rsidR="001401BE" w:rsidRPr="008421DC">
        <w:rPr>
          <w:rFonts w:asciiTheme="majorHAnsi" w:hAnsiTheme="majorHAnsi" w:cstheme="majorHAnsi"/>
        </w:rPr>
        <w:t xml:space="preserve"> </w:t>
      </w:r>
      <w:r w:rsidRPr="008421DC">
        <w:rPr>
          <w:rFonts w:asciiTheme="majorHAnsi" w:hAnsiTheme="majorHAnsi" w:cstheme="majorHAnsi"/>
        </w:rPr>
        <w:t>may</w:t>
      </w:r>
      <w:r w:rsidR="001401BE" w:rsidRPr="008421DC">
        <w:rPr>
          <w:rFonts w:asciiTheme="majorHAnsi" w:hAnsiTheme="majorHAnsi" w:cstheme="majorHAnsi"/>
        </w:rPr>
        <w:t xml:space="preserve"> </w:t>
      </w:r>
      <w:r w:rsidRPr="008421DC">
        <w:rPr>
          <w:rFonts w:asciiTheme="majorHAnsi" w:hAnsiTheme="majorHAnsi" w:cstheme="majorHAnsi"/>
        </w:rPr>
        <w:t>comprise</w:t>
      </w:r>
      <w:r w:rsidR="001401BE" w:rsidRPr="008421DC">
        <w:rPr>
          <w:rFonts w:asciiTheme="majorHAnsi" w:hAnsiTheme="majorHAnsi" w:cstheme="majorHAnsi"/>
        </w:rPr>
        <w:t xml:space="preserve"> </w:t>
      </w:r>
      <w:r w:rsidRPr="008421DC">
        <w:rPr>
          <w:rFonts w:asciiTheme="majorHAnsi" w:hAnsiTheme="majorHAnsi" w:cstheme="majorHAnsi"/>
        </w:rPr>
        <w:t>of</w:t>
      </w:r>
      <w:r w:rsidR="001401BE" w:rsidRPr="008421DC">
        <w:rPr>
          <w:rFonts w:asciiTheme="majorHAnsi" w:hAnsiTheme="majorHAnsi" w:cstheme="majorHAnsi"/>
        </w:rPr>
        <w:t xml:space="preserve"> </w:t>
      </w:r>
      <w:r w:rsidRPr="008421DC">
        <w:rPr>
          <w:rFonts w:asciiTheme="majorHAnsi" w:hAnsiTheme="majorHAnsi" w:cstheme="majorHAnsi"/>
        </w:rPr>
        <w:t>funding</w:t>
      </w:r>
      <w:r w:rsidR="001401BE" w:rsidRPr="008421DC">
        <w:rPr>
          <w:rFonts w:asciiTheme="majorHAnsi" w:hAnsiTheme="majorHAnsi" w:cstheme="majorHAnsi"/>
        </w:rPr>
        <w:t xml:space="preserve"> </w:t>
      </w:r>
      <w:r w:rsidRPr="008421DC">
        <w:rPr>
          <w:rFonts w:asciiTheme="majorHAnsi" w:hAnsiTheme="majorHAnsi" w:cstheme="majorHAnsi"/>
        </w:rPr>
        <w:t>from</w:t>
      </w:r>
      <w:r w:rsidR="001401BE" w:rsidRPr="008421DC">
        <w:rPr>
          <w:rFonts w:asciiTheme="majorHAnsi" w:hAnsiTheme="majorHAnsi" w:cstheme="majorHAnsi"/>
        </w:rPr>
        <w:t xml:space="preserve"> </w:t>
      </w:r>
      <w:r w:rsidRPr="008421DC">
        <w:rPr>
          <w:rFonts w:asciiTheme="majorHAnsi" w:hAnsiTheme="majorHAnsi" w:cstheme="majorHAnsi"/>
        </w:rPr>
        <w:t>other</w:t>
      </w:r>
      <w:r w:rsidR="001401BE" w:rsidRPr="008421DC">
        <w:rPr>
          <w:rFonts w:asciiTheme="majorHAnsi" w:hAnsiTheme="majorHAnsi" w:cstheme="majorHAnsi"/>
        </w:rPr>
        <w:t xml:space="preserve"> </w:t>
      </w:r>
      <w:r w:rsidRPr="008421DC">
        <w:rPr>
          <w:rFonts w:asciiTheme="majorHAnsi" w:hAnsiTheme="majorHAnsi" w:cstheme="majorHAnsi"/>
        </w:rPr>
        <w:t>organisations</w:t>
      </w:r>
      <w:r w:rsidR="001401BE" w:rsidRPr="008421DC">
        <w:rPr>
          <w:rFonts w:asciiTheme="majorHAnsi" w:hAnsiTheme="majorHAnsi" w:cstheme="majorHAnsi"/>
        </w:rPr>
        <w:t xml:space="preserve"> </w:t>
      </w:r>
      <w:r w:rsidRPr="008421DC">
        <w:rPr>
          <w:rFonts w:asciiTheme="majorHAnsi" w:hAnsiTheme="majorHAnsi" w:cstheme="majorHAnsi"/>
        </w:rPr>
        <w:t>including</w:t>
      </w:r>
      <w:r w:rsidR="001401BE" w:rsidRPr="008421DC">
        <w:rPr>
          <w:rFonts w:asciiTheme="majorHAnsi" w:hAnsiTheme="majorHAnsi" w:cstheme="majorHAnsi"/>
        </w:rPr>
        <w:t xml:space="preserve"> </w:t>
      </w:r>
      <w:r w:rsidRPr="008421DC">
        <w:rPr>
          <w:rFonts w:asciiTheme="majorHAnsi" w:hAnsiTheme="majorHAnsi" w:cstheme="majorHAnsi"/>
        </w:rPr>
        <w:t>LGAs,</w:t>
      </w:r>
      <w:r w:rsidR="001401BE" w:rsidRPr="008421DC">
        <w:rPr>
          <w:rFonts w:asciiTheme="majorHAnsi" w:hAnsiTheme="majorHAnsi" w:cstheme="majorHAnsi"/>
        </w:rPr>
        <w:t xml:space="preserve"> </w:t>
      </w:r>
      <w:r w:rsidRPr="008421DC">
        <w:rPr>
          <w:rFonts w:asciiTheme="majorHAnsi" w:hAnsiTheme="majorHAnsi" w:cstheme="majorHAnsi"/>
        </w:rPr>
        <w:t>sport</w:t>
      </w:r>
      <w:r w:rsidR="001401BE" w:rsidRPr="008421DC">
        <w:rPr>
          <w:rFonts w:asciiTheme="majorHAnsi" w:hAnsiTheme="majorHAnsi" w:cstheme="majorHAnsi"/>
        </w:rPr>
        <w:t xml:space="preserve"> </w:t>
      </w:r>
      <w:r w:rsidRPr="008421DC">
        <w:rPr>
          <w:rFonts w:asciiTheme="majorHAnsi" w:hAnsiTheme="majorHAnsi" w:cstheme="majorHAnsi"/>
        </w:rPr>
        <w:t>and</w:t>
      </w:r>
      <w:r w:rsidR="001401BE" w:rsidRPr="008421DC">
        <w:rPr>
          <w:rFonts w:asciiTheme="majorHAnsi" w:hAnsiTheme="majorHAnsi" w:cstheme="majorHAnsi"/>
        </w:rPr>
        <w:t xml:space="preserve"> </w:t>
      </w:r>
      <w:r w:rsidRPr="008421DC">
        <w:rPr>
          <w:rFonts w:asciiTheme="majorHAnsi" w:hAnsiTheme="majorHAnsi" w:cstheme="majorHAnsi"/>
        </w:rPr>
        <w:t>recreation</w:t>
      </w:r>
      <w:r w:rsidR="001401BE" w:rsidRPr="008421DC">
        <w:rPr>
          <w:rFonts w:asciiTheme="majorHAnsi" w:hAnsiTheme="majorHAnsi" w:cstheme="majorHAnsi"/>
        </w:rPr>
        <w:t xml:space="preserve"> </w:t>
      </w:r>
      <w:r w:rsidRPr="008421DC">
        <w:rPr>
          <w:rFonts w:asciiTheme="majorHAnsi" w:hAnsiTheme="majorHAnsi" w:cstheme="majorHAnsi"/>
        </w:rPr>
        <w:t>clubs,</w:t>
      </w:r>
      <w:r w:rsidR="001401BE" w:rsidRPr="008421DC">
        <w:rPr>
          <w:rFonts w:asciiTheme="majorHAnsi" w:hAnsiTheme="majorHAnsi" w:cstheme="majorHAnsi"/>
        </w:rPr>
        <w:t xml:space="preserve"> </w:t>
      </w:r>
      <w:r w:rsidRPr="008421DC">
        <w:rPr>
          <w:rFonts w:asciiTheme="majorHAnsi" w:hAnsiTheme="majorHAnsi" w:cstheme="majorHAnsi"/>
        </w:rPr>
        <w:t>state</w:t>
      </w:r>
      <w:r w:rsidR="001401BE" w:rsidRPr="008421DC">
        <w:rPr>
          <w:rFonts w:asciiTheme="majorHAnsi" w:hAnsiTheme="majorHAnsi" w:cstheme="majorHAnsi"/>
        </w:rPr>
        <w:t xml:space="preserve"> </w:t>
      </w:r>
      <w:r w:rsidRPr="008421DC">
        <w:rPr>
          <w:rFonts w:asciiTheme="majorHAnsi" w:hAnsiTheme="majorHAnsi" w:cstheme="majorHAnsi"/>
        </w:rPr>
        <w:t>sporting</w:t>
      </w:r>
      <w:r w:rsidR="001401BE" w:rsidRPr="008421DC">
        <w:rPr>
          <w:rFonts w:asciiTheme="majorHAnsi" w:hAnsiTheme="majorHAnsi" w:cstheme="majorHAnsi"/>
        </w:rPr>
        <w:t xml:space="preserve"> </w:t>
      </w:r>
      <w:r w:rsidRPr="008421DC">
        <w:rPr>
          <w:rFonts w:asciiTheme="majorHAnsi" w:hAnsiTheme="majorHAnsi" w:cstheme="majorHAnsi"/>
        </w:rPr>
        <w:t>associations,</w:t>
      </w:r>
      <w:r w:rsidR="001401BE" w:rsidRPr="008421DC">
        <w:rPr>
          <w:rFonts w:asciiTheme="majorHAnsi" w:hAnsiTheme="majorHAnsi" w:cstheme="majorHAnsi"/>
        </w:rPr>
        <w:t xml:space="preserve"> </w:t>
      </w:r>
      <w:r w:rsidRPr="008421DC">
        <w:rPr>
          <w:rFonts w:asciiTheme="majorHAnsi" w:hAnsiTheme="majorHAnsi" w:cstheme="majorHAnsi"/>
        </w:rPr>
        <w:t>schools,</w:t>
      </w:r>
      <w:r w:rsidR="001401BE" w:rsidRPr="008421DC">
        <w:rPr>
          <w:rFonts w:asciiTheme="majorHAnsi" w:hAnsiTheme="majorHAnsi" w:cstheme="majorHAnsi"/>
        </w:rPr>
        <w:t xml:space="preserve"> </w:t>
      </w:r>
      <w:r w:rsidRPr="008421DC">
        <w:rPr>
          <w:rFonts w:asciiTheme="majorHAnsi" w:hAnsiTheme="majorHAnsi" w:cstheme="majorHAnsi"/>
        </w:rPr>
        <w:t>educational</w:t>
      </w:r>
      <w:r w:rsidR="001401BE" w:rsidRPr="008421DC">
        <w:rPr>
          <w:rFonts w:asciiTheme="majorHAnsi" w:hAnsiTheme="majorHAnsi" w:cstheme="majorHAnsi"/>
        </w:rPr>
        <w:t xml:space="preserve"> </w:t>
      </w:r>
      <w:r w:rsidRPr="008421DC">
        <w:rPr>
          <w:rFonts w:asciiTheme="majorHAnsi" w:hAnsiTheme="majorHAnsi" w:cstheme="majorHAnsi"/>
        </w:rPr>
        <w:t>institutions,</w:t>
      </w:r>
      <w:r w:rsidR="001401BE" w:rsidRPr="008421DC">
        <w:rPr>
          <w:rFonts w:asciiTheme="majorHAnsi" w:hAnsiTheme="majorHAnsi" w:cstheme="majorHAnsi"/>
        </w:rPr>
        <w:t xml:space="preserve"> </w:t>
      </w:r>
      <w:r w:rsidRPr="008421DC">
        <w:rPr>
          <w:rFonts w:asciiTheme="majorHAnsi" w:hAnsiTheme="majorHAnsi" w:cstheme="majorHAnsi"/>
        </w:rPr>
        <w:t>Federal</w:t>
      </w:r>
      <w:r w:rsidR="001401BE" w:rsidRPr="008421DC">
        <w:rPr>
          <w:rFonts w:asciiTheme="majorHAnsi" w:hAnsiTheme="majorHAnsi" w:cstheme="majorHAnsi"/>
        </w:rPr>
        <w:t xml:space="preserve"> </w:t>
      </w:r>
      <w:r w:rsidRPr="008421DC">
        <w:rPr>
          <w:rFonts w:asciiTheme="majorHAnsi" w:hAnsiTheme="majorHAnsi" w:cstheme="majorHAnsi"/>
        </w:rPr>
        <w:t>Government,</w:t>
      </w:r>
      <w:r w:rsidR="001401BE" w:rsidRPr="008421DC">
        <w:rPr>
          <w:rFonts w:asciiTheme="majorHAnsi" w:hAnsiTheme="majorHAnsi" w:cstheme="majorHAnsi"/>
        </w:rPr>
        <w:t xml:space="preserve"> </w:t>
      </w:r>
      <w:r w:rsidRPr="008421DC">
        <w:rPr>
          <w:rFonts w:asciiTheme="majorHAnsi" w:hAnsiTheme="majorHAnsi" w:cstheme="majorHAnsi"/>
        </w:rPr>
        <w:t>community</w:t>
      </w:r>
      <w:r w:rsidR="001401BE" w:rsidRPr="008421DC">
        <w:rPr>
          <w:rFonts w:asciiTheme="majorHAnsi" w:hAnsiTheme="majorHAnsi" w:cstheme="majorHAnsi"/>
        </w:rPr>
        <w:t xml:space="preserve"> </w:t>
      </w:r>
      <w:r w:rsidRPr="008421DC">
        <w:rPr>
          <w:rFonts w:asciiTheme="majorHAnsi" w:hAnsiTheme="majorHAnsi" w:cstheme="majorHAnsi"/>
        </w:rPr>
        <w:t>organisations</w:t>
      </w:r>
      <w:r w:rsidR="001401BE" w:rsidRPr="008421DC">
        <w:rPr>
          <w:rFonts w:asciiTheme="majorHAnsi" w:hAnsiTheme="majorHAnsi" w:cstheme="majorHAnsi"/>
        </w:rPr>
        <w:t xml:space="preserve"> </w:t>
      </w:r>
      <w:r w:rsidRPr="008421DC">
        <w:rPr>
          <w:rFonts w:asciiTheme="majorHAnsi" w:hAnsiTheme="majorHAnsi" w:cstheme="majorHAnsi"/>
        </w:rPr>
        <w:t>or</w:t>
      </w:r>
      <w:r w:rsidR="001401BE" w:rsidRPr="008421DC">
        <w:rPr>
          <w:rFonts w:asciiTheme="majorHAnsi" w:hAnsiTheme="majorHAnsi" w:cstheme="majorHAnsi"/>
        </w:rPr>
        <w:t xml:space="preserve"> </w:t>
      </w:r>
      <w:r w:rsidRPr="008421DC">
        <w:rPr>
          <w:rFonts w:asciiTheme="majorHAnsi" w:hAnsiTheme="majorHAnsi" w:cstheme="majorHAnsi"/>
        </w:rPr>
        <w:t>in-kind</w:t>
      </w:r>
      <w:r w:rsidR="001401BE" w:rsidRPr="008421DC">
        <w:rPr>
          <w:rFonts w:asciiTheme="majorHAnsi" w:hAnsiTheme="majorHAnsi" w:cstheme="majorHAnsi"/>
        </w:rPr>
        <w:t xml:space="preserve"> </w:t>
      </w:r>
      <w:r w:rsidRPr="008421DC">
        <w:rPr>
          <w:rFonts w:asciiTheme="majorHAnsi" w:hAnsiTheme="majorHAnsi" w:cstheme="majorHAnsi"/>
        </w:rPr>
        <w:t>support</w:t>
      </w:r>
      <w:r w:rsidR="001401BE" w:rsidRPr="008421DC">
        <w:rPr>
          <w:rFonts w:asciiTheme="majorHAnsi" w:hAnsiTheme="majorHAnsi" w:cstheme="majorHAnsi"/>
        </w:rPr>
        <w:t xml:space="preserve"> </w:t>
      </w:r>
      <w:r w:rsidRPr="008421DC">
        <w:rPr>
          <w:rFonts w:asciiTheme="majorHAnsi" w:hAnsiTheme="majorHAnsi" w:cstheme="majorHAnsi"/>
        </w:rPr>
        <w:t>(limits</w:t>
      </w:r>
      <w:r w:rsidR="001401BE" w:rsidRPr="008421DC">
        <w:rPr>
          <w:rFonts w:asciiTheme="majorHAnsi" w:hAnsiTheme="majorHAnsi" w:cstheme="majorHAnsi"/>
        </w:rPr>
        <w:t xml:space="preserve"> </w:t>
      </w:r>
      <w:r w:rsidRPr="008421DC">
        <w:rPr>
          <w:rFonts w:asciiTheme="majorHAnsi" w:hAnsiTheme="majorHAnsi" w:cstheme="majorHAnsi"/>
        </w:rPr>
        <w:t>apply</w:t>
      </w:r>
      <w:r w:rsidR="001401BE" w:rsidRPr="008421DC">
        <w:rPr>
          <w:rFonts w:asciiTheme="majorHAnsi" w:hAnsiTheme="majorHAnsi" w:cstheme="majorHAnsi"/>
        </w:rPr>
        <w:t xml:space="preserve"> </w:t>
      </w:r>
      <w:r w:rsidRPr="008421DC">
        <w:rPr>
          <w:rFonts w:asciiTheme="majorHAnsi" w:hAnsiTheme="majorHAnsi" w:cstheme="majorHAnsi"/>
        </w:rPr>
        <w:t>to</w:t>
      </w:r>
      <w:r w:rsidR="001401BE" w:rsidRPr="008421DC">
        <w:rPr>
          <w:rFonts w:asciiTheme="majorHAnsi" w:hAnsiTheme="majorHAnsi" w:cstheme="majorHAnsi"/>
        </w:rPr>
        <w:t xml:space="preserve"> </w:t>
      </w:r>
      <w:r w:rsidRPr="008421DC">
        <w:rPr>
          <w:rFonts w:asciiTheme="majorHAnsi" w:hAnsiTheme="majorHAnsi" w:cstheme="majorHAnsi"/>
        </w:rPr>
        <w:t>in-kind</w:t>
      </w:r>
      <w:r w:rsidR="001401BE" w:rsidRPr="008421DC">
        <w:rPr>
          <w:rFonts w:asciiTheme="majorHAnsi" w:hAnsiTheme="majorHAnsi" w:cstheme="majorHAnsi"/>
        </w:rPr>
        <w:t xml:space="preserve"> </w:t>
      </w:r>
      <w:r w:rsidRPr="008421DC">
        <w:rPr>
          <w:rFonts w:asciiTheme="majorHAnsi" w:hAnsiTheme="majorHAnsi" w:cstheme="majorHAnsi"/>
        </w:rPr>
        <w:t>support).</w:t>
      </w:r>
    </w:p>
    <w:tbl>
      <w:tblPr>
        <w:tblStyle w:val="TableGrid"/>
        <w:tblW w:w="9348" w:type="dxa"/>
        <w:tblLayout w:type="fixed"/>
        <w:tblLook w:val="0020" w:firstRow="1" w:lastRow="0" w:firstColumn="0" w:lastColumn="0" w:noHBand="0" w:noVBand="0"/>
      </w:tblPr>
      <w:tblGrid>
        <w:gridCol w:w="2122"/>
        <w:gridCol w:w="2409"/>
        <w:gridCol w:w="2408"/>
        <w:gridCol w:w="2409"/>
      </w:tblGrid>
      <w:tr w:rsidR="00926450" w:rsidRPr="008421DC" w14:paraId="53FAFFD7" w14:textId="77777777" w:rsidTr="008277FC">
        <w:trPr>
          <w:cantSplit/>
        </w:trPr>
        <w:tc>
          <w:tcPr>
            <w:tcW w:w="2122" w:type="dxa"/>
            <w:shd w:val="clear" w:color="auto" w:fill="D9D9D9" w:themeFill="background1" w:themeFillShade="D9"/>
          </w:tcPr>
          <w:p w14:paraId="3FEE3FE9" w14:textId="1DED30DB" w:rsidR="00926450" w:rsidRPr="008421DC" w:rsidRDefault="00ED1255" w:rsidP="00C027FB">
            <w:pPr>
              <w:pStyle w:val="TableColumnHeading"/>
              <w:rPr>
                <w:rFonts w:asciiTheme="majorHAnsi" w:hAnsiTheme="majorHAnsi" w:cstheme="majorHAnsi"/>
              </w:rPr>
            </w:pPr>
            <w:r w:rsidRPr="008421DC">
              <w:rPr>
                <w:rFonts w:asciiTheme="majorHAnsi" w:hAnsiTheme="majorHAnsi" w:cstheme="majorHAnsi"/>
              </w:rPr>
              <w:t>LGA</w:t>
            </w:r>
          </w:p>
        </w:tc>
        <w:tc>
          <w:tcPr>
            <w:tcW w:w="2409" w:type="dxa"/>
            <w:shd w:val="clear" w:color="auto" w:fill="D9D9D9" w:themeFill="background1" w:themeFillShade="D9"/>
          </w:tcPr>
          <w:p w14:paraId="3216B2E0" w14:textId="3E4CB92E" w:rsidR="00926450" w:rsidRPr="008421DC" w:rsidRDefault="00ED1255" w:rsidP="00C027FB">
            <w:pPr>
              <w:pStyle w:val="TableColumnHeading"/>
              <w:rPr>
                <w:rFonts w:asciiTheme="majorHAnsi" w:hAnsiTheme="majorHAnsi" w:cstheme="majorHAnsi"/>
              </w:rPr>
            </w:pPr>
            <w:r w:rsidRPr="008421DC">
              <w:rPr>
                <w:rFonts w:asciiTheme="majorHAnsi" w:hAnsiTheme="majorHAnsi" w:cstheme="majorHAnsi"/>
              </w:rPr>
              <w:t>Community</w:t>
            </w:r>
            <w:r w:rsidR="001401BE" w:rsidRPr="008421DC">
              <w:rPr>
                <w:rFonts w:asciiTheme="majorHAnsi" w:hAnsiTheme="majorHAnsi" w:cstheme="majorHAnsi"/>
              </w:rPr>
              <w:t xml:space="preserve"> </w:t>
            </w:r>
            <w:r w:rsidRPr="008421DC">
              <w:rPr>
                <w:rFonts w:asciiTheme="majorHAnsi" w:hAnsiTheme="majorHAnsi" w:cstheme="majorHAnsi"/>
              </w:rPr>
              <w:t>Facilities</w:t>
            </w:r>
            <w:r w:rsidR="001401BE" w:rsidRPr="008421DC">
              <w:rPr>
                <w:rFonts w:asciiTheme="majorHAnsi" w:hAnsiTheme="majorHAnsi" w:cstheme="majorHAnsi"/>
              </w:rPr>
              <w:t xml:space="preserve"> </w:t>
            </w:r>
          </w:p>
        </w:tc>
        <w:tc>
          <w:tcPr>
            <w:tcW w:w="2408" w:type="dxa"/>
            <w:shd w:val="clear" w:color="auto" w:fill="D9D9D9" w:themeFill="background1" w:themeFillShade="D9"/>
          </w:tcPr>
          <w:p w14:paraId="2BD8FE10" w14:textId="30D51884" w:rsidR="00926450" w:rsidRPr="008421DC" w:rsidRDefault="00ED1255" w:rsidP="00C027FB">
            <w:pPr>
              <w:pStyle w:val="TableColumnHeading"/>
              <w:rPr>
                <w:rFonts w:asciiTheme="majorHAnsi" w:hAnsiTheme="majorHAnsi" w:cstheme="majorHAnsi"/>
              </w:rPr>
            </w:pPr>
            <w:r w:rsidRPr="008421DC">
              <w:rPr>
                <w:rFonts w:asciiTheme="majorHAnsi" w:hAnsiTheme="majorHAnsi" w:cstheme="majorHAnsi"/>
              </w:rPr>
              <w:t>Community</w:t>
            </w:r>
            <w:r w:rsidR="001401BE" w:rsidRPr="008421DC">
              <w:rPr>
                <w:rFonts w:asciiTheme="majorHAnsi" w:hAnsiTheme="majorHAnsi" w:cstheme="majorHAnsi"/>
              </w:rPr>
              <w:t xml:space="preserve"> </w:t>
            </w:r>
            <w:r w:rsidRPr="008421DC">
              <w:rPr>
                <w:rFonts w:asciiTheme="majorHAnsi" w:hAnsiTheme="majorHAnsi" w:cstheme="majorHAnsi"/>
              </w:rPr>
              <w:t>Sports</w:t>
            </w:r>
            <w:r w:rsidR="001401BE" w:rsidRPr="008421DC">
              <w:rPr>
                <w:rFonts w:asciiTheme="majorHAnsi" w:hAnsiTheme="majorHAnsi" w:cstheme="majorHAnsi"/>
              </w:rPr>
              <w:t xml:space="preserve"> </w:t>
            </w:r>
            <w:r w:rsidRPr="008421DC">
              <w:rPr>
                <w:rFonts w:asciiTheme="majorHAnsi" w:hAnsiTheme="majorHAnsi" w:cstheme="majorHAnsi"/>
              </w:rPr>
              <w:t>Lighting</w:t>
            </w:r>
            <w:r w:rsidR="001401BE" w:rsidRPr="008421DC">
              <w:rPr>
                <w:rFonts w:asciiTheme="majorHAnsi" w:hAnsiTheme="majorHAnsi" w:cstheme="majorHAnsi"/>
              </w:rPr>
              <w:t xml:space="preserve"> </w:t>
            </w:r>
          </w:p>
        </w:tc>
        <w:tc>
          <w:tcPr>
            <w:tcW w:w="2409" w:type="dxa"/>
            <w:shd w:val="clear" w:color="auto" w:fill="D9D9D9" w:themeFill="background1" w:themeFillShade="D9"/>
          </w:tcPr>
          <w:p w14:paraId="3E97789D" w14:textId="5C55FC0F" w:rsidR="00926450" w:rsidRPr="008421DC" w:rsidRDefault="00ED1255" w:rsidP="00C027FB">
            <w:pPr>
              <w:pStyle w:val="TableColumnHeading"/>
              <w:rPr>
                <w:rFonts w:asciiTheme="majorHAnsi" w:hAnsiTheme="majorHAnsi" w:cstheme="majorHAnsi"/>
              </w:rPr>
            </w:pPr>
            <w:r w:rsidRPr="008421DC">
              <w:rPr>
                <w:rFonts w:asciiTheme="majorHAnsi" w:hAnsiTheme="majorHAnsi" w:cstheme="majorHAnsi"/>
              </w:rPr>
              <w:t>Planning</w:t>
            </w:r>
            <w:r w:rsidR="001401BE" w:rsidRPr="008421DC">
              <w:rPr>
                <w:rFonts w:asciiTheme="majorHAnsi" w:hAnsiTheme="majorHAnsi" w:cstheme="majorHAnsi"/>
              </w:rPr>
              <w:t xml:space="preserve"> </w:t>
            </w:r>
          </w:p>
        </w:tc>
      </w:tr>
      <w:tr w:rsidR="00926450" w:rsidRPr="008421DC" w14:paraId="40DF2AAE" w14:textId="77777777" w:rsidTr="008277FC">
        <w:trPr>
          <w:cantSplit/>
        </w:trPr>
        <w:tc>
          <w:tcPr>
            <w:tcW w:w="2122" w:type="dxa"/>
          </w:tcPr>
          <w:p w14:paraId="5F35CF05" w14:textId="2F2BB347" w:rsidR="00926450" w:rsidRPr="008421DC" w:rsidRDefault="00ED1255" w:rsidP="00C027FB">
            <w:pPr>
              <w:pStyle w:val="TableCopy"/>
              <w:rPr>
                <w:rFonts w:asciiTheme="majorHAnsi" w:hAnsiTheme="majorHAnsi" w:cstheme="majorHAnsi"/>
                <w:b/>
                <w:bCs/>
              </w:rPr>
            </w:pPr>
            <w:r w:rsidRPr="008421DC">
              <w:rPr>
                <w:rFonts w:asciiTheme="majorHAnsi" w:hAnsiTheme="majorHAnsi" w:cstheme="majorHAnsi"/>
                <w:b/>
                <w:bCs/>
              </w:rPr>
              <w:t>Metropolitan</w:t>
            </w:r>
            <w:r w:rsidR="001401BE" w:rsidRPr="008421DC">
              <w:rPr>
                <w:rFonts w:asciiTheme="majorHAnsi" w:hAnsiTheme="majorHAnsi" w:cstheme="majorHAnsi"/>
                <w:b/>
                <w:bCs/>
              </w:rPr>
              <w:t xml:space="preserve"> </w:t>
            </w:r>
            <w:r w:rsidRPr="008421DC">
              <w:rPr>
                <w:rFonts w:asciiTheme="majorHAnsi" w:hAnsiTheme="majorHAnsi" w:cstheme="majorHAnsi"/>
                <w:b/>
                <w:bCs/>
              </w:rPr>
              <w:t>Melbourne</w:t>
            </w:r>
          </w:p>
        </w:tc>
        <w:tc>
          <w:tcPr>
            <w:tcW w:w="2409" w:type="dxa"/>
          </w:tcPr>
          <w:p w14:paraId="2E53CC95" w14:textId="6512D06B" w:rsidR="00926450" w:rsidRPr="008421DC" w:rsidRDefault="00ED1255" w:rsidP="00C027FB">
            <w:pPr>
              <w:pStyle w:val="TableCopy"/>
              <w:rPr>
                <w:rFonts w:asciiTheme="majorHAnsi" w:hAnsiTheme="majorHAnsi" w:cstheme="majorHAnsi"/>
              </w:rPr>
            </w:pPr>
            <w:r w:rsidRPr="008421DC">
              <w:rPr>
                <w:rFonts w:asciiTheme="majorHAnsi" w:hAnsiTheme="majorHAnsi" w:cstheme="majorHAnsi"/>
              </w:rPr>
              <w:t>SRV</w:t>
            </w:r>
            <w:r w:rsidR="001401BE" w:rsidRPr="008421DC">
              <w:rPr>
                <w:rFonts w:asciiTheme="majorHAnsi" w:hAnsiTheme="majorHAnsi" w:cstheme="majorHAnsi"/>
              </w:rPr>
              <w:t xml:space="preserve"> </w:t>
            </w:r>
            <w:r w:rsidRPr="008421DC">
              <w:rPr>
                <w:rFonts w:asciiTheme="majorHAnsi" w:hAnsiTheme="majorHAnsi" w:cstheme="majorHAnsi"/>
              </w:rPr>
              <w:t>=</w:t>
            </w:r>
            <w:r w:rsidR="001401BE" w:rsidRPr="008421DC">
              <w:rPr>
                <w:rFonts w:asciiTheme="majorHAnsi" w:hAnsiTheme="majorHAnsi" w:cstheme="majorHAnsi"/>
              </w:rPr>
              <w:t xml:space="preserve"> </w:t>
            </w:r>
            <w:r w:rsidRPr="008421DC">
              <w:rPr>
                <w:rFonts w:asciiTheme="majorHAnsi" w:hAnsiTheme="majorHAnsi" w:cstheme="majorHAnsi"/>
              </w:rPr>
              <w:t>$1</w:t>
            </w:r>
            <w:r w:rsidRPr="008421DC">
              <w:rPr>
                <w:rFonts w:asciiTheme="majorHAnsi" w:hAnsiTheme="majorHAnsi" w:cstheme="majorHAnsi"/>
              </w:rPr>
              <w:br/>
              <w:t>Local</w:t>
            </w:r>
            <w:r w:rsidR="001401BE" w:rsidRPr="008421DC">
              <w:rPr>
                <w:rFonts w:asciiTheme="majorHAnsi" w:hAnsiTheme="majorHAnsi" w:cstheme="majorHAnsi"/>
              </w:rPr>
              <w:t xml:space="preserve"> </w:t>
            </w:r>
            <w:r w:rsidRPr="008421DC">
              <w:rPr>
                <w:rFonts w:asciiTheme="majorHAnsi" w:hAnsiTheme="majorHAnsi" w:cstheme="majorHAnsi"/>
              </w:rPr>
              <w:t>=</w:t>
            </w:r>
            <w:r w:rsidR="001401BE" w:rsidRPr="008421DC">
              <w:rPr>
                <w:rFonts w:asciiTheme="majorHAnsi" w:hAnsiTheme="majorHAnsi" w:cstheme="majorHAnsi"/>
              </w:rPr>
              <w:t xml:space="preserve"> </w:t>
            </w:r>
            <w:r w:rsidRPr="008421DC">
              <w:rPr>
                <w:rFonts w:asciiTheme="majorHAnsi" w:hAnsiTheme="majorHAnsi" w:cstheme="majorHAnsi"/>
              </w:rPr>
              <w:t>$1</w:t>
            </w:r>
          </w:p>
        </w:tc>
        <w:tc>
          <w:tcPr>
            <w:tcW w:w="2408" w:type="dxa"/>
          </w:tcPr>
          <w:p w14:paraId="5FDC3AD5" w14:textId="5A12A71D" w:rsidR="00926450" w:rsidRPr="008421DC" w:rsidRDefault="00ED1255" w:rsidP="00C027FB">
            <w:pPr>
              <w:pStyle w:val="TableCopy"/>
              <w:rPr>
                <w:rFonts w:asciiTheme="majorHAnsi" w:hAnsiTheme="majorHAnsi" w:cstheme="majorHAnsi"/>
              </w:rPr>
            </w:pPr>
            <w:r w:rsidRPr="008421DC">
              <w:rPr>
                <w:rFonts w:asciiTheme="majorHAnsi" w:hAnsiTheme="majorHAnsi" w:cstheme="majorHAnsi"/>
              </w:rPr>
              <w:t>SRV</w:t>
            </w:r>
            <w:r w:rsidR="001401BE" w:rsidRPr="008421DC">
              <w:rPr>
                <w:rFonts w:asciiTheme="majorHAnsi" w:hAnsiTheme="majorHAnsi" w:cstheme="majorHAnsi"/>
              </w:rPr>
              <w:t xml:space="preserve"> </w:t>
            </w:r>
            <w:r w:rsidRPr="008421DC">
              <w:rPr>
                <w:rFonts w:asciiTheme="majorHAnsi" w:hAnsiTheme="majorHAnsi" w:cstheme="majorHAnsi"/>
              </w:rPr>
              <w:t>=</w:t>
            </w:r>
            <w:r w:rsidR="001401BE" w:rsidRPr="008421DC">
              <w:rPr>
                <w:rFonts w:asciiTheme="majorHAnsi" w:hAnsiTheme="majorHAnsi" w:cstheme="majorHAnsi"/>
              </w:rPr>
              <w:t xml:space="preserve"> </w:t>
            </w:r>
            <w:r w:rsidRPr="008421DC">
              <w:rPr>
                <w:rFonts w:asciiTheme="majorHAnsi" w:hAnsiTheme="majorHAnsi" w:cstheme="majorHAnsi"/>
              </w:rPr>
              <w:t>$1</w:t>
            </w:r>
            <w:r w:rsidRPr="008421DC">
              <w:rPr>
                <w:rFonts w:asciiTheme="majorHAnsi" w:hAnsiTheme="majorHAnsi" w:cstheme="majorHAnsi"/>
              </w:rPr>
              <w:br/>
              <w:t>Local</w:t>
            </w:r>
            <w:r w:rsidR="001401BE" w:rsidRPr="008421DC">
              <w:rPr>
                <w:rFonts w:asciiTheme="majorHAnsi" w:hAnsiTheme="majorHAnsi" w:cstheme="majorHAnsi"/>
              </w:rPr>
              <w:t xml:space="preserve"> </w:t>
            </w:r>
            <w:r w:rsidRPr="008421DC">
              <w:rPr>
                <w:rFonts w:asciiTheme="majorHAnsi" w:hAnsiTheme="majorHAnsi" w:cstheme="majorHAnsi"/>
              </w:rPr>
              <w:t>=</w:t>
            </w:r>
            <w:r w:rsidR="001401BE" w:rsidRPr="008421DC">
              <w:rPr>
                <w:rFonts w:asciiTheme="majorHAnsi" w:hAnsiTheme="majorHAnsi" w:cstheme="majorHAnsi"/>
              </w:rPr>
              <w:t xml:space="preserve"> </w:t>
            </w:r>
            <w:r w:rsidRPr="008421DC">
              <w:rPr>
                <w:rFonts w:asciiTheme="majorHAnsi" w:hAnsiTheme="majorHAnsi" w:cstheme="majorHAnsi"/>
              </w:rPr>
              <w:t>$1</w:t>
            </w:r>
          </w:p>
        </w:tc>
        <w:tc>
          <w:tcPr>
            <w:tcW w:w="2409" w:type="dxa"/>
          </w:tcPr>
          <w:p w14:paraId="1EC9DAE4" w14:textId="28C6F5AC" w:rsidR="00926450" w:rsidRPr="008421DC" w:rsidRDefault="00ED1255" w:rsidP="00C027FB">
            <w:pPr>
              <w:pStyle w:val="TableCopy"/>
              <w:rPr>
                <w:rFonts w:asciiTheme="majorHAnsi" w:hAnsiTheme="majorHAnsi" w:cstheme="majorHAnsi"/>
              </w:rPr>
            </w:pPr>
            <w:r w:rsidRPr="008421DC">
              <w:rPr>
                <w:rFonts w:asciiTheme="majorHAnsi" w:hAnsiTheme="majorHAnsi" w:cstheme="majorHAnsi"/>
              </w:rPr>
              <w:t>SRV</w:t>
            </w:r>
            <w:r w:rsidR="001401BE" w:rsidRPr="008421DC">
              <w:rPr>
                <w:rFonts w:asciiTheme="majorHAnsi" w:hAnsiTheme="majorHAnsi" w:cstheme="majorHAnsi"/>
              </w:rPr>
              <w:t xml:space="preserve"> </w:t>
            </w:r>
            <w:r w:rsidRPr="008421DC">
              <w:rPr>
                <w:rFonts w:asciiTheme="majorHAnsi" w:hAnsiTheme="majorHAnsi" w:cstheme="majorHAnsi"/>
              </w:rPr>
              <w:t>=</w:t>
            </w:r>
            <w:r w:rsidR="001401BE" w:rsidRPr="008421DC">
              <w:rPr>
                <w:rFonts w:asciiTheme="majorHAnsi" w:hAnsiTheme="majorHAnsi" w:cstheme="majorHAnsi"/>
              </w:rPr>
              <w:t xml:space="preserve"> </w:t>
            </w:r>
            <w:r w:rsidRPr="008421DC">
              <w:rPr>
                <w:rFonts w:asciiTheme="majorHAnsi" w:hAnsiTheme="majorHAnsi" w:cstheme="majorHAnsi"/>
              </w:rPr>
              <w:t>$1</w:t>
            </w:r>
            <w:r w:rsidRPr="008421DC">
              <w:rPr>
                <w:rFonts w:asciiTheme="majorHAnsi" w:hAnsiTheme="majorHAnsi" w:cstheme="majorHAnsi"/>
              </w:rPr>
              <w:br/>
              <w:t>Local</w:t>
            </w:r>
            <w:r w:rsidR="001401BE" w:rsidRPr="008421DC">
              <w:rPr>
                <w:rFonts w:asciiTheme="majorHAnsi" w:hAnsiTheme="majorHAnsi" w:cstheme="majorHAnsi"/>
              </w:rPr>
              <w:t xml:space="preserve"> </w:t>
            </w:r>
            <w:r w:rsidRPr="008421DC">
              <w:rPr>
                <w:rFonts w:asciiTheme="majorHAnsi" w:hAnsiTheme="majorHAnsi" w:cstheme="majorHAnsi"/>
              </w:rPr>
              <w:t>=</w:t>
            </w:r>
            <w:r w:rsidR="001401BE" w:rsidRPr="008421DC">
              <w:rPr>
                <w:rFonts w:asciiTheme="majorHAnsi" w:hAnsiTheme="majorHAnsi" w:cstheme="majorHAnsi"/>
              </w:rPr>
              <w:t xml:space="preserve"> </w:t>
            </w:r>
            <w:r w:rsidRPr="008421DC">
              <w:rPr>
                <w:rFonts w:asciiTheme="majorHAnsi" w:hAnsiTheme="majorHAnsi" w:cstheme="majorHAnsi"/>
              </w:rPr>
              <w:t>$1</w:t>
            </w:r>
          </w:p>
        </w:tc>
      </w:tr>
      <w:tr w:rsidR="00926450" w:rsidRPr="008421DC" w14:paraId="2B775449" w14:textId="77777777" w:rsidTr="008277FC">
        <w:trPr>
          <w:cantSplit/>
        </w:trPr>
        <w:tc>
          <w:tcPr>
            <w:tcW w:w="2122" w:type="dxa"/>
          </w:tcPr>
          <w:p w14:paraId="4C75247C" w14:textId="625E0856" w:rsidR="00926450" w:rsidRPr="008421DC" w:rsidRDefault="00ED1255" w:rsidP="00C027FB">
            <w:pPr>
              <w:pStyle w:val="TableCopy"/>
              <w:rPr>
                <w:rFonts w:asciiTheme="majorHAnsi" w:hAnsiTheme="majorHAnsi" w:cstheme="majorHAnsi"/>
                <w:b/>
                <w:bCs/>
              </w:rPr>
            </w:pPr>
            <w:r w:rsidRPr="008421DC">
              <w:rPr>
                <w:rFonts w:asciiTheme="majorHAnsi" w:hAnsiTheme="majorHAnsi" w:cstheme="majorHAnsi"/>
                <w:b/>
                <w:bCs/>
              </w:rPr>
              <w:t>Metropolitan</w:t>
            </w:r>
            <w:r w:rsidR="001401BE" w:rsidRPr="008421DC">
              <w:rPr>
                <w:rFonts w:asciiTheme="majorHAnsi" w:hAnsiTheme="majorHAnsi" w:cstheme="majorHAnsi"/>
                <w:b/>
                <w:bCs/>
              </w:rPr>
              <w:t xml:space="preserve"> </w:t>
            </w:r>
            <w:r w:rsidRPr="008421DC">
              <w:rPr>
                <w:rFonts w:asciiTheme="majorHAnsi" w:hAnsiTheme="majorHAnsi" w:cstheme="majorHAnsi"/>
                <w:b/>
                <w:bCs/>
              </w:rPr>
              <w:t>Interface*</w:t>
            </w:r>
          </w:p>
        </w:tc>
        <w:tc>
          <w:tcPr>
            <w:tcW w:w="2409" w:type="dxa"/>
          </w:tcPr>
          <w:p w14:paraId="450589A1" w14:textId="5C9AAA85" w:rsidR="00926450" w:rsidRPr="008421DC" w:rsidRDefault="00ED1255" w:rsidP="00C027FB">
            <w:pPr>
              <w:pStyle w:val="TableCopy"/>
              <w:rPr>
                <w:rFonts w:asciiTheme="majorHAnsi" w:hAnsiTheme="majorHAnsi" w:cstheme="majorHAnsi"/>
              </w:rPr>
            </w:pPr>
            <w:r w:rsidRPr="008421DC">
              <w:rPr>
                <w:rFonts w:asciiTheme="majorHAnsi" w:hAnsiTheme="majorHAnsi" w:cstheme="majorHAnsi"/>
              </w:rPr>
              <w:t>SRV</w:t>
            </w:r>
            <w:r w:rsidR="001401BE" w:rsidRPr="008421DC">
              <w:rPr>
                <w:rFonts w:asciiTheme="majorHAnsi" w:hAnsiTheme="majorHAnsi" w:cstheme="majorHAnsi"/>
              </w:rPr>
              <w:t xml:space="preserve"> </w:t>
            </w:r>
            <w:r w:rsidRPr="008421DC">
              <w:rPr>
                <w:rFonts w:asciiTheme="majorHAnsi" w:hAnsiTheme="majorHAnsi" w:cstheme="majorHAnsi"/>
              </w:rPr>
              <w:t>=</w:t>
            </w:r>
            <w:r w:rsidR="001401BE" w:rsidRPr="008421DC">
              <w:rPr>
                <w:rFonts w:asciiTheme="majorHAnsi" w:hAnsiTheme="majorHAnsi" w:cstheme="majorHAnsi"/>
              </w:rPr>
              <w:t xml:space="preserve"> </w:t>
            </w:r>
            <w:r w:rsidRPr="008421DC">
              <w:rPr>
                <w:rFonts w:asciiTheme="majorHAnsi" w:hAnsiTheme="majorHAnsi" w:cstheme="majorHAnsi"/>
              </w:rPr>
              <w:t>$1.5</w:t>
            </w:r>
            <w:r w:rsidRPr="008421DC">
              <w:rPr>
                <w:rFonts w:asciiTheme="majorHAnsi" w:hAnsiTheme="majorHAnsi" w:cstheme="majorHAnsi"/>
              </w:rPr>
              <w:br/>
              <w:t>Local</w:t>
            </w:r>
            <w:r w:rsidR="001401BE" w:rsidRPr="008421DC">
              <w:rPr>
                <w:rFonts w:asciiTheme="majorHAnsi" w:hAnsiTheme="majorHAnsi" w:cstheme="majorHAnsi"/>
              </w:rPr>
              <w:t xml:space="preserve"> </w:t>
            </w:r>
            <w:r w:rsidRPr="008421DC">
              <w:rPr>
                <w:rFonts w:asciiTheme="majorHAnsi" w:hAnsiTheme="majorHAnsi" w:cstheme="majorHAnsi"/>
              </w:rPr>
              <w:t>=</w:t>
            </w:r>
            <w:r w:rsidR="001401BE" w:rsidRPr="008421DC">
              <w:rPr>
                <w:rFonts w:asciiTheme="majorHAnsi" w:hAnsiTheme="majorHAnsi" w:cstheme="majorHAnsi"/>
              </w:rPr>
              <w:t xml:space="preserve"> </w:t>
            </w:r>
            <w:r w:rsidRPr="008421DC">
              <w:rPr>
                <w:rFonts w:asciiTheme="majorHAnsi" w:hAnsiTheme="majorHAnsi" w:cstheme="majorHAnsi"/>
              </w:rPr>
              <w:t>$1</w:t>
            </w:r>
          </w:p>
        </w:tc>
        <w:tc>
          <w:tcPr>
            <w:tcW w:w="2408" w:type="dxa"/>
          </w:tcPr>
          <w:p w14:paraId="007DC480" w14:textId="41BBCD26" w:rsidR="00926450" w:rsidRPr="008421DC" w:rsidRDefault="00ED1255" w:rsidP="00C027FB">
            <w:pPr>
              <w:pStyle w:val="TableCopy"/>
              <w:rPr>
                <w:rFonts w:asciiTheme="majorHAnsi" w:hAnsiTheme="majorHAnsi" w:cstheme="majorHAnsi"/>
              </w:rPr>
            </w:pPr>
            <w:r w:rsidRPr="008421DC">
              <w:rPr>
                <w:rFonts w:asciiTheme="majorHAnsi" w:hAnsiTheme="majorHAnsi" w:cstheme="majorHAnsi"/>
              </w:rPr>
              <w:t>SRV</w:t>
            </w:r>
            <w:r w:rsidR="001401BE" w:rsidRPr="008421DC">
              <w:rPr>
                <w:rFonts w:asciiTheme="majorHAnsi" w:hAnsiTheme="majorHAnsi" w:cstheme="majorHAnsi"/>
              </w:rPr>
              <w:t xml:space="preserve"> </w:t>
            </w:r>
            <w:r w:rsidRPr="008421DC">
              <w:rPr>
                <w:rFonts w:asciiTheme="majorHAnsi" w:hAnsiTheme="majorHAnsi" w:cstheme="majorHAnsi"/>
              </w:rPr>
              <w:t>=</w:t>
            </w:r>
            <w:r w:rsidR="001401BE" w:rsidRPr="008421DC">
              <w:rPr>
                <w:rFonts w:asciiTheme="majorHAnsi" w:hAnsiTheme="majorHAnsi" w:cstheme="majorHAnsi"/>
              </w:rPr>
              <w:t xml:space="preserve"> </w:t>
            </w:r>
            <w:r w:rsidRPr="008421DC">
              <w:rPr>
                <w:rFonts w:asciiTheme="majorHAnsi" w:hAnsiTheme="majorHAnsi" w:cstheme="majorHAnsi"/>
              </w:rPr>
              <w:t>$1.5</w:t>
            </w:r>
            <w:r w:rsidRPr="008421DC">
              <w:rPr>
                <w:rFonts w:asciiTheme="majorHAnsi" w:hAnsiTheme="majorHAnsi" w:cstheme="majorHAnsi"/>
              </w:rPr>
              <w:br/>
              <w:t>Local</w:t>
            </w:r>
            <w:r w:rsidR="001401BE" w:rsidRPr="008421DC">
              <w:rPr>
                <w:rFonts w:asciiTheme="majorHAnsi" w:hAnsiTheme="majorHAnsi" w:cstheme="majorHAnsi"/>
              </w:rPr>
              <w:t xml:space="preserve"> </w:t>
            </w:r>
            <w:r w:rsidRPr="008421DC">
              <w:rPr>
                <w:rFonts w:asciiTheme="majorHAnsi" w:hAnsiTheme="majorHAnsi" w:cstheme="majorHAnsi"/>
              </w:rPr>
              <w:t>=</w:t>
            </w:r>
            <w:r w:rsidR="001401BE" w:rsidRPr="008421DC">
              <w:rPr>
                <w:rFonts w:asciiTheme="majorHAnsi" w:hAnsiTheme="majorHAnsi" w:cstheme="majorHAnsi"/>
              </w:rPr>
              <w:t xml:space="preserve"> </w:t>
            </w:r>
            <w:r w:rsidRPr="008421DC">
              <w:rPr>
                <w:rFonts w:asciiTheme="majorHAnsi" w:hAnsiTheme="majorHAnsi" w:cstheme="majorHAnsi"/>
              </w:rPr>
              <w:t>$1</w:t>
            </w:r>
          </w:p>
        </w:tc>
        <w:tc>
          <w:tcPr>
            <w:tcW w:w="2409" w:type="dxa"/>
          </w:tcPr>
          <w:p w14:paraId="73E82243" w14:textId="3240D3DD" w:rsidR="00926450" w:rsidRPr="008421DC" w:rsidRDefault="00ED1255" w:rsidP="00C027FB">
            <w:pPr>
              <w:pStyle w:val="TableCopy"/>
              <w:rPr>
                <w:rFonts w:asciiTheme="majorHAnsi" w:hAnsiTheme="majorHAnsi" w:cstheme="majorHAnsi"/>
              </w:rPr>
            </w:pPr>
            <w:r w:rsidRPr="008421DC">
              <w:rPr>
                <w:rFonts w:asciiTheme="majorHAnsi" w:hAnsiTheme="majorHAnsi" w:cstheme="majorHAnsi"/>
              </w:rPr>
              <w:t>SRV</w:t>
            </w:r>
            <w:r w:rsidR="001401BE" w:rsidRPr="008421DC">
              <w:rPr>
                <w:rFonts w:asciiTheme="majorHAnsi" w:hAnsiTheme="majorHAnsi" w:cstheme="majorHAnsi"/>
              </w:rPr>
              <w:t xml:space="preserve"> </w:t>
            </w:r>
            <w:r w:rsidRPr="008421DC">
              <w:rPr>
                <w:rFonts w:asciiTheme="majorHAnsi" w:hAnsiTheme="majorHAnsi" w:cstheme="majorHAnsi"/>
              </w:rPr>
              <w:t>=</w:t>
            </w:r>
            <w:r w:rsidR="001401BE" w:rsidRPr="008421DC">
              <w:rPr>
                <w:rFonts w:asciiTheme="majorHAnsi" w:hAnsiTheme="majorHAnsi" w:cstheme="majorHAnsi"/>
              </w:rPr>
              <w:t xml:space="preserve"> </w:t>
            </w:r>
            <w:r w:rsidRPr="008421DC">
              <w:rPr>
                <w:rFonts w:asciiTheme="majorHAnsi" w:hAnsiTheme="majorHAnsi" w:cstheme="majorHAnsi"/>
              </w:rPr>
              <w:t>$1.5</w:t>
            </w:r>
            <w:r w:rsidRPr="008421DC">
              <w:rPr>
                <w:rFonts w:asciiTheme="majorHAnsi" w:hAnsiTheme="majorHAnsi" w:cstheme="majorHAnsi"/>
              </w:rPr>
              <w:br/>
              <w:t>Local</w:t>
            </w:r>
            <w:r w:rsidR="001401BE" w:rsidRPr="008421DC">
              <w:rPr>
                <w:rFonts w:asciiTheme="majorHAnsi" w:hAnsiTheme="majorHAnsi" w:cstheme="majorHAnsi"/>
              </w:rPr>
              <w:t xml:space="preserve"> </w:t>
            </w:r>
            <w:r w:rsidRPr="008421DC">
              <w:rPr>
                <w:rFonts w:asciiTheme="majorHAnsi" w:hAnsiTheme="majorHAnsi" w:cstheme="majorHAnsi"/>
              </w:rPr>
              <w:t>=</w:t>
            </w:r>
            <w:r w:rsidR="001401BE" w:rsidRPr="008421DC">
              <w:rPr>
                <w:rFonts w:asciiTheme="majorHAnsi" w:hAnsiTheme="majorHAnsi" w:cstheme="majorHAnsi"/>
              </w:rPr>
              <w:t xml:space="preserve"> </w:t>
            </w:r>
            <w:r w:rsidRPr="008421DC">
              <w:rPr>
                <w:rFonts w:asciiTheme="majorHAnsi" w:hAnsiTheme="majorHAnsi" w:cstheme="majorHAnsi"/>
              </w:rPr>
              <w:t>$1</w:t>
            </w:r>
          </w:p>
        </w:tc>
      </w:tr>
    </w:tbl>
    <w:p w14:paraId="76AEDD6B" w14:textId="1F995A1C" w:rsidR="00926450" w:rsidRPr="008421DC" w:rsidRDefault="00ED1255" w:rsidP="00C027FB">
      <w:pPr>
        <w:pStyle w:val="FootnoteText"/>
        <w:spacing w:before="60" w:after="280"/>
        <w:rPr>
          <w:rFonts w:asciiTheme="majorHAnsi" w:hAnsiTheme="majorHAnsi" w:cstheme="majorHAnsi"/>
        </w:rPr>
      </w:pPr>
      <w:r w:rsidRPr="008421DC">
        <w:rPr>
          <w:rFonts w:asciiTheme="majorHAnsi" w:hAnsiTheme="majorHAnsi" w:cstheme="majorHAnsi"/>
        </w:rPr>
        <w:t>*</w:t>
      </w:r>
      <w:r w:rsidR="00C027FB" w:rsidRPr="008421DC">
        <w:rPr>
          <w:rFonts w:asciiTheme="majorHAnsi" w:hAnsiTheme="majorHAnsi" w:cstheme="majorHAnsi"/>
        </w:rPr>
        <w:t xml:space="preserve"> </w:t>
      </w:r>
      <w:r w:rsidRPr="008421DC">
        <w:rPr>
          <w:rFonts w:asciiTheme="majorHAnsi" w:hAnsiTheme="majorHAnsi" w:cstheme="majorHAnsi"/>
        </w:rPr>
        <w:t>Cardinia,</w:t>
      </w:r>
      <w:r w:rsidR="001401BE" w:rsidRPr="008421DC">
        <w:rPr>
          <w:rFonts w:asciiTheme="majorHAnsi" w:hAnsiTheme="majorHAnsi" w:cstheme="majorHAnsi"/>
        </w:rPr>
        <w:t xml:space="preserve"> </w:t>
      </w:r>
      <w:r w:rsidRPr="008421DC">
        <w:rPr>
          <w:rFonts w:asciiTheme="majorHAnsi" w:hAnsiTheme="majorHAnsi" w:cstheme="majorHAnsi"/>
        </w:rPr>
        <w:t>Casey,</w:t>
      </w:r>
      <w:r w:rsidR="001401BE" w:rsidRPr="008421DC">
        <w:rPr>
          <w:rFonts w:asciiTheme="majorHAnsi" w:hAnsiTheme="majorHAnsi" w:cstheme="majorHAnsi"/>
        </w:rPr>
        <w:t xml:space="preserve"> </w:t>
      </w:r>
      <w:r w:rsidRPr="008421DC">
        <w:rPr>
          <w:rFonts w:asciiTheme="majorHAnsi" w:hAnsiTheme="majorHAnsi" w:cstheme="majorHAnsi"/>
        </w:rPr>
        <w:t>Hume,</w:t>
      </w:r>
      <w:r w:rsidR="001401BE" w:rsidRPr="008421DC">
        <w:rPr>
          <w:rFonts w:asciiTheme="majorHAnsi" w:hAnsiTheme="majorHAnsi" w:cstheme="majorHAnsi"/>
        </w:rPr>
        <w:t xml:space="preserve"> </w:t>
      </w:r>
      <w:r w:rsidRPr="008421DC">
        <w:rPr>
          <w:rFonts w:asciiTheme="majorHAnsi" w:hAnsiTheme="majorHAnsi" w:cstheme="majorHAnsi"/>
        </w:rPr>
        <w:t>Melton,</w:t>
      </w:r>
      <w:r w:rsidR="001401BE" w:rsidRPr="008421DC">
        <w:rPr>
          <w:rFonts w:asciiTheme="majorHAnsi" w:hAnsiTheme="majorHAnsi" w:cstheme="majorHAnsi"/>
        </w:rPr>
        <w:t xml:space="preserve"> </w:t>
      </w:r>
      <w:r w:rsidRPr="008421DC">
        <w:rPr>
          <w:rFonts w:asciiTheme="majorHAnsi" w:hAnsiTheme="majorHAnsi" w:cstheme="majorHAnsi"/>
        </w:rPr>
        <w:t>Mornington</w:t>
      </w:r>
      <w:r w:rsidR="001401BE" w:rsidRPr="008421DC">
        <w:rPr>
          <w:rFonts w:asciiTheme="majorHAnsi" w:hAnsiTheme="majorHAnsi" w:cstheme="majorHAnsi"/>
        </w:rPr>
        <w:t xml:space="preserve"> </w:t>
      </w:r>
      <w:r w:rsidRPr="008421DC">
        <w:rPr>
          <w:rFonts w:asciiTheme="majorHAnsi" w:hAnsiTheme="majorHAnsi" w:cstheme="majorHAnsi"/>
        </w:rPr>
        <w:t>Peninsula,</w:t>
      </w:r>
      <w:r w:rsidR="001401BE" w:rsidRPr="008421DC">
        <w:rPr>
          <w:rFonts w:asciiTheme="majorHAnsi" w:hAnsiTheme="majorHAnsi" w:cstheme="majorHAnsi"/>
        </w:rPr>
        <w:t xml:space="preserve"> </w:t>
      </w:r>
      <w:r w:rsidRPr="008421DC">
        <w:rPr>
          <w:rFonts w:asciiTheme="majorHAnsi" w:hAnsiTheme="majorHAnsi" w:cstheme="majorHAnsi"/>
        </w:rPr>
        <w:t>Nillumbik,</w:t>
      </w:r>
      <w:r w:rsidR="001401BE" w:rsidRPr="008421DC">
        <w:rPr>
          <w:rFonts w:asciiTheme="majorHAnsi" w:hAnsiTheme="majorHAnsi" w:cstheme="majorHAnsi"/>
        </w:rPr>
        <w:t xml:space="preserve"> </w:t>
      </w:r>
      <w:r w:rsidRPr="008421DC">
        <w:rPr>
          <w:rFonts w:asciiTheme="majorHAnsi" w:hAnsiTheme="majorHAnsi" w:cstheme="majorHAnsi"/>
        </w:rPr>
        <w:t>Whittlesea,</w:t>
      </w:r>
      <w:r w:rsidR="001401BE" w:rsidRPr="008421DC">
        <w:rPr>
          <w:rFonts w:asciiTheme="majorHAnsi" w:hAnsiTheme="majorHAnsi" w:cstheme="majorHAnsi"/>
        </w:rPr>
        <w:t xml:space="preserve"> </w:t>
      </w:r>
      <w:r w:rsidRPr="008421DC">
        <w:rPr>
          <w:rFonts w:asciiTheme="majorHAnsi" w:hAnsiTheme="majorHAnsi" w:cstheme="majorHAnsi"/>
        </w:rPr>
        <w:t>Wyndham</w:t>
      </w:r>
      <w:r w:rsidR="001401BE" w:rsidRPr="008421DC">
        <w:rPr>
          <w:rFonts w:asciiTheme="majorHAnsi" w:hAnsiTheme="majorHAnsi" w:cstheme="majorHAnsi"/>
        </w:rPr>
        <w:t xml:space="preserve"> </w:t>
      </w:r>
      <w:r w:rsidRPr="008421DC">
        <w:rPr>
          <w:rFonts w:asciiTheme="majorHAnsi" w:hAnsiTheme="majorHAnsi" w:cstheme="majorHAnsi"/>
        </w:rPr>
        <w:t>and</w:t>
      </w:r>
      <w:r w:rsidR="001401BE" w:rsidRPr="008421DC">
        <w:rPr>
          <w:rFonts w:asciiTheme="majorHAnsi" w:hAnsiTheme="majorHAnsi" w:cstheme="majorHAnsi"/>
        </w:rPr>
        <w:t xml:space="preserve"> </w:t>
      </w:r>
      <w:r w:rsidRPr="008421DC">
        <w:rPr>
          <w:rFonts w:asciiTheme="majorHAnsi" w:hAnsiTheme="majorHAnsi" w:cstheme="majorHAnsi"/>
        </w:rPr>
        <w:t>Yarra</w:t>
      </w:r>
      <w:r w:rsidR="001401BE" w:rsidRPr="008421DC">
        <w:rPr>
          <w:rFonts w:asciiTheme="majorHAnsi" w:hAnsiTheme="majorHAnsi" w:cstheme="majorHAnsi"/>
        </w:rPr>
        <w:t xml:space="preserve"> </w:t>
      </w:r>
      <w:r w:rsidRPr="008421DC">
        <w:rPr>
          <w:rFonts w:asciiTheme="majorHAnsi" w:hAnsiTheme="majorHAnsi" w:cstheme="majorHAnsi"/>
        </w:rPr>
        <w:t>Ranges</w:t>
      </w:r>
    </w:p>
    <w:p w14:paraId="2D714D5B" w14:textId="74DB35CA" w:rsidR="00926450" w:rsidRPr="008421DC" w:rsidRDefault="00926450" w:rsidP="00C027FB">
      <w:pPr>
        <w:rPr>
          <w:rFonts w:asciiTheme="majorHAnsi" w:hAnsiTheme="majorHAnsi" w:cstheme="majorHAnsi"/>
        </w:rPr>
      </w:pPr>
    </w:p>
    <w:p w14:paraId="6EB15CB8" w14:textId="70D32845" w:rsidR="00926450" w:rsidRPr="008421DC" w:rsidRDefault="00ED1255" w:rsidP="00B46A91">
      <w:pPr>
        <w:pStyle w:val="Heading2"/>
        <w:numPr>
          <w:ilvl w:val="1"/>
          <w:numId w:val="8"/>
        </w:numPr>
        <w:tabs>
          <w:tab w:val="clear" w:pos="851"/>
        </w:tabs>
        <w:spacing w:before="340" w:after="140"/>
        <w:ind w:left="709" w:hanging="709"/>
        <w:rPr>
          <w:rFonts w:asciiTheme="majorHAnsi" w:hAnsiTheme="majorHAnsi" w:cstheme="majorHAnsi"/>
        </w:rPr>
      </w:pPr>
      <w:bookmarkStart w:id="344" w:name="_Toc167284307"/>
      <w:bookmarkStart w:id="345" w:name="_Toc167284522"/>
      <w:bookmarkStart w:id="346" w:name="_Toc177632772"/>
      <w:r w:rsidRPr="008421DC">
        <w:rPr>
          <w:rFonts w:asciiTheme="majorHAnsi" w:hAnsiTheme="majorHAnsi" w:cstheme="majorHAnsi"/>
        </w:rPr>
        <w:lastRenderedPageBreak/>
        <w:t>In-kind</w:t>
      </w:r>
      <w:r w:rsidR="001401BE" w:rsidRPr="008421DC">
        <w:rPr>
          <w:rFonts w:asciiTheme="majorHAnsi" w:hAnsiTheme="majorHAnsi" w:cstheme="majorHAnsi"/>
        </w:rPr>
        <w:t xml:space="preserve"> </w:t>
      </w:r>
      <w:r w:rsidRPr="008421DC">
        <w:rPr>
          <w:rFonts w:asciiTheme="majorHAnsi" w:hAnsiTheme="majorHAnsi" w:cstheme="majorHAnsi"/>
        </w:rPr>
        <w:t>contributions</w:t>
      </w:r>
      <w:bookmarkEnd w:id="344"/>
      <w:bookmarkEnd w:id="345"/>
      <w:bookmarkEnd w:id="346"/>
    </w:p>
    <w:p w14:paraId="7082B0C0" w14:textId="77777777" w:rsidR="00303D34" w:rsidRPr="008421DC" w:rsidRDefault="00ED1255" w:rsidP="00303D34">
      <w:pPr>
        <w:pStyle w:val="Normalbeforebullets"/>
        <w:rPr>
          <w:rFonts w:asciiTheme="majorHAnsi" w:hAnsiTheme="majorHAnsi" w:cstheme="majorHAnsi"/>
        </w:rPr>
      </w:pPr>
      <w:r w:rsidRPr="008421DC">
        <w:rPr>
          <w:rFonts w:asciiTheme="majorHAnsi" w:hAnsiTheme="majorHAnsi" w:cstheme="majorHAnsi"/>
        </w:rPr>
        <w:t>An</w:t>
      </w:r>
      <w:r w:rsidR="001401BE" w:rsidRPr="008421DC">
        <w:rPr>
          <w:rFonts w:asciiTheme="majorHAnsi" w:hAnsiTheme="majorHAnsi" w:cstheme="majorHAnsi"/>
        </w:rPr>
        <w:t xml:space="preserve"> </w:t>
      </w:r>
      <w:r w:rsidRPr="008421DC">
        <w:rPr>
          <w:rFonts w:asciiTheme="majorHAnsi" w:hAnsiTheme="majorHAnsi" w:cstheme="majorHAnsi"/>
        </w:rPr>
        <w:t>in</w:t>
      </w:r>
      <w:r w:rsidR="00303D34" w:rsidRPr="008421DC">
        <w:rPr>
          <w:rFonts w:ascii="Cambria Math" w:hAnsi="Cambria Math" w:cs="Cambria Math"/>
        </w:rPr>
        <w:t>‑</w:t>
      </w:r>
      <w:r w:rsidRPr="008421DC">
        <w:rPr>
          <w:rFonts w:asciiTheme="majorHAnsi" w:hAnsiTheme="majorHAnsi" w:cstheme="majorHAnsi"/>
        </w:rPr>
        <w:t>kind</w:t>
      </w:r>
      <w:r w:rsidR="001401BE" w:rsidRPr="008421DC">
        <w:rPr>
          <w:rFonts w:asciiTheme="majorHAnsi" w:hAnsiTheme="majorHAnsi" w:cstheme="majorHAnsi"/>
        </w:rPr>
        <w:t xml:space="preserve"> </w:t>
      </w:r>
      <w:r w:rsidRPr="008421DC">
        <w:rPr>
          <w:rFonts w:asciiTheme="majorHAnsi" w:hAnsiTheme="majorHAnsi" w:cstheme="majorHAnsi"/>
        </w:rPr>
        <w:t>contribution</w:t>
      </w:r>
      <w:r w:rsidR="001401BE" w:rsidRPr="008421DC">
        <w:rPr>
          <w:rFonts w:asciiTheme="majorHAnsi" w:hAnsiTheme="majorHAnsi" w:cstheme="majorHAnsi"/>
        </w:rPr>
        <w:t xml:space="preserve"> </w:t>
      </w:r>
      <w:r w:rsidRPr="008421DC">
        <w:rPr>
          <w:rFonts w:asciiTheme="majorHAnsi" w:hAnsiTheme="majorHAnsi" w:cstheme="majorHAnsi"/>
        </w:rPr>
        <w:t>is</w:t>
      </w:r>
      <w:r w:rsidR="001401BE" w:rsidRPr="008421DC">
        <w:rPr>
          <w:rFonts w:asciiTheme="majorHAnsi" w:hAnsiTheme="majorHAnsi" w:cstheme="majorHAnsi"/>
        </w:rPr>
        <w:t xml:space="preserve"> </w:t>
      </w:r>
      <w:r w:rsidRPr="008421DC">
        <w:rPr>
          <w:rFonts w:asciiTheme="majorHAnsi" w:hAnsiTheme="majorHAnsi" w:cstheme="majorHAnsi"/>
        </w:rPr>
        <w:t>a</w:t>
      </w:r>
      <w:r w:rsidR="001401BE" w:rsidRPr="008421DC">
        <w:rPr>
          <w:rFonts w:asciiTheme="majorHAnsi" w:hAnsiTheme="majorHAnsi" w:cstheme="majorHAnsi"/>
        </w:rPr>
        <w:t xml:space="preserve"> </w:t>
      </w:r>
      <w:r w:rsidRPr="008421DC">
        <w:rPr>
          <w:rFonts w:asciiTheme="majorHAnsi" w:hAnsiTheme="majorHAnsi" w:cstheme="majorHAnsi"/>
        </w:rPr>
        <w:t>contribution</w:t>
      </w:r>
      <w:r w:rsidR="001401BE" w:rsidRPr="008421DC">
        <w:rPr>
          <w:rFonts w:asciiTheme="majorHAnsi" w:hAnsiTheme="majorHAnsi" w:cstheme="majorHAnsi"/>
        </w:rPr>
        <w:t xml:space="preserve"> </w:t>
      </w:r>
      <w:r w:rsidRPr="008421DC">
        <w:rPr>
          <w:rFonts w:asciiTheme="majorHAnsi" w:hAnsiTheme="majorHAnsi" w:cstheme="majorHAnsi"/>
        </w:rPr>
        <w:t>of</w:t>
      </w:r>
      <w:r w:rsidR="001401BE" w:rsidRPr="008421DC">
        <w:rPr>
          <w:rFonts w:asciiTheme="majorHAnsi" w:hAnsiTheme="majorHAnsi" w:cstheme="majorHAnsi"/>
        </w:rPr>
        <w:t xml:space="preserve"> </w:t>
      </w:r>
      <w:r w:rsidRPr="008421DC">
        <w:rPr>
          <w:rFonts w:asciiTheme="majorHAnsi" w:hAnsiTheme="majorHAnsi" w:cstheme="majorHAnsi"/>
        </w:rPr>
        <w:t>a</w:t>
      </w:r>
      <w:r w:rsidR="001401BE" w:rsidRPr="008421DC">
        <w:rPr>
          <w:rFonts w:asciiTheme="majorHAnsi" w:hAnsiTheme="majorHAnsi" w:cstheme="majorHAnsi"/>
        </w:rPr>
        <w:t xml:space="preserve"> </w:t>
      </w:r>
      <w:r w:rsidRPr="008421DC">
        <w:rPr>
          <w:rFonts w:asciiTheme="majorHAnsi" w:hAnsiTheme="majorHAnsi" w:cstheme="majorHAnsi"/>
        </w:rPr>
        <w:t>good</w:t>
      </w:r>
      <w:r w:rsidR="001401BE" w:rsidRPr="008421DC">
        <w:rPr>
          <w:rFonts w:asciiTheme="majorHAnsi" w:hAnsiTheme="majorHAnsi" w:cstheme="majorHAnsi"/>
        </w:rPr>
        <w:t xml:space="preserve"> </w:t>
      </w:r>
      <w:r w:rsidRPr="008421DC">
        <w:rPr>
          <w:rFonts w:asciiTheme="majorHAnsi" w:hAnsiTheme="majorHAnsi" w:cstheme="majorHAnsi"/>
        </w:rPr>
        <w:t>or</w:t>
      </w:r>
      <w:r w:rsidR="001401BE" w:rsidRPr="008421DC">
        <w:rPr>
          <w:rFonts w:asciiTheme="majorHAnsi" w:hAnsiTheme="majorHAnsi" w:cstheme="majorHAnsi"/>
        </w:rPr>
        <w:t xml:space="preserve"> </w:t>
      </w:r>
      <w:r w:rsidRPr="008421DC">
        <w:rPr>
          <w:rFonts w:asciiTheme="majorHAnsi" w:hAnsiTheme="majorHAnsi" w:cstheme="majorHAnsi"/>
        </w:rPr>
        <w:t>service</w:t>
      </w:r>
      <w:r w:rsidR="001401BE" w:rsidRPr="008421DC">
        <w:rPr>
          <w:rFonts w:asciiTheme="majorHAnsi" w:hAnsiTheme="majorHAnsi" w:cstheme="majorHAnsi"/>
        </w:rPr>
        <w:t xml:space="preserve"> </w:t>
      </w:r>
      <w:r w:rsidRPr="008421DC">
        <w:rPr>
          <w:rFonts w:asciiTheme="majorHAnsi" w:hAnsiTheme="majorHAnsi" w:cstheme="majorHAnsi"/>
        </w:rPr>
        <w:t>other</w:t>
      </w:r>
      <w:r w:rsidR="001401BE" w:rsidRPr="008421DC">
        <w:rPr>
          <w:rFonts w:asciiTheme="majorHAnsi" w:hAnsiTheme="majorHAnsi" w:cstheme="majorHAnsi"/>
        </w:rPr>
        <w:t xml:space="preserve"> </w:t>
      </w:r>
      <w:r w:rsidRPr="008421DC">
        <w:rPr>
          <w:rFonts w:asciiTheme="majorHAnsi" w:hAnsiTheme="majorHAnsi" w:cstheme="majorHAnsi"/>
        </w:rPr>
        <w:t>than</w:t>
      </w:r>
      <w:r w:rsidR="001401BE" w:rsidRPr="008421DC">
        <w:rPr>
          <w:rFonts w:asciiTheme="majorHAnsi" w:hAnsiTheme="majorHAnsi" w:cstheme="majorHAnsi"/>
        </w:rPr>
        <w:t xml:space="preserve"> </w:t>
      </w:r>
      <w:r w:rsidRPr="008421DC">
        <w:rPr>
          <w:rFonts w:asciiTheme="majorHAnsi" w:hAnsiTheme="majorHAnsi" w:cstheme="majorHAnsi"/>
        </w:rPr>
        <w:t>money.</w:t>
      </w:r>
      <w:r w:rsidR="001401BE" w:rsidRPr="008421DC">
        <w:rPr>
          <w:rFonts w:asciiTheme="majorHAnsi" w:hAnsiTheme="majorHAnsi" w:cstheme="majorHAnsi"/>
        </w:rPr>
        <w:t xml:space="preserve"> </w:t>
      </w:r>
      <w:r w:rsidR="00303D34" w:rsidRPr="008421DC">
        <w:rPr>
          <w:rFonts w:asciiTheme="majorHAnsi" w:hAnsiTheme="majorHAnsi" w:cstheme="majorHAnsi"/>
        </w:rPr>
        <w:t>Applications for infrastructure projects can claim in</w:t>
      </w:r>
      <w:r w:rsidR="00303D34" w:rsidRPr="008421DC">
        <w:rPr>
          <w:rFonts w:ascii="Cambria Math" w:hAnsi="Cambria Math" w:cs="Cambria Math"/>
        </w:rPr>
        <w:t>‑</w:t>
      </w:r>
      <w:r w:rsidR="00303D34" w:rsidRPr="008421DC">
        <w:rPr>
          <w:rFonts w:asciiTheme="majorHAnsi" w:hAnsiTheme="majorHAnsi" w:cstheme="majorHAnsi"/>
        </w:rPr>
        <w:t>kind expenses up to a maximum of 50% of the local contribution.</w:t>
      </w:r>
    </w:p>
    <w:p w14:paraId="4DD212B4" w14:textId="3F8111BA" w:rsidR="00926450" w:rsidRPr="008421DC" w:rsidRDefault="008336FA" w:rsidP="00303D34">
      <w:pPr>
        <w:pStyle w:val="Normalbeforebullets"/>
        <w:rPr>
          <w:rFonts w:asciiTheme="majorHAnsi" w:hAnsiTheme="majorHAnsi" w:cstheme="majorHAnsi"/>
        </w:rPr>
      </w:pPr>
      <w:r w:rsidRPr="008421DC">
        <w:rPr>
          <w:rFonts w:asciiTheme="majorHAnsi" w:hAnsiTheme="majorHAnsi" w:cstheme="majorHAnsi"/>
        </w:rPr>
        <w:t>LGAs</w:t>
      </w:r>
      <w:r w:rsidR="00303D34" w:rsidRPr="008421DC">
        <w:rPr>
          <w:rFonts w:asciiTheme="majorHAnsi" w:hAnsiTheme="majorHAnsi" w:cstheme="majorHAnsi"/>
        </w:rPr>
        <w:t xml:space="preserve"> must approve and underwrite any in</w:t>
      </w:r>
      <w:r w:rsidR="00303D34" w:rsidRPr="008421DC">
        <w:rPr>
          <w:rFonts w:ascii="Cambria Math" w:hAnsi="Cambria Math" w:cs="Cambria Math"/>
        </w:rPr>
        <w:t>‑</w:t>
      </w:r>
      <w:r w:rsidR="00303D34" w:rsidRPr="008421DC">
        <w:rPr>
          <w:rFonts w:asciiTheme="majorHAnsi" w:hAnsiTheme="majorHAnsi" w:cstheme="majorHAnsi"/>
        </w:rPr>
        <w:t xml:space="preserve">kind contribution from third parties for each applicable application. </w:t>
      </w:r>
      <w:r w:rsidR="00ED1255" w:rsidRPr="008421DC">
        <w:rPr>
          <w:rFonts w:asciiTheme="majorHAnsi" w:hAnsiTheme="majorHAnsi" w:cstheme="majorHAnsi"/>
        </w:rPr>
        <w:t>Examples</w:t>
      </w:r>
      <w:r w:rsidR="001401BE" w:rsidRPr="008421DC">
        <w:rPr>
          <w:rFonts w:asciiTheme="majorHAnsi" w:hAnsiTheme="majorHAnsi" w:cstheme="majorHAnsi"/>
        </w:rPr>
        <w:t xml:space="preserve"> </w:t>
      </w:r>
      <w:r w:rsidR="00ED1255" w:rsidRPr="008421DC">
        <w:rPr>
          <w:rFonts w:asciiTheme="majorHAnsi" w:hAnsiTheme="majorHAnsi" w:cstheme="majorHAnsi"/>
        </w:rPr>
        <w:t>include</w:t>
      </w:r>
      <w:r w:rsidR="001401BE" w:rsidRPr="008421DC">
        <w:rPr>
          <w:rFonts w:asciiTheme="majorHAnsi" w:hAnsiTheme="majorHAnsi" w:cstheme="majorHAnsi"/>
        </w:rPr>
        <w:t xml:space="preserve"> </w:t>
      </w:r>
      <w:r w:rsidR="00ED1255" w:rsidRPr="008421DC">
        <w:rPr>
          <w:rFonts w:asciiTheme="majorHAnsi" w:hAnsiTheme="majorHAnsi" w:cstheme="majorHAnsi"/>
        </w:rPr>
        <w:t>voluntary</w:t>
      </w:r>
      <w:r w:rsidR="001401BE" w:rsidRPr="008421DC">
        <w:rPr>
          <w:rFonts w:asciiTheme="majorHAnsi" w:hAnsiTheme="majorHAnsi" w:cstheme="majorHAnsi"/>
        </w:rPr>
        <w:t xml:space="preserve"> </w:t>
      </w:r>
      <w:r w:rsidR="00ED1255" w:rsidRPr="008421DC">
        <w:rPr>
          <w:rFonts w:asciiTheme="majorHAnsi" w:hAnsiTheme="majorHAnsi" w:cstheme="majorHAnsi"/>
        </w:rPr>
        <w:t>labour,</w:t>
      </w:r>
      <w:r w:rsidR="001401BE" w:rsidRPr="008421DC">
        <w:rPr>
          <w:rFonts w:asciiTheme="majorHAnsi" w:hAnsiTheme="majorHAnsi" w:cstheme="majorHAnsi"/>
        </w:rPr>
        <w:t xml:space="preserve"> </w:t>
      </w:r>
      <w:r w:rsidR="00ED1255" w:rsidRPr="008421DC">
        <w:rPr>
          <w:rFonts w:asciiTheme="majorHAnsi" w:hAnsiTheme="majorHAnsi" w:cstheme="majorHAnsi"/>
        </w:rPr>
        <w:t>donated</w:t>
      </w:r>
      <w:r w:rsidR="001401BE" w:rsidRPr="008421DC">
        <w:rPr>
          <w:rFonts w:asciiTheme="majorHAnsi" w:hAnsiTheme="majorHAnsi" w:cstheme="majorHAnsi"/>
        </w:rPr>
        <w:t xml:space="preserve"> </w:t>
      </w:r>
      <w:r w:rsidR="00ED1255" w:rsidRPr="008421DC">
        <w:rPr>
          <w:rFonts w:asciiTheme="majorHAnsi" w:hAnsiTheme="majorHAnsi" w:cstheme="majorHAnsi"/>
        </w:rPr>
        <w:t>goods</w:t>
      </w:r>
      <w:r w:rsidR="001401BE" w:rsidRPr="008421DC">
        <w:rPr>
          <w:rFonts w:asciiTheme="majorHAnsi" w:hAnsiTheme="majorHAnsi" w:cstheme="majorHAnsi"/>
        </w:rPr>
        <w:t xml:space="preserve"> </w:t>
      </w:r>
      <w:r w:rsidR="00ED1255" w:rsidRPr="008421DC">
        <w:rPr>
          <w:rFonts w:asciiTheme="majorHAnsi" w:hAnsiTheme="majorHAnsi" w:cstheme="majorHAnsi"/>
        </w:rPr>
        <w:t>and</w:t>
      </w:r>
      <w:r w:rsidR="001401BE" w:rsidRPr="008421DC">
        <w:rPr>
          <w:rFonts w:asciiTheme="majorHAnsi" w:hAnsiTheme="majorHAnsi" w:cstheme="majorHAnsi"/>
        </w:rPr>
        <w:t xml:space="preserve"> </w:t>
      </w:r>
      <w:r w:rsidR="00ED1255" w:rsidRPr="008421DC">
        <w:rPr>
          <w:rFonts w:asciiTheme="majorHAnsi" w:hAnsiTheme="majorHAnsi" w:cstheme="majorHAnsi"/>
        </w:rPr>
        <w:t>donated</w:t>
      </w:r>
      <w:r w:rsidR="001401BE" w:rsidRPr="008421DC">
        <w:rPr>
          <w:rFonts w:asciiTheme="majorHAnsi" w:hAnsiTheme="majorHAnsi" w:cstheme="majorHAnsi"/>
        </w:rPr>
        <w:t xml:space="preserve"> </w:t>
      </w:r>
      <w:r w:rsidR="00ED1255" w:rsidRPr="008421DC">
        <w:rPr>
          <w:rFonts w:asciiTheme="majorHAnsi" w:hAnsiTheme="majorHAnsi" w:cstheme="majorHAnsi"/>
        </w:rPr>
        <w:t>services.</w:t>
      </w:r>
    </w:p>
    <w:p w14:paraId="7B63F158" w14:textId="1EE11444" w:rsidR="00926450" w:rsidRPr="008421DC" w:rsidRDefault="00ED1255" w:rsidP="00323E66">
      <w:pPr>
        <w:pStyle w:val="Normalbeforebullets"/>
        <w:rPr>
          <w:rFonts w:asciiTheme="majorHAnsi" w:hAnsiTheme="majorHAnsi" w:cstheme="majorHAnsi"/>
        </w:rPr>
      </w:pPr>
      <w:r w:rsidRPr="008421DC">
        <w:rPr>
          <w:rFonts w:asciiTheme="majorHAnsi" w:hAnsiTheme="majorHAnsi" w:cstheme="majorHAnsi"/>
        </w:rPr>
        <w:t>Applications</w:t>
      </w:r>
      <w:r w:rsidR="001401BE" w:rsidRPr="008421DC">
        <w:rPr>
          <w:rFonts w:asciiTheme="majorHAnsi" w:hAnsiTheme="majorHAnsi" w:cstheme="majorHAnsi"/>
        </w:rPr>
        <w:t xml:space="preserve"> </w:t>
      </w:r>
      <w:r w:rsidRPr="008421DC">
        <w:rPr>
          <w:rFonts w:asciiTheme="majorHAnsi" w:hAnsiTheme="majorHAnsi" w:cstheme="majorHAnsi"/>
        </w:rPr>
        <w:t>that</w:t>
      </w:r>
      <w:r w:rsidR="001401BE" w:rsidRPr="008421DC">
        <w:rPr>
          <w:rFonts w:asciiTheme="majorHAnsi" w:hAnsiTheme="majorHAnsi" w:cstheme="majorHAnsi"/>
        </w:rPr>
        <w:t xml:space="preserve"> </w:t>
      </w:r>
      <w:r w:rsidRPr="008421DC">
        <w:rPr>
          <w:rFonts w:asciiTheme="majorHAnsi" w:hAnsiTheme="majorHAnsi" w:cstheme="majorHAnsi"/>
        </w:rPr>
        <w:t>include</w:t>
      </w:r>
      <w:r w:rsidR="001401BE" w:rsidRPr="008421DC">
        <w:rPr>
          <w:rFonts w:asciiTheme="majorHAnsi" w:hAnsiTheme="majorHAnsi" w:cstheme="majorHAnsi"/>
        </w:rPr>
        <w:t xml:space="preserve"> </w:t>
      </w:r>
      <w:r w:rsidRPr="008421DC">
        <w:rPr>
          <w:rFonts w:asciiTheme="majorHAnsi" w:hAnsiTheme="majorHAnsi" w:cstheme="majorHAnsi"/>
        </w:rPr>
        <w:t>in-kind</w:t>
      </w:r>
      <w:r w:rsidR="001401BE" w:rsidRPr="008421DC">
        <w:rPr>
          <w:rFonts w:asciiTheme="majorHAnsi" w:hAnsiTheme="majorHAnsi" w:cstheme="majorHAnsi"/>
        </w:rPr>
        <w:t xml:space="preserve"> </w:t>
      </w:r>
      <w:r w:rsidRPr="008421DC">
        <w:rPr>
          <w:rFonts w:asciiTheme="majorHAnsi" w:hAnsiTheme="majorHAnsi" w:cstheme="majorHAnsi"/>
        </w:rPr>
        <w:t>contributions</w:t>
      </w:r>
      <w:r w:rsidR="001401BE" w:rsidRPr="008421DC">
        <w:rPr>
          <w:rFonts w:asciiTheme="majorHAnsi" w:hAnsiTheme="majorHAnsi" w:cstheme="majorHAnsi"/>
        </w:rPr>
        <w:t xml:space="preserve"> </w:t>
      </w:r>
      <w:r w:rsidRPr="008421DC">
        <w:rPr>
          <w:rFonts w:asciiTheme="majorHAnsi" w:hAnsiTheme="majorHAnsi" w:cstheme="majorHAnsi"/>
        </w:rPr>
        <w:t>must</w:t>
      </w:r>
      <w:r w:rsidR="001401BE" w:rsidRPr="008421DC">
        <w:rPr>
          <w:rFonts w:asciiTheme="majorHAnsi" w:hAnsiTheme="majorHAnsi" w:cstheme="majorHAnsi"/>
        </w:rPr>
        <w:t xml:space="preserve"> </w:t>
      </w:r>
      <w:r w:rsidRPr="008421DC">
        <w:rPr>
          <w:rFonts w:asciiTheme="majorHAnsi" w:hAnsiTheme="majorHAnsi" w:cstheme="majorHAnsi"/>
        </w:rPr>
        <w:t>provide:</w:t>
      </w:r>
    </w:p>
    <w:p w14:paraId="442EB4B4" w14:textId="73A96FCA" w:rsidR="00926450" w:rsidRPr="008421DC" w:rsidRDefault="00ED1255" w:rsidP="00323E66">
      <w:pPr>
        <w:pStyle w:val="Bullet"/>
        <w:rPr>
          <w:rFonts w:asciiTheme="majorHAnsi" w:hAnsiTheme="majorHAnsi" w:cstheme="majorHAnsi"/>
        </w:rPr>
      </w:pPr>
      <w:r w:rsidRPr="008421DC">
        <w:rPr>
          <w:rFonts w:asciiTheme="majorHAnsi" w:hAnsiTheme="majorHAnsi" w:cstheme="majorHAnsi"/>
        </w:rPr>
        <w:t>a</w:t>
      </w:r>
      <w:r w:rsidR="001401BE" w:rsidRPr="008421DC">
        <w:rPr>
          <w:rFonts w:asciiTheme="majorHAnsi" w:hAnsiTheme="majorHAnsi" w:cstheme="majorHAnsi"/>
        </w:rPr>
        <w:t xml:space="preserve"> </w:t>
      </w:r>
      <w:r w:rsidRPr="008421DC">
        <w:rPr>
          <w:rFonts w:asciiTheme="majorHAnsi" w:hAnsiTheme="majorHAnsi" w:cstheme="majorHAnsi"/>
        </w:rPr>
        <w:t>completed</w:t>
      </w:r>
      <w:r w:rsidR="001401BE" w:rsidRPr="008421DC">
        <w:rPr>
          <w:rFonts w:asciiTheme="majorHAnsi" w:hAnsiTheme="majorHAnsi" w:cstheme="majorHAnsi"/>
        </w:rPr>
        <w:t xml:space="preserve"> </w:t>
      </w:r>
      <w:hyperlink r:id="rId17" w:tooltip="Link to in-kind and voluntary support form webpage" w:history="1">
        <w:r w:rsidRPr="008421DC">
          <w:rPr>
            <w:rStyle w:val="Hyperlink"/>
            <w:rFonts w:asciiTheme="majorHAnsi" w:hAnsiTheme="majorHAnsi" w:cstheme="majorHAnsi"/>
          </w:rPr>
          <w:t>in-kind</w:t>
        </w:r>
        <w:r w:rsidR="001401BE" w:rsidRPr="008421DC">
          <w:rPr>
            <w:rStyle w:val="Hyperlink"/>
            <w:rFonts w:asciiTheme="majorHAnsi" w:hAnsiTheme="majorHAnsi" w:cstheme="majorHAnsi"/>
          </w:rPr>
          <w:t xml:space="preserve"> </w:t>
        </w:r>
        <w:r w:rsidRPr="008421DC">
          <w:rPr>
            <w:rStyle w:val="Hyperlink"/>
            <w:rFonts w:asciiTheme="majorHAnsi" w:hAnsiTheme="majorHAnsi" w:cstheme="majorHAnsi"/>
          </w:rPr>
          <w:t>and</w:t>
        </w:r>
        <w:r w:rsidR="001401BE" w:rsidRPr="008421DC">
          <w:rPr>
            <w:rStyle w:val="Hyperlink"/>
            <w:rFonts w:asciiTheme="majorHAnsi" w:hAnsiTheme="majorHAnsi" w:cstheme="majorHAnsi"/>
          </w:rPr>
          <w:t xml:space="preserve"> </w:t>
        </w:r>
        <w:r w:rsidRPr="008421DC">
          <w:rPr>
            <w:rStyle w:val="Hyperlink"/>
            <w:rFonts w:asciiTheme="majorHAnsi" w:hAnsiTheme="majorHAnsi" w:cstheme="majorHAnsi"/>
          </w:rPr>
          <w:t>voluntary</w:t>
        </w:r>
        <w:r w:rsidR="001401BE" w:rsidRPr="008421DC">
          <w:rPr>
            <w:rStyle w:val="Hyperlink"/>
            <w:rFonts w:asciiTheme="majorHAnsi" w:hAnsiTheme="majorHAnsi" w:cstheme="majorHAnsi"/>
          </w:rPr>
          <w:t xml:space="preserve"> </w:t>
        </w:r>
        <w:r w:rsidRPr="008421DC">
          <w:rPr>
            <w:rStyle w:val="Hyperlink"/>
            <w:rFonts w:asciiTheme="majorHAnsi" w:hAnsiTheme="majorHAnsi" w:cstheme="majorHAnsi"/>
          </w:rPr>
          <w:t>support</w:t>
        </w:r>
        <w:r w:rsidR="001401BE" w:rsidRPr="008421DC">
          <w:rPr>
            <w:rStyle w:val="Hyperlink"/>
            <w:rFonts w:asciiTheme="majorHAnsi" w:hAnsiTheme="majorHAnsi" w:cstheme="majorHAnsi"/>
          </w:rPr>
          <w:t xml:space="preserve"> </w:t>
        </w:r>
        <w:r w:rsidRPr="008421DC">
          <w:rPr>
            <w:rStyle w:val="Hyperlink"/>
            <w:rFonts w:asciiTheme="majorHAnsi" w:hAnsiTheme="majorHAnsi" w:cstheme="majorHAnsi"/>
          </w:rPr>
          <w:t>form</w:t>
        </w:r>
      </w:hyperlink>
    </w:p>
    <w:p w14:paraId="4ED7416B" w14:textId="02BF4BBE" w:rsidR="00926450" w:rsidRPr="008421DC" w:rsidRDefault="00ED1255" w:rsidP="00323E66">
      <w:pPr>
        <w:pStyle w:val="Bulletlast"/>
        <w:rPr>
          <w:rFonts w:asciiTheme="majorHAnsi" w:hAnsiTheme="majorHAnsi" w:cstheme="majorHAnsi"/>
        </w:rPr>
      </w:pPr>
      <w:r w:rsidRPr="008421DC">
        <w:rPr>
          <w:rFonts w:asciiTheme="majorHAnsi" w:hAnsiTheme="majorHAnsi" w:cstheme="majorHAnsi"/>
        </w:rPr>
        <w:t>a</w:t>
      </w:r>
      <w:r w:rsidR="001401BE" w:rsidRPr="008421DC">
        <w:rPr>
          <w:rFonts w:asciiTheme="majorHAnsi" w:hAnsiTheme="majorHAnsi" w:cstheme="majorHAnsi"/>
        </w:rPr>
        <w:t xml:space="preserve"> </w:t>
      </w:r>
      <w:r w:rsidRPr="008421DC">
        <w:rPr>
          <w:rFonts w:asciiTheme="majorHAnsi" w:hAnsiTheme="majorHAnsi" w:cstheme="majorHAnsi"/>
        </w:rPr>
        <w:t>letter</w:t>
      </w:r>
      <w:r w:rsidR="001401BE" w:rsidRPr="008421DC">
        <w:rPr>
          <w:rFonts w:asciiTheme="majorHAnsi" w:hAnsiTheme="majorHAnsi" w:cstheme="majorHAnsi"/>
        </w:rPr>
        <w:t xml:space="preserve"> </w:t>
      </w:r>
      <w:r w:rsidRPr="008421DC">
        <w:rPr>
          <w:rFonts w:asciiTheme="majorHAnsi" w:hAnsiTheme="majorHAnsi" w:cstheme="majorHAnsi"/>
        </w:rPr>
        <w:t>from</w:t>
      </w:r>
      <w:r w:rsidR="001401BE" w:rsidRPr="008421DC">
        <w:rPr>
          <w:rFonts w:asciiTheme="majorHAnsi" w:hAnsiTheme="majorHAnsi" w:cstheme="majorHAnsi"/>
        </w:rPr>
        <w:t xml:space="preserve"> </w:t>
      </w:r>
      <w:r w:rsidRPr="008421DC">
        <w:rPr>
          <w:rFonts w:asciiTheme="majorHAnsi" w:hAnsiTheme="majorHAnsi" w:cstheme="majorHAnsi"/>
        </w:rPr>
        <w:t>the</w:t>
      </w:r>
      <w:r w:rsidR="001401BE" w:rsidRPr="008421DC">
        <w:rPr>
          <w:rFonts w:asciiTheme="majorHAnsi" w:hAnsiTheme="majorHAnsi" w:cstheme="majorHAnsi"/>
        </w:rPr>
        <w:t xml:space="preserve"> </w:t>
      </w:r>
      <w:r w:rsidRPr="008421DC">
        <w:rPr>
          <w:rFonts w:asciiTheme="majorHAnsi" w:hAnsiTheme="majorHAnsi" w:cstheme="majorHAnsi"/>
        </w:rPr>
        <w:t>LGA</w:t>
      </w:r>
      <w:r w:rsidR="001401BE" w:rsidRPr="008421DC">
        <w:rPr>
          <w:rFonts w:asciiTheme="majorHAnsi" w:hAnsiTheme="majorHAnsi" w:cstheme="majorHAnsi"/>
        </w:rPr>
        <w:t xml:space="preserve"> </w:t>
      </w:r>
      <w:r w:rsidRPr="008421DC">
        <w:rPr>
          <w:rFonts w:asciiTheme="majorHAnsi" w:hAnsiTheme="majorHAnsi" w:cstheme="majorHAnsi"/>
        </w:rPr>
        <w:t>C</w:t>
      </w:r>
      <w:r w:rsidR="00252CCA" w:rsidRPr="008421DC">
        <w:rPr>
          <w:rFonts w:asciiTheme="majorHAnsi" w:hAnsiTheme="majorHAnsi" w:cstheme="majorHAnsi"/>
        </w:rPr>
        <w:t>hief Executive Officer</w:t>
      </w:r>
      <w:r w:rsidR="001401BE" w:rsidRPr="008421DC">
        <w:rPr>
          <w:rFonts w:asciiTheme="majorHAnsi" w:hAnsiTheme="majorHAnsi" w:cstheme="majorHAnsi"/>
        </w:rPr>
        <w:t xml:space="preserve"> </w:t>
      </w:r>
      <w:r w:rsidRPr="008421DC">
        <w:rPr>
          <w:rFonts w:asciiTheme="majorHAnsi" w:hAnsiTheme="majorHAnsi" w:cstheme="majorHAnsi"/>
        </w:rPr>
        <w:t>that</w:t>
      </w:r>
      <w:r w:rsidR="001401BE" w:rsidRPr="008421DC">
        <w:rPr>
          <w:rFonts w:asciiTheme="majorHAnsi" w:hAnsiTheme="majorHAnsi" w:cstheme="majorHAnsi"/>
        </w:rPr>
        <w:t xml:space="preserve"> </w:t>
      </w:r>
      <w:r w:rsidRPr="008421DC">
        <w:rPr>
          <w:rFonts w:asciiTheme="majorHAnsi" w:hAnsiTheme="majorHAnsi" w:cstheme="majorHAnsi"/>
        </w:rPr>
        <w:t>approves</w:t>
      </w:r>
      <w:r w:rsidR="001401BE" w:rsidRPr="008421DC">
        <w:rPr>
          <w:rFonts w:asciiTheme="majorHAnsi" w:hAnsiTheme="majorHAnsi" w:cstheme="majorHAnsi"/>
        </w:rPr>
        <w:t xml:space="preserve"> </w:t>
      </w:r>
      <w:r w:rsidRPr="008421DC">
        <w:rPr>
          <w:rFonts w:asciiTheme="majorHAnsi" w:hAnsiTheme="majorHAnsi" w:cstheme="majorHAnsi"/>
        </w:rPr>
        <w:t>and</w:t>
      </w:r>
      <w:r w:rsidR="001401BE" w:rsidRPr="008421DC">
        <w:rPr>
          <w:rFonts w:asciiTheme="majorHAnsi" w:hAnsiTheme="majorHAnsi" w:cstheme="majorHAnsi"/>
        </w:rPr>
        <w:t xml:space="preserve"> </w:t>
      </w:r>
      <w:r w:rsidRPr="008421DC">
        <w:rPr>
          <w:rFonts w:asciiTheme="majorHAnsi" w:hAnsiTheme="majorHAnsi" w:cstheme="majorHAnsi"/>
        </w:rPr>
        <w:t>underwrites</w:t>
      </w:r>
      <w:r w:rsidR="001401BE" w:rsidRPr="008421DC">
        <w:rPr>
          <w:rFonts w:asciiTheme="majorHAnsi" w:hAnsiTheme="majorHAnsi" w:cstheme="majorHAnsi"/>
        </w:rPr>
        <w:t xml:space="preserve"> </w:t>
      </w:r>
      <w:r w:rsidRPr="008421DC">
        <w:rPr>
          <w:rFonts w:asciiTheme="majorHAnsi" w:hAnsiTheme="majorHAnsi" w:cstheme="majorHAnsi"/>
        </w:rPr>
        <w:t>any</w:t>
      </w:r>
      <w:r w:rsidR="001401BE" w:rsidRPr="008421DC">
        <w:rPr>
          <w:rFonts w:asciiTheme="majorHAnsi" w:hAnsiTheme="majorHAnsi" w:cstheme="majorHAnsi"/>
        </w:rPr>
        <w:t xml:space="preserve"> </w:t>
      </w:r>
      <w:r w:rsidRPr="008421DC">
        <w:rPr>
          <w:rFonts w:asciiTheme="majorHAnsi" w:hAnsiTheme="majorHAnsi" w:cstheme="majorHAnsi"/>
        </w:rPr>
        <w:t>in-kind</w:t>
      </w:r>
      <w:r w:rsidR="001401BE" w:rsidRPr="008421DC">
        <w:rPr>
          <w:rFonts w:asciiTheme="majorHAnsi" w:hAnsiTheme="majorHAnsi" w:cstheme="majorHAnsi"/>
        </w:rPr>
        <w:t xml:space="preserve"> </w:t>
      </w:r>
      <w:r w:rsidRPr="008421DC">
        <w:rPr>
          <w:rFonts w:asciiTheme="majorHAnsi" w:hAnsiTheme="majorHAnsi" w:cstheme="majorHAnsi"/>
        </w:rPr>
        <w:t>contributions.</w:t>
      </w:r>
    </w:p>
    <w:p w14:paraId="13B29EF5" w14:textId="13E6BEE6" w:rsidR="00EE3734" w:rsidRPr="008421DC" w:rsidRDefault="00EE3734" w:rsidP="00B46A91">
      <w:pPr>
        <w:pStyle w:val="Heading2"/>
        <w:numPr>
          <w:ilvl w:val="1"/>
          <w:numId w:val="8"/>
        </w:numPr>
        <w:tabs>
          <w:tab w:val="clear" w:pos="851"/>
        </w:tabs>
        <w:spacing w:before="240" w:after="140"/>
        <w:ind w:left="709" w:hanging="709"/>
        <w:rPr>
          <w:rFonts w:asciiTheme="majorHAnsi" w:hAnsiTheme="majorHAnsi" w:cstheme="majorHAnsi"/>
        </w:rPr>
      </w:pPr>
      <w:bookmarkStart w:id="347" w:name="_Toc152592151"/>
      <w:bookmarkStart w:id="348" w:name="_Toc177632773"/>
      <w:r w:rsidRPr="008421DC">
        <w:rPr>
          <w:rFonts w:asciiTheme="majorHAnsi" w:hAnsiTheme="majorHAnsi" w:cstheme="majorHAnsi"/>
        </w:rPr>
        <w:t>Fair Access Policy</w:t>
      </w:r>
      <w:bookmarkEnd w:id="347"/>
      <w:r w:rsidR="00290BAC" w:rsidRPr="008421DC">
        <w:rPr>
          <w:rFonts w:asciiTheme="majorHAnsi" w:hAnsiTheme="majorHAnsi" w:cstheme="majorHAnsi"/>
        </w:rPr>
        <w:t xml:space="preserve"> Roadmap</w:t>
      </w:r>
      <w:bookmarkEnd w:id="348"/>
    </w:p>
    <w:p w14:paraId="5513C86A" w14:textId="63747862" w:rsidR="00650764" w:rsidRPr="008421DC" w:rsidRDefault="00650764" w:rsidP="00650764">
      <w:pPr>
        <w:pStyle w:val="Bullet"/>
        <w:numPr>
          <w:ilvl w:val="0"/>
          <w:numId w:val="0"/>
        </w:numPr>
        <w:rPr>
          <w:rFonts w:asciiTheme="majorHAnsi" w:hAnsiTheme="majorHAnsi" w:cstheme="majorHAnsi"/>
        </w:rPr>
      </w:pPr>
      <w:r w:rsidRPr="008421DC">
        <w:rPr>
          <w:rFonts w:asciiTheme="majorHAnsi" w:hAnsiTheme="majorHAnsi" w:cstheme="majorHAnsi"/>
        </w:rPr>
        <w:t xml:space="preserve">All Victorian LGAs need to have an acceptable gender equitable access and use policy (or equivalent) in place to be considered eligible to receive community sport infrastructure funding, reflecting the Victorian Government’s </w:t>
      </w:r>
      <w:hyperlink r:id="rId18" w:history="1">
        <w:r w:rsidRPr="008421DC">
          <w:rPr>
            <w:rStyle w:val="Hyperlink"/>
            <w:rFonts w:asciiTheme="majorHAnsi" w:hAnsiTheme="majorHAnsi" w:cstheme="majorHAnsi"/>
          </w:rPr>
          <w:t>Fair Access Policy Roadmap</w:t>
        </w:r>
      </w:hyperlink>
      <w:r w:rsidRPr="008421DC">
        <w:rPr>
          <w:rFonts w:asciiTheme="majorHAnsi" w:hAnsiTheme="majorHAnsi" w:cstheme="majorHAnsi"/>
        </w:rPr>
        <w:t xml:space="preserve"> (the Roadmap). The Roadmap </w:t>
      </w:r>
      <w:r w:rsidR="00313128" w:rsidRPr="008421DC">
        <w:rPr>
          <w:rFonts w:asciiTheme="majorHAnsi" w:hAnsiTheme="majorHAnsi" w:cstheme="majorHAnsi"/>
        </w:rPr>
        <w:t>is embedding</w:t>
      </w:r>
      <w:r w:rsidRPr="008421DC">
        <w:rPr>
          <w:rFonts w:asciiTheme="majorHAnsi" w:hAnsiTheme="majorHAnsi" w:cstheme="majorHAnsi"/>
        </w:rPr>
        <w:t xml:space="preserve"> a statewide foundation to improve the access to, and use of, community sports infrastructure for women and girls.</w:t>
      </w:r>
    </w:p>
    <w:p w14:paraId="72FC5EE0" w14:textId="0369CD23" w:rsidR="00650764" w:rsidRPr="008421DC" w:rsidRDefault="00650764" w:rsidP="00650764">
      <w:pPr>
        <w:pStyle w:val="Bullet"/>
        <w:numPr>
          <w:ilvl w:val="0"/>
          <w:numId w:val="0"/>
        </w:numPr>
        <w:rPr>
          <w:rFonts w:asciiTheme="majorHAnsi" w:hAnsiTheme="majorHAnsi" w:cstheme="majorHAnsi"/>
        </w:rPr>
      </w:pPr>
      <w:r w:rsidRPr="008421DC">
        <w:rPr>
          <w:rFonts w:asciiTheme="majorHAnsi" w:hAnsiTheme="majorHAnsi" w:cstheme="majorHAnsi"/>
        </w:rPr>
        <w:t>Policies ensure that women and girls can fully participate in and enjoy the benefits of community sport, with fair opportunity and access to their local community sport facilities.</w:t>
      </w:r>
    </w:p>
    <w:p w14:paraId="2943653A" w14:textId="733040F8" w:rsidR="00C2396A" w:rsidRPr="008421DC" w:rsidRDefault="00C2396A" w:rsidP="00B46A91">
      <w:pPr>
        <w:pStyle w:val="Heading2"/>
        <w:numPr>
          <w:ilvl w:val="1"/>
          <w:numId w:val="8"/>
        </w:numPr>
        <w:tabs>
          <w:tab w:val="clear" w:pos="851"/>
        </w:tabs>
        <w:spacing w:before="240" w:after="140"/>
        <w:ind w:left="709" w:hanging="709"/>
        <w:rPr>
          <w:rFonts w:asciiTheme="majorHAnsi" w:hAnsiTheme="majorHAnsi" w:cstheme="majorHAnsi"/>
        </w:rPr>
      </w:pPr>
      <w:bookmarkStart w:id="349" w:name="_Toc176344925"/>
      <w:bookmarkStart w:id="350" w:name="_Toc176346448"/>
      <w:bookmarkStart w:id="351" w:name="_Toc176346585"/>
      <w:bookmarkStart w:id="352" w:name="_Toc176347605"/>
      <w:bookmarkStart w:id="353" w:name="_Toc176354440"/>
      <w:bookmarkStart w:id="354" w:name="_Toc177632774"/>
      <w:bookmarkStart w:id="355" w:name="_Facilities_on_school"/>
      <w:bookmarkStart w:id="356" w:name="_Toc152592152"/>
      <w:bookmarkStart w:id="357" w:name="_Toc177632775"/>
      <w:bookmarkEnd w:id="349"/>
      <w:bookmarkEnd w:id="350"/>
      <w:bookmarkEnd w:id="351"/>
      <w:bookmarkEnd w:id="352"/>
      <w:bookmarkEnd w:id="353"/>
      <w:bookmarkEnd w:id="354"/>
      <w:bookmarkEnd w:id="355"/>
      <w:r w:rsidRPr="008421DC">
        <w:rPr>
          <w:rFonts w:asciiTheme="majorHAnsi" w:hAnsiTheme="majorHAnsi" w:cstheme="majorHAnsi"/>
        </w:rPr>
        <w:t>Facilities on school land</w:t>
      </w:r>
      <w:bookmarkEnd w:id="356"/>
      <w:bookmarkEnd w:id="357"/>
      <w:r w:rsidRPr="008421DC">
        <w:rPr>
          <w:rFonts w:asciiTheme="majorHAnsi" w:hAnsiTheme="majorHAnsi" w:cstheme="majorHAnsi"/>
        </w:rPr>
        <w:t xml:space="preserve"> </w:t>
      </w:r>
    </w:p>
    <w:p w14:paraId="198F3B9D" w14:textId="137958E6" w:rsidR="00C2396A" w:rsidRPr="008421DC" w:rsidRDefault="00C2396A" w:rsidP="00C2396A">
      <w:pPr>
        <w:rPr>
          <w:rFonts w:asciiTheme="majorHAnsi" w:hAnsiTheme="majorHAnsi" w:cstheme="majorHAnsi"/>
        </w:rPr>
      </w:pPr>
      <w:r w:rsidRPr="008421DC">
        <w:rPr>
          <w:rFonts w:asciiTheme="majorHAnsi" w:hAnsiTheme="majorHAnsi" w:cstheme="majorHAnsi"/>
        </w:rPr>
        <w:t xml:space="preserve">LGAs are eligible to apply to the </w:t>
      </w:r>
      <w:r w:rsidR="00C35A66" w:rsidRPr="008421DC">
        <w:rPr>
          <w:rFonts w:asciiTheme="majorHAnsi" w:hAnsiTheme="majorHAnsi" w:cstheme="majorHAnsi"/>
        </w:rPr>
        <w:t>Fund</w:t>
      </w:r>
      <w:r w:rsidRPr="008421DC">
        <w:rPr>
          <w:rFonts w:asciiTheme="majorHAnsi" w:hAnsiTheme="majorHAnsi" w:cstheme="majorHAnsi"/>
        </w:rPr>
        <w:t xml:space="preserve"> for projects located on school land.</w:t>
      </w:r>
    </w:p>
    <w:p w14:paraId="26EEABD6" w14:textId="361A4994" w:rsidR="00C2396A" w:rsidRPr="008421DC" w:rsidRDefault="00C2396A" w:rsidP="00C2396A">
      <w:pPr>
        <w:rPr>
          <w:rFonts w:asciiTheme="majorHAnsi" w:hAnsiTheme="majorHAnsi" w:cstheme="majorHAnsi"/>
        </w:rPr>
      </w:pPr>
      <w:r w:rsidRPr="008421DC">
        <w:rPr>
          <w:rFonts w:asciiTheme="majorHAnsi" w:hAnsiTheme="majorHAnsi" w:cstheme="majorHAnsi"/>
        </w:rPr>
        <w:t xml:space="preserve">For projects on school land, applicants must provide a Community Joint Use Proposal which is completed by the applicant and the school and a letter from the Department of Education central office that endorses the project. </w:t>
      </w:r>
    </w:p>
    <w:p w14:paraId="2D42F441" w14:textId="77777777" w:rsidR="00C2396A" w:rsidRPr="008421DC" w:rsidRDefault="00C2396A" w:rsidP="00B46A91">
      <w:pPr>
        <w:spacing w:after="240"/>
        <w:rPr>
          <w:rFonts w:asciiTheme="majorHAnsi" w:hAnsiTheme="majorHAnsi" w:cstheme="majorHAnsi"/>
        </w:rPr>
      </w:pPr>
      <w:r w:rsidRPr="008421DC">
        <w:rPr>
          <w:rFonts w:asciiTheme="majorHAnsi" w:hAnsiTheme="majorHAnsi" w:cstheme="majorHAnsi"/>
        </w:rPr>
        <w:t>Projects on non-government school land are also eligible for funding and require a similar demonstration of commitment from both parties to ensure long-term community access is achieved under agreed terms.</w:t>
      </w:r>
    </w:p>
    <w:p w14:paraId="7CA12E56" w14:textId="77777777" w:rsidR="00C2396A" w:rsidRPr="008421DC" w:rsidRDefault="00C2396A" w:rsidP="00B46A91">
      <w:pPr>
        <w:pStyle w:val="Heading2"/>
        <w:numPr>
          <w:ilvl w:val="1"/>
          <w:numId w:val="8"/>
        </w:numPr>
        <w:tabs>
          <w:tab w:val="clear" w:pos="851"/>
        </w:tabs>
        <w:spacing w:before="340" w:after="140"/>
        <w:ind w:left="709" w:hanging="709"/>
        <w:rPr>
          <w:rFonts w:asciiTheme="majorHAnsi" w:hAnsiTheme="majorHAnsi" w:cstheme="majorHAnsi"/>
        </w:rPr>
      </w:pPr>
      <w:bookmarkStart w:id="358" w:name="_Toc152592153"/>
      <w:bookmarkStart w:id="359" w:name="_Toc177632776"/>
      <w:r w:rsidRPr="008421DC">
        <w:rPr>
          <w:rFonts w:asciiTheme="majorHAnsi" w:hAnsiTheme="majorHAnsi" w:cstheme="majorHAnsi"/>
        </w:rPr>
        <w:t>Facilities on Crown land</w:t>
      </w:r>
      <w:bookmarkEnd w:id="358"/>
      <w:bookmarkEnd w:id="359"/>
    </w:p>
    <w:p w14:paraId="4E7B9972" w14:textId="063EF911" w:rsidR="00C2396A" w:rsidRPr="008421DC" w:rsidRDefault="00C2396A" w:rsidP="00C2396A">
      <w:pPr>
        <w:rPr>
          <w:rFonts w:asciiTheme="majorHAnsi" w:hAnsiTheme="majorHAnsi" w:cstheme="majorHAnsi"/>
        </w:rPr>
      </w:pPr>
      <w:r w:rsidRPr="008421DC">
        <w:rPr>
          <w:rFonts w:asciiTheme="majorHAnsi" w:hAnsiTheme="majorHAnsi" w:cstheme="majorHAnsi"/>
        </w:rPr>
        <w:t xml:space="preserve">LGAs are eligible to apply to the </w:t>
      </w:r>
      <w:r w:rsidR="00C35A66" w:rsidRPr="008421DC">
        <w:rPr>
          <w:rFonts w:asciiTheme="majorHAnsi" w:hAnsiTheme="majorHAnsi" w:cstheme="majorHAnsi"/>
        </w:rPr>
        <w:t>Fund</w:t>
      </w:r>
      <w:r w:rsidRPr="008421DC">
        <w:rPr>
          <w:rFonts w:asciiTheme="majorHAnsi" w:hAnsiTheme="majorHAnsi" w:cstheme="majorHAnsi"/>
        </w:rPr>
        <w:t xml:space="preserve"> for projects located on Crown land. Partnerships between LGAs, committees of management and other land managers for projects that support community sport and active recreation outcomes on Crown land are encouraged.</w:t>
      </w:r>
      <w:r w:rsidR="00952BF0" w:rsidRPr="008421DC">
        <w:rPr>
          <w:rFonts w:asciiTheme="majorHAnsi" w:hAnsiTheme="majorHAnsi" w:cstheme="majorHAnsi"/>
        </w:rPr>
        <w:t xml:space="preserve"> </w:t>
      </w:r>
    </w:p>
    <w:p w14:paraId="32F59285" w14:textId="37AA4ED1" w:rsidR="00926450" w:rsidRPr="008421DC" w:rsidRDefault="00ED1255" w:rsidP="00B46A91">
      <w:pPr>
        <w:pStyle w:val="Heading1"/>
        <w:numPr>
          <w:ilvl w:val="0"/>
          <w:numId w:val="8"/>
        </w:numPr>
        <w:tabs>
          <w:tab w:val="clear" w:pos="851"/>
        </w:tabs>
        <w:spacing w:before="520" w:after="240"/>
        <w:ind w:left="709" w:hanging="709"/>
        <w:rPr>
          <w:rFonts w:asciiTheme="majorHAnsi" w:hAnsiTheme="majorHAnsi" w:cstheme="majorHAnsi"/>
        </w:rPr>
      </w:pPr>
      <w:bookmarkStart w:id="360" w:name="_Toc167284308"/>
      <w:bookmarkStart w:id="361" w:name="_Toc167284523"/>
      <w:bookmarkStart w:id="362" w:name="_Toc177632777"/>
      <w:r w:rsidRPr="008421DC">
        <w:rPr>
          <w:rFonts w:asciiTheme="majorHAnsi" w:hAnsiTheme="majorHAnsi" w:cstheme="majorHAnsi"/>
        </w:rPr>
        <w:lastRenderedPageBreak/>
        <w:t>Funding</w:t>
      </w:r>
      <w:r w:rsidR="001401BE" w:rsidRPr="008421DC">
        <w:rPr>
          <w:rFonts w:asciiTheme="majorHAnsi" w:hAnsiTheme="majorHAnsi" w:cstheme="majorHAnsi"/>
        </w:rPr>
        <w:t xml:space="preserve"> </w:t>
      </w:r>
      <w:r w:rsidRPr="008421DC">
        <w:rPr>
          <w:rFonts w:asciiTheme="majorHAnsi" w:hAnsiTheme="majorHAnsi" w:cstheme="majorHAnsi"/>
        </w:rPr>
        <w:t>stream</w:t>
      </w:r>
      <w:bookmarkEnd w:id="360"/>
      <w:bookmarkEnd w:id="361"/>
      <w:r w:rsidR="00263B66" w:rsidRPr="008421DC">
        <w:rPr>
          <w:rFonts w:asciiTheme="majorHAnsi" w:hAnsiTheme="majorHAnsi" w:cstheme="majorHAnsi"/>
        </w:rPr>
        <w:t>s</w:t>
      </w:r>
      <w:bookmarkEnd w:id="362"/>
    </w:p>
    <w:p w14:paraId="1202BA55" w14:textId="5FEF6EAE" w:rsidR="00926450" w:rsidRPr="008421DC" w:rsidRDefault="00ED1255" w:rsidP="00B46A91">
      <w:pPr>
        <w:pStyle w:val="Heading2"/>
        <w:numPr>
          <w:ilvl w:val="1"/>
          <w:numId w:val="8"/>
        </w:numPr>
        <w:tabs>
          <w:tab w:val="clear" w:pos="851"/>
        </w:tabs>
        <w:spacing w:before="340" w:after="140"/>
        <w:ind w:left="709" w:hanging="709"/>
        <w:rPr>
          <w:rFonts w:asciiTheme="majorHAnsi" w:hAnsiTheme="majorHAnsi" w:cstheme="majorHAnsi"/>
        </w:rPr>
      </w:pPr>
      <w:bookmarkStart w:id="363" w:name="_Toc167284309"/>
      <w:bookmarkStart w:id="364" w:name="_Toc167284524"/>
      <w:bookmarkStart w:id="365" w:name="_Toc177632778"/>
      <w:r w:rsidRPr="008421DC">
        <w:rPr>
          <w:rFonts w:asciiTheme="majorHAnsi" w:hAnsiTheme="majorHAnsi" w:cstheme="majorHAnsi"/>
        </w:rPr>
        <w:t>Community</w:t>
      </w:r>
      <w:r w:rsidR="001401BE" w:rsidRPr="008421DC">
        <w:rPr>
          <w:rFonts w:asciiTheme="majorHAnsi" w:hAnsiTheme="majorHAnsi" w:cstheme="majorHAnsi"/>
        </w:rPr>
        <w:t xml:space="preserve"> </w:t>
      </w:r>
      <w:r w:rsidRPr="008421DC">
        <w:rPr>
          <w:rFonts w:asciiTheme="majorHAnsi" w:hAnsiTheme="majorHAnsi" w:cstheme="majorHAnsi"/>
        </w:rPr>
        <w:t>Facilities</w:t>
      </w:r>
      <w:r w:rsidR="001401BE" w:rsidRPr="008421DC">
        <w:rPr>
          <w:rFonts w:asciiTheme="majorHAnsi" w:hAnsiTheme="majorHAnsi" w:cstheme="majorHAnsi"/>
        </w:rPr>
        <w:t xml:space="preserve"> </w:t>
      </w:r>
      <w:r w:rsidRPr="008421DC">
        <w:rPr>
          <w:rFonts w:asciiTheme="majorHAnsi" w:hAnsiTheme="majorHAnsi" w:cstheme="majorHAnsi"/>
        </w:rPr>
        <w:t>Stream</w:t>
      </w:r>
      <w:bookmarkEnd w:id="363"/>
      <w:bookmarkEnd w:id="364"/>
      <w:bookmarkEnd w:id="365"/>
    </w:p>
    <w:p w14:paraId="27938D0D" w14:textId="21E8B3C7" w:rsidR="00926450" w:rsidRPr="008421DC" w:rsidRDefault="00ED1255" w:rsidP="00C623C9">
      <w:pPr>
        <w:rPr>
          <w:rFonts w:asciiTheme="majorHAnsi" w:hAnsiTheme="majorHAnsi" w:cstheme="majorHAnsi"/>
        </w:rPr>
      </w:pPr>
      <w:bookmarkStart w:id="366" w:name="_Stream_objectives"/>
      <w:bookmarkEnd w:id="366"/>
      <w:r w:rsidRPr="008421DC">
        <w:rPr>
          <w:rFonts w:asciiTheme="majorHAnsi" w:hAnsiTheme="majorHAnsi" w:cstheme="majorHAnsi"/>
        </w:rPr>
        <w:t>The</w:t>
      </w:r>
      <w:r w:rsidR="001401BE" w:rsidRPr="008421DC">
        <w:rPr>
          <w:rFonts w:asciiTheme="majorHAnsi" w:hAnsiTheme="majorHAnsi" w:cstheme="majorHAnsi"/>
        </w:rPr>
        <w:t xml:space="preserve"> </w:t>
      </w:r>
      <w:r w:rsidR="007B3A43" w:rsidRPr="008421DC">
        <w:rPr>
          <w:rFonts w:asciiTheme="majorHAnsi" w:hAnsiTheme="majorHAnsi" w:cstheme="majorHAnsi"/>
        </w:rPr>
        <w:t>Community Facilities S</w:t>
      </w:r>
      <w:r w:rsidRPr="008421DC">
        <w:rPr>
          <w:rFonts w:asciiTheme="majorHAnsi" w:hAnsiTheme="majorHAnsi" w:cstheme="majorHAnsi"/>
        </w:rPr>
        <w:t>tream</w:t>
      </w:r>
      <w:r w:rsidR="001401BE" w:rsidRPr="008421DC">
        <w:rPr>
          <w:rFonts w:asciiTheme="majorHAnsi" w:hAnsiTheme="majorHAnsi" w:cstheme="majorHAnsi"/>
        </w:rPr>
        <w:t xml:space="preserve"> </w:t>
      </w:r>
      <w:r w:rsidRPr="008421DC">
        <w:rPr>
          <w:rFonts w:asciiTheme="majorHAnsi" w:hAnsiTheme="majorHAnsi" w:cstheme="majorHAnsi"/>
        </w:rPr>
        <w:t>supports</w:t>
      </w:r>
      <w:r w:rsidR="001401BE" w:rsidRPr="008421DC">
        <w:rPr>
          <w:rFonts w:asciiTheme="majorHAnsi" w:hAnsiTheme="majorHAnsi" w:cstheme="majorHAnsi"/>
        </w:rPr>
        <w:t xml:space="preserve"> </w:t>
      </w:r>
      <w:r w:rsidRPr="008421DC">
        <w:rPr>
          <w:rFonts w:asciiTheme="majorHAnsi" w:hAnsiTheme="majorHAnsi" w:cstheme="majorHAnsi"/>
        </w:rPr>
        <w:t>the</w:t>
      </w:r>
      <w:r w:rsidR="001401BE" w:rsidRPr="008421DC">
        <w:rPr>
          <w:rFonts w:asciiTheme="majorHAnsi" w:hAnsiTheme="majorHAnsi" w:cstheme="majorHAnsi"/>
        </w:rPr>
        <w:t xml:space="preserve"> </w:t>
      </w:r>
      <w:r w:rsidRPr="008421DC">
        <w:rPr>
          <w:rFonts w:asciiTheme="majorHAnsi" w:hAnsiTheme="majorHAnsi" w:cstheme="majorHAnsi"/>
        </w:rPr>
        <w:t>development</w:t>
      </w:r>
      <w:r w:rsidR="001401BE" w:rsidRPr="008421DC">
        <w:rPr>
          <w:rFonts w:asciiTheme="majorHAnsi" w:hAnsiTheme="majorHAnsi" w:cstheme="majorHAnsi"/>
        </w:rPr>
        <w:t xml:space="preserve"> </w:t>
      </w:r>
      <w:r w:rsidRPr="008421DC">
        <w:rPr>
          <w:rFonts w:asciiTheme="majorHAnsi" w:hAnsiTheme="majorHAnsi" w:cstheme="majorHAnsi"/>
        </w:rPr>
        <w:t>of</w:t>
      </w:r>
      <w:r w:rsidR="001401BE" w:rsidRPr="008421DC">
        <w:rPr>
          <w:rFonts w:asciiTheme="majorHAnsi" w:hAnsiTheme="majorHAnsi" w:cstheme="majorHAnsi"/>
        </w:rPr>
        <w:t xml:space="preserve"> </w:t>
      </w:r>
      <w:r w:rsidRPr="008421DC">
        <w:rPr>
          <w:rFonts w:asciiTheme="majorHAnsi" w:hAnsiTheme="majorHAnsi" w:cstheme="majorHAnsi"/>
        </w:rPr>
        <w:t>a</w:t>
      </w:r>
      <w:r w:rsidR="001401BE" w:rsidRPr="008421DC">
        <w:rPr>
          <w:rFonts w:asciiTheme="majorHAnsi" w:hAnsiTheme="majorHAnsi" w:cstheme="majorHAnsi"/>
        </w:rPr>
        <w:t xml:space="preserve"> </w:t>
      </w:r>
      <w:r w:rsidRPr="008421DC">
        <w:rPr>
          <w:rFonts w:asciiTheme="majorHAnsi" w:hAnsiTheme="majorHAnsi" w:cstheme="majorHAnsi"/>
        </w:rPr>
        <w:t>broad</w:t>
      </w:r>
      <w:r w:rsidR="001401BE" w:rsidRPr="008421DC">
        <w:rPr>
          <w:rFonts w:asciiTheme="majorHAnsi" w:hAnsiTheme="majorHAnsi" w:cstheme="majorHAnsi"/>
        </w:rPr>
        <w:t xml:space="preserve"> </w:t>
      </w:r>
      <w:r w:rsidRPr="008421DC">
        <w:rPr>
          <w:rFonts w:asciiTheme="majorHAnsi" w:hAnsiTheme="majorHAnsi" w:cstheme="majorHAnsi"/>
        </w:rPr>
        <w:t>range</w:t>
      </w:r>
      <w:r w:rsidR="001401BE" w:rsidRPr="008421DC">
        <w:rPr>
          <w:rFonts w:asciiTheme="majorHAnsi" w:hAnsiTheme="majorHAnsi" w:cstheme="majorHAnsi"/>
        </w:rPr>
        <w:t xml:space="preserve"> </w:t>
      </w:r>
      <w:r w:rsidRPr="008421DC">
        <w:rPr>
          <w:rFonts w:asciiTheme="majorHAnsi" w:hAnsiTheme="majorHAnsi" w:cstheme="majorHAnsi"/>
        </w:rPr>
        <w:t>of</w:t>
      </w:r>
      <w:r w:rsidR="001401BE" w:rsidRPr="008421DC">
        <w:rPr>
          <w:rFonts w:asciiTheme="majorHAnsi" w:hAnsiTheme="majorHAnsi" w:cstheme="majorHAnsi"/>
        </w:rPr>
        <w:t xml:space="preserve"> </w:t>
      </w:r>
      <w:r w:rsidRPr="008421DC">
        <w:rPr>
          <w:rFonts w:asciiTheme="majorHAnsi" w:hAnsiTheme="majorHAnsi" w:cstheme="majorHAnsi"/>
        </w:rPr>
        <w:t>new</w:t>
      </w:r>
      <w:r w:rsidR="00055C10" w:rsidRPr="008421DC">
        <w:rPr>
          <w:rFonts w:asciiTheme="majorHAnsi" w:hAnsiTheme="majorHAnsi" w:cstheme="majorHAnsi"/>
        </w:rPr>
        <w:t>,</w:t>
      </w:r>
      <w:r w:rsidR="001401BE" w:rsidRPr="008421DC">
        <w:rPr>
          <w:rFonts w:asciiTheme="majorHAnsi" w:hAnsiTheme="majorHAnsi" w:cstheme="majorHAnsi"/>
        </w:rPr>
        <w:t xml:space="preserve"> </w:t>
      </w:r>
      <w:r w:rsidRPr="008421DC">
        <w:rPr>
          <w:rFonts w:asciiTheme="majorHAnsi" w:hAnsiTheme="majorHAnsi" w:cstheme="majorHAnsi"/>
        </w:rPr>
        <w:t>or</w:t>
      </w:r>
      <w:r w:rsidR="001401BE" w:rsidRPr="008421DC">
        <w:rPr>
          <w:rFonts w:asciiTheme="majorHAnsi" w:hAnsiTheme="majorHAnsi" w:cstheme="majorHAnsi"/>
        </w:rPr>
        <w:t xml:space="preserve"> </w:t>
      </w:r>
      <w:r w:rsidRPr="008421DC">
        <w:rPr>
          <w:rFonts w:asciiTheme="majorHAnsi" w:hAnsiTheme="majorHAnsi" w:cstheme="majorHAnsi"/>
        </w:rPr>
        <w:t>redevelopment</w:t>
      </w:r>
      <w:r w:rsidR="001401BE" w:rsidRPr="008421DC">
        <w:rPr>
          <w:rFonts w:asciiTheme="majorHAnsi" w:hAnsiTheme="majorHAnsi" w:cstheme="majorHAnsi"/>
        </w:rPr>
        <w:t xml:space="preserve"> </w:t>
      </w:r>
      <w:r w:rsidRPr="008421DC">
        <w:rPr>
          <w:rFonts w:asciiTheme="majorHAnsi" w:hAnsiTheme="majorHAnsi" w:cstheme="majorHAnsi"/>
        </w:rPr>
        <w:t>of</w:t>
      </w:r>
      <w:r w:rsidR="001401BE" w:rsidRPr="008421DC">
        <w:rPr>
          <w:rFonts w:asciiTheme="majorHAnsi" w:hAnsiTheme="majorHAnsi" w:cstheme="majorHAnsi"/>
        </w:rPr>
        <w:t xml:space="preserve"> </w:t>
      </w:r>
      <w:r w:rsidRPr="008421DC">
        <w:rPr>
          <w:rFonts w:asciiTheme="majorHAnsi" w:hAnsiTheme="majorHAnsi" w:cstheme="majorHAnsi"/>
        </w:rPr>
        <w:t>existing</w:t>
      </w:r>
      <w:r w:rsidR="00055C10" w:rsidRPr="008421DC">
        <w:rPr>
          <w:rFonts w:asciiTheme="majorHAnsi" w:hAnsiTheme="majorHAnsi" w:cstheme="majorHAnsi"/>
        </w:rPr>
        <w:t>,</w:t>
      </w:r>
      <w:r w:rsidR="001401BE" w:rsidRPr="008421DC">
        <w:rPr>
          <w:rFonts w:asciiTheme="majorHAnsi" w:hAnsiTheme="majorHAnsi" w:cstheme="majorHAnsi"/>
        </w:rPr>
        <w:t xml:space="preserve"> </w:t>
      </w:r>
      <w:r w:rsidRPr="008421DC">
        <w:rPr>
          <w:rFonts w:asciiTheme="majorHAnsi" w:hAnsiTheme="majorHAnsi" w:cstheme="majorHAnsi"/>
        </w:rPr>
        <w:t>community</w:t>
      </w:r>
      <w:r w:rsidR="001401BE" w:rsidRPr="008421DC">
        <w:rPr>
          <w:rFonts w:asciiTheme="majorHAnsi" w:hAnsiTheme="majorHAnsi" w:cstheme="majorHAnsi"/>
        </w:rPr>
        <w:t xml:space="preserve"> </w:t>
      </w:r>
      <w:r w:rsidRPr="008421DC">
        <w:rPr>
          <w:rFonts w:asciiTheme="majorHAnsi" w:hAnsiTheme="majorHAnsi" w:cstheme="majorHAnsi"/>
        </w:rPr>
        <w:t>sport</w:t>
      </w:r>
      <w:r w:rsidR="001401BE" w:rsidRPr="008421DC">
        <w:rPr>
          <w:rFonts w:asciiTheme="majorHAnsi" w:hAnsiTheme="majorHAnsi" w:cstheme="majorHAnsi"/>
        </w:rPr>
        <w:t xml:space="preserve"> </w:t>
      </w:r>
      <w:r w:rsidRPr="008421DC">
        <w:rPr>
          <w:rFonts w:asciiTheme="majorHAnsi" w:hAnsiTheme="majorHAnsi" w:cstheme="majorHAnsi"/>
        </w:rPr>
        <w:t>and</w:t>
      </w:r>
      <w:r w:rsidR="001401BE" w:rsidRPr="008421DC">
        <w:rPr>
          <w:rFonts w:asciiTheme="majorHAnsi" w:hAnsiTheme="majorHAnsi" w:cstheme="majorHAnsi"/>
        </w:rPr>
        <w:t xml:space="preserve"> </w:t>
      </w:r>
      <w:r w:rsidRPr="008421DC">
        <w:rPr>
          <w:rFonts w:asciiTheme="majorHAnsi" w:hAnsiTheme="majorHAnsi" w:cstheme="majorHAnsi"/>
        </w:rPr>
        <w:t>active</w:t>
      </w:r>
      <w:r w:rsidR="001401BE" w:rsidRPr="008421DC">
        <w:rPr>
          <w:rFonts w:asciiTheme="majorHAnsi" w:hAnsiTheme="majorHAnsi" w:cstheme="majorHAnsi"/>
        </w:rPr>
        <w:t xml:space="preserve"> </w:t>
      </w:r>
      <w:r w:rsidRPr="008421DC">
        <w:rPr>
          <w:rFonts w:asciiTheme="majorHAnsi" w:hAnsiTheme="majorHAnsi" w:cstheme="majorHAnsi"/>
        </w:rPr>
        <w:t>recreation</w:t>
      </w:r>
      <w:r w:rsidR="001401BE" w:rsidRPr="008421DC">
        <w:rPr>
          <w:rFonts w:asciiTheme="majorHAnsi" w:hAnsiTheme="majorHAnsi" w:cstheme="majorHAnsi"/>
        </w:rPr>
        <w:t xml:space="preserve"> </w:t>
      </w:r>
      <w:r w:rsidRPr="008421DC">
        <w:rPr>
          <w:rFonts w:asciiTheme="majorHAnsi" w:hAnsiTheme="majorHAnsi" w:cstheme="majorHAnsi"/>
        </w:rPr>
        <w:t>infrastructure</w:t>
      </w:r>
      <w:r w:rsidR="001401BE" w:rsidRPr="008421DC">
        <w:rPr>
          <w:rFonts w:asciiTheme="majorHAnsi" w:hAnsiTheme="majorHAnsi" w:cstheme="majorHAnsi"/>
        </w:rPr>
        <w:t xml:space="preserve"> </w:t>
      </w:r>
      <w:r w:rsidRPr="008421DC">
        <w:rPr>
          <w:rFonts w:asciiTheme="majorHAnsi" w:hAnsiTheme="majorHAnsi" w:cstheme="majorHAnsi"/>
        </w:rPr>
        <w:t>ensuring</w:t>
      </w:r>
      <w:r w:rsidR="001401BE" w:rsidRPr="008421DC">
        <w:rPr>
          <w:rFonts w:asciiTheme="majorHAnsi" w:hAnsiTheme="majorHAnsi" w:cstheme="majorHAnsi"/>
        </w:rPr>
        <w:t xml:space="preserve"> </w:t>
      </w:r>
      <w:r w:rsidRPr="008421DC">
        <w:rPr>
          <w:rFonts w:asciiTheme="majorHAnsi" w:hAnsiTheme="majorHAnsi" w:cstheme="majorHAnsi"/>
        </w:rPr>
        <w:t>all</w:t>
      </w:r>
      <w:r w:rsidR="001401BE" w:rsidRPr="008421DC">
        <w:rPr>
          <w:rFonts w:asciiTheme="majorHAnsi" w:hAnsiTheme="majorHAnsi" w:cstheme="majorHAnsi"/>
        </w:rPr>
        <w:t xml:space="preserve"> </w:t>
      </w:r>
      <w:r w:rsidRPr="008421DC">
        <w:rPr>
          <w:rFonts w:asciiTheme="majorHAnsi" w:hAnsiTheme="majorHAnsi" w:cstheme="majorHAnsi"/>
        </w:rPr>
        <w:t>infrastructure</w:t>
      </w:r>
      <w:r w:rsidR="001401BE" w:rsidRPr="008421DC">
        <w:rPr>
          <w:rFonts w:asciiTheme="majorHAnsi" w:hAnsiTheme="majorHAnsi" w:cstheme="majorHAnsi"/>
        </w:rPr>
        <w:t xml:space="preserve"> </w:t>
      </w:r>
      <w:r w:rsidRPr="008421DC">
        <w:rPr>
          <w:rFonts w:asciiTheme="majorHAnsi" w:hAnsiTheme="majorHAnsi" w:cstheme="majorHAnsi"/>
        </w:rPr>
        <w:t>is</w:t>
      </w:r>
      <w:r w:rsidR="001401BE" w:rsidRPr="008421DC">
        <w:rPr>
          <w:rFonts w:asciiTheme="majorHAnsi" w:hAnsiTheme="majorHAnsi" w:cstheme="majorHAnsi"/>
        </w:rPr>
        <w:t xml:space="preserve"> </w:t>
      </w:r>
      <w:r w:rsidRPr="008421DC">
        <w:rPr>
          <w:rFonts w:asciiTheme="majorHAnsi" w:hAnsiTheme="majorHAnsi" w:cstheme="majorHAnsi"/>
        </w:rPr>
        <w:t>high-quality,</w:t>
      </w:r>
      <w:r w:rsidR="001401BE" w:rsidRPr="008421DC">
        <w:rPr>
          <w:rFonts w:asciiTheme="majorHAnsi" w:hAnsiTheme="majorHAnsi" w:cstheme="majorHAnsi"/>
        </w:rPr>
        <w:t xml:space="preserve"> </w:t>
      </w:r>
      <w:r w:rsidRPr="008421DC">
        <w:rPr>
          <w:rFonts w:asciiTheme="majorHAnsi" w:hAnsiTheme="majorHAnsi" w:cstheme="majorHAnsi"/>
        </w:rPr>
        <w:t>multi-use</w:t>
      </w:r>
      <w:r w:rsidR="001401BE" w:rsidRPr="008421DC">
        <w:rPr>
          <w:rFonts w:asciiTheme="majorHAnsi" w:hAnsiTheme="majorHAnsi" w:cstheme="majorHAnsi"/>
        </w:rPr>
        <w:t xml:space="preserve"> </w:t>
      </w:r>
      <w:r w:rsidRPr="008421DC">
        <w:rPr>
          <w:rFonts w:asciiTheme="majorHAnsi" w:hAnsiTheme="majorHAnsi" w:cstheme="majorHAnsi"/>
        </w:rPr>
        <w:t>and</w:t>
      </w:r>
      <w:r w:rsidR="001401BE" w:rsidRPr="008421DC">
        <w:rPr>
          <w:rFonts w:asciiTheme="majorHAnsi" w:hAnsiTheme="majorHAnsi" w:cstheme="majorHAnsi"/>
        </w:rPr>
        <w:t xml:space="preserve"> </w:t>
      </w:r>
      <w:r w:rsidRPr="008421DC">
        <w:rPr>
          <w:rFonts w:asciiTheme="majorHAnsi" w:hAnsiTheme="majorHAnsi" w:cstheme="majorHAnsi"/>
        </w:rPr>
        <w:t>accessible</w:t>
      </w:r>
      <w:r w:rsidR="001401BE" w:rsidRPr="008421DC">
        <w:rPr>
          <w:rFonts w:asciiTheme="majorHAnsi" w:hAnsiTheme="majorHAnsi" w:cstheme="majorHAnsi"/>
        </w:rPr>
        <w:t xml:space="preserve"> </w:t>
      </w:r>
      <w:r w:rsidRPr="008421DC">
        <w:rPr>
          <w:rFonts w:asciiTheme="majorHAnsi" w:hAnsiTheme="majorHAnsi" w:cstheme="majorHAnsi"/>
        </w:rPr>
        <w:t>to</w:t>
      </w:r>
      <w:r w:rsidR="001401BE" w:rsidRPr="008421DC">
        <w:rPr>
          <w:rFonts w:asciiTheme="majorHAnsi" w:hAnsiTheme="majorHAnsi" w:cstheme="majorHAnsi"/>
        </w:rPr>
        <w:t xml:space="preserve"> </w:t>
      </w:r>
      <w:r w:rsidRPr="008421DC">
        <w:rPr>
          <w:rFonts w:asciiTheme="majorHAnsi" w:hAnsiTheme="majorHAnsi" w:cstheme="majorHAnsi"/>
        </w:rPr>
        <w:t>all.</w:t>
      </w:r>
    </w:p>
    <w:p w14:paraId="022E6AEB" w14:textId="7A21289A" w:rsidR="00A755F4" w:rsidRPr="008421DC" w:rsidRDefault="00A755F4" w:rsidP="00C623C9">
      <w:pPr>
        <w:rPr>
          <w:rFonts w:asciiTheme="majorHAnsi" w:hAnsiTheme="majorHAnsi" w:cstheme="majorHAnsi"/>
        </w:rPr>
      </w:pPr>
      <w:r w:rsidRPr="008421DC">
        <w:rPr>
          <w:rFonts w:asciiTheme="majorHAnsi" w:hAnsiTheme="majorHAnsi" w:cstheme="majorHAnsi"/>
        </w:rPr>
        <w:t xml:space="preserve">Refer to </w:t>
      </w:r>
      <w:hyperlink w:anchor="_Funding_streams" w:history="1">
        <w:r w:rsidRPr="008421DC">
          <w:rPr>
            <w:rStyle w:val="Hyperlink"/>
            <w:rFonts w:asciiTheme="majorHAnsi" w:hAnsiTheme="majorHAnsi" w:cstheme="majorHAnsi"/>
            <w:b/>
            <w:bCs/>
          </w:rPr>
          <w:t>Section 3.1</w:t>
        </w:r>
      </w:hyperlink>
      <w:r w:rsidRPr="008421DC">
        <w:rPr>
          <w:rFonts w:asciiTheme="majorHAnsi" w:hAnsiTheme="majorHAnsi" w:cstheme="majorHAnsi"/>
        </w:rPr>
        <w:t xml:space="preserve"> for a list of eligible projects under the Community Facilities Stream.</w:t>
      </w:r>
    </w:p>
    <w:p w14:paraId="6296F5E6" w14:textId="5F2D3D1F" w:rsidR="00926450" w:rsidRPr="008421DC" w:rsidRDefault="00B04215" w:rsidP="00B46A91">
      <w:pPr>
        <w:pStyle w:val="Heading3"/>
        <w:numPr>
          <w:ilvl w:val="2"/>
          <w:numId w:val="9"/>
        </w:numPr>
        <w:tabs>
          <w:tab w:val="clear" w:pos="851"/>
        </w:tabs>
        <w:spacing w:after="200"/>
        <w:ind w:left="720" w:hanging="720"/>
        <w:rPr>
          <w:rFonts w:asciiTheme="majorHAnsi" w:hAnsiTheme="majorHAnsi" w:cstheme="majorHAnsi"/>
        </w:rPr>
      </w:pPr>
      <w:bookmarkStart w:id="367" w:name="_Toc167284526"/>
      <w:bookmarkStart w:id="368" w:name="_Toc177632779"/>
      <w:r w:rsidRPr="008421DC">
        <w:rPr>
          <w:rFonts w:asciiTheme="majorHAnsi" w:eastAsia="Times New Roman" w:hAnsiTheme="majorHAnsi" w:cstheme="majorHAnsi"/>
          <w:bCs w:val="0"/>
          <w:color w:val="000000" w:themeColor="text1"/>
          <w:spacing w:val="-4"/>
          <w:szCs w:val="24"/>
        </w:rPr>
        <w:t>Application</w:t>
      </w:r>
      <w:r w:rsidR="001401BE" w:rsidRPr="008421DC">
        <w:rPr>
          <w:rFonts w:asciiTheme="majorHAnsi" w:hAnsiTheme="majorHAnsi" w:cstheme="majorHAnsi"/>
        </w:rPr>
        <w:t xml:space="preserve"> </w:t>
      </w:r>
      <w:r w:rsidR="00ED1255" w:rsidRPr="008421DC">
        <w:rPr>
          <w:rFonts w:asciiTheme="majorHAnsi" w:hAnsiTheme="majorHAnsi" w:cstheme="majorHAnsi"/>
        </w:rPr>
        <w:t>details</w:t>
      </w:r>
      <w:bookmarkEnd w:id="367"/>
      <w:bookmarkEnd w:id="368"/>
    </w:p>
    <w:p w14:paraId="36E2BBA7" w14:textId="271A95FC" w:rsidR="001E7922" w:rsidRPr="008421DC" w:rsidRDefault="001E7922" w:rsidP="001E7922">
      <w:pPr>
        <w:rPr>
          <w:rFonts w:asciiTheme="majorHAnsi" w:hAnsiTheme="majorHAnsi" w:cstheme="majorHAnsi"/>
        </w:rPr>
      </w:pPr>
      <w:r w:rsidRPr="008421DC">
        <w:rPr>
          <w:rFonts w:asciiTheme="majorHAnsi" w:hAnsiTheme="majorHAnsi" w:cstheme="majorHAnsi"/>
        </w:rPr>
        <w:t xml:space="preserve">As per </w:t>
      </w:r>
      <w:hyperlink w:anchor="_Funding_streams" w:history="1">
        <w:r w:rsidRPr="008421DC">
          <w:rPr>
            <w:rStyle w:val="Hyperlink"/>
            <w:rFonts w:asciiTheme="majorHAnsi" w:hAnsiTheme="majorHAnsi" w:cstheme="majorHAnsi"/>
            <w:b/>
            <w:bCs/>
          </w:rPr>
          <w:t>Section 3.1</w:t>
        </w:r>
      </w:hyperlink>
      <w:r w:rsidRPr="008421DC">
        <w:rPr>
          <w:rFonts w:asciiTheme="majorHAnsi" w:hAnsiTheme="majorHAnsi" w:cstheme="majorHAnsi"/>
        </w:rPr>
        <w:t xml:space="preserve">, applicants may submit an </w:t>
      </w:r>
      <w:r w:rsidR="00184EBE" w:rsidRPr="008421DC">
        <w:rPr>
          <w:rFonts w:asciiTheme="majorHAnsi" w:hAnsiTheme="majorHAnsi" w:cstheme="majorHAnsi"/>
        </w:rPr>
        <w:t>unlimited number of application</w:t>
      </w:r>
      <w:r w:rsidR="001C2059">
        <w:rPr>
          <w:rFonts w:asciiTheme="majorHAnsi" w:hAnsiTheme="majorHAnsi" w:cstheme="majorHAnsi"/>
        </w:rPr>
        <w:t>s</w:t>
      </w:r>
      <w:r w:rsidR="00184EBE" w:rsidRPr="008421DC">
        <w:rPr>
          <w:rFonts w:asciiTheme="majorHAnsi" w:hAnsiTheme="majorHAnsi" w:cstheme="majorHAnsi"/>
        </w:rPr>
        <w:t xml:space="preserve"> but cannot exceed $300,000 in total across all applications per LGA</w:t>
      </w:r>
      <w:r w:rsidRPr="008421DC">
        <w:rPr>
          <w:rFonts w:asciiTheme="majorHAnsi" w:hAnsiTheme="majorHAnsi" w:cstheme="majorHAnsi"/>
        </w:rPr>
        <w:t xml:space="preserve">. </w:t>
      </w:r>
    </w:p>
    <w:p w14:paraId="47A53BDF" w14:textId="7BE43EC3" w:rsidR="00926450" w:rsidRPr="008421DC" w:rsidRDefault="00ED1255" w:rsidP="00C623C9">
      <w:pPr>
        <w:rPr>
          <w:rFonts w:asciiTheme="majorHAnsi" w:hAnsiTheme="majorHAnsi" w:cstheme="majorHAnsi"/>
        </w:rPr>
      </w:pPr>
      <w:r w:rsidRPr="008421DC">
        <w:rPr>
          <w:rFonts w:asciiTheme="majorHAnsi" w:hAnsiTheme="majorHAnsi" w:cstheme="majorHAnsi"/>
          <w:spacing w:val="-1"/>
        </w:rPr>
        <w:t>Applicants</w:t>
      </w:r>
      <w:r w:rsidR="001401BE" w:rsidRPr="008421DC">
        <w:rPr>
          <w:rFonts w:asciiTheme="majorHAnsi" w:hAnsiTheme="majorHAnsi" w:cstheme="majorHAnsi"/>
          <w:spacing w:val="-1"/>
        </w:rPr>
        <w:t xml:space="preserve"> </w:t>
      </w:r>
      <w:r w:rsidRPr="008421DC">
        <w:rPr>
          <w:rFonts w:asciiTheme="majorHAnsi" w:hAnsiTheme="majorHAnsi" w:cstheme="majorHAnsi"/>
          <w:spacing w:val="-1"/>
        </w:rPr>
        <w:t>must</w:t>
      </w:r>
      <w:r w:rsidR="001401BE" w:rsidRPr="008421DC">
        <w:rPr>
          <w:rFonts w:asciiTheme="majorHAnsi" w:hAnsiTheme="majorHAnsi" w:cstheme="majorHAnsi"/>
          <w:spacing w:val="-1"/>
        </w:rPr>
        <w:t xml:space="preserve"> </w:t>
      </w:r>
      <w:r w:rsidRPr="008421DC">
        <w:rPr>
          <w:rFonts w:asciiTheme="majorHAnsi" w:hAnsiTheme="majorHAnsi" w:cstheme="majorHAnsi"/>
          <w:spacing w:val="-1"/>
        </w:rPr>
        <w:t>respond</w:t>
      </w:r>
      <w:r w:rsidR="001401BE" w:rsidRPr="008421DC">
        <w:rPr>
          <w:rFonts w:asciiTheme="majorHAnsi" w:hAnsiTheme="majorHAnsi" w:cstheme="majorHAnsi"/>
          <w:spacing w:val="-1"/>
        </w:rPr>
        <w:t xml:space="preserve"> </w:t>
      </w:r>
      <w:r w:rsidRPr="008421DC">
        <w:rPr>
          <w:rFonts w:asciiTheme="majorHAnsi" w:hAnsiTheme="majorHAnsi" w:cstheme="majorHAnsi"/>
          <w:spacing w:val="-1"/>
        </w:rPr>
        <w:t>to</w:t>
      </w:r>
      <w:r w:rsidR="001401BE" w:rsidRPr="008421DC">
        <w:rPr>
          <w:rFonts w:asciiTheme="majorHAnsi" w:hAnsiTheme="majorHAnsi" w:cstheme="majorHAnsi"/>
          <w:spacing w:val="-1"/>
        </w:rPr>
        <w:t xml:space="preserve"> </w:t>
      </w:r>
      <w:r w:rsidRPr="008421DC">
        <w:rPr>
          <w:rFonts w:asciiTheme="majorHAnsi" w:hAnsiTheme="majorHAnsi" w:cstheme="majorHAnsi"/>
          <w:spacing w:val="-1"/>
        </w:rPr>
        <w:t>assessment</w:t>
      </w:r>
      <w:r w:rsidR="001401BE" w:rsidRPr="008421DC">
        <w:rPr>
          <w:rFonts w:asciiTheme="majorHAnsi" w:hAnsiTheme="majorHAnsi" w:cstheme="majorHAnsi"/>
          <w:spacing w:val="-1"/>
        </w:rPr>
        <w:t xml:space="preserve"> </w:t>
      </w:r>
      <w:r w:rsidRPr="008421DC">
        <w:rPr>
          <w:rFonts w:asciiTheme="majorHAnsi" w:hAnsiTheme="majorHAnsi" w:cstheme="majorHAnsi"/>
          <w:spacing w:val="-1"/>
        </w:rPr>
        <w:t>criteria</w:t>
      </w:r>
      <w:r w:rsidR="001401BE" w:rsidRPr="008421DC">
        <w:rPr>
          <w:rFonts w:asciiTheme="majorHAnsi" w:hAnsiTheme="majorHAnsi" w:cstheme="majorHAnsi"/>
          <w:spacing w:val="-1"/>
        </w:rPr>
        <w:t xml:space="preserve"> </w:t>
      </w:r>
      <w:r w:rsidRPr="008421DC">
        <w:rPr>
          <w:rFonts w:asciiTheme="majorHAnsi" w:hAnsiTheme="majorHAnsi" w:cstheme="majorHAnsi"/>
          <w:spacing w:val="-1"/>
        </w:rPr>
        <w:t>for</w:t>
      </w:r>
      <w:r w:rsidR="001401BE" w:rsidRPr="008421DC">
        <w:rPr>
          <w:rFonts w:asciiTheme="majorHAnsi" w:hAnsiTheme="majorHAnsi" w:cstheme="majorHAnsi"/>
          <w:spacing w:val="-1"/>
        </w:rPr>
        <w:t xml:space="preserve"> </w:t>
      </w:r>
      <w:r w:rsidRPr="008421DC">
        <w:rPr>
          <w:rFonts w:asciiTheme="majorHAnsi" w:hAnsiTheme="majorHAnsi" w:cstheme="majorHAnsi"/>
          <w:spacing w:val="-1"/>
        </w:rPr>
        <w:t>the</w:t>
      </w:r>
      <w:r w:rsidR="001401BE" w:rsidRPr="008421DC">
        <w:rPr>
          <w:rFonts w:asciiTheme="majorHAnsi" w:hAnsiTheme="majorHAnsi" w:cstheme="majorHAnsi"/>
          <w:spacing w:val="-1"/>
        </w:rPr>
        <w:t xml:space="preserve"> </w:t>
      </w:r>
      <w:r w:rsidRPr="008421DC">
        <w:rPr>
          <w:rFonts w:asciiTheme="majorHAnsi" w:hAnsiTheme="majorHAnsi" w:cstheme="majorHAnsi"/>
          <w:spacing w:val="-1"/>
        </w:rPr>
        <w:t>Community</w:t>
      </w:r>
      <w:r w:rsidR="001401BE" w:rsidRPr="008421DC">
        <w:rPr>
          <w:rFonts w:asciiTheme="majorHAnsi" w:hAnsiTheme="majorHAnsi" w:cstheme="majorHAnsi"/>
          <w:spacing w:val="-1"/>
        </w:rPr>
        <w:t xml:space="preserve"> </w:t>
      </w:r>
      <w:r w:rsidRPr="008421DC">
        <w:rPr>
          <w:rFonts w:asciiTheme="majorHAnsi" w:hAnsiTheme="majorHAnsi" w:cstheme="majorHAnsi"/>
          <w:spacing w:val="-1"/>
        </w:rPr>
        <w:t>Facilities</w:t>
      </w:r>
      <w:r w:rsidR="001401BE" w:rsidRPr="008421DC">
        <w:rPr>
          <w:rFonts w:asciiTheme="majorHAnsi" w:hAnsiTheme="majorHAnsi" w:cstheme="majorHAnsi"/>
          <w:spacing w:val="-1"/>
        </w:rPr>
        <w:t xml:space="preserve"> </w:t>
      </w:r>
      <w:r w:rsidRPr="008421DC">
        <w:rPr>
          <w:rFonts w:asciiTheme="majorHAnsi" w:hAnsiTheme="majorHAnsi" w:cstheme="majorHAnsi"/>
          <w:spacing w:val="-1"/>
        </w:rPr>
        <w:t>stream</w:t>
      </w:r>
      <w:r w:rsidR="001401BE" w:rsidRPr="008421DC">
        <w:rPr>
          <w:rFonts w:asciiTheme="majorHAnsi" w:hAnsiTheme="majorHAnsi" w:cstheme="majorHAnsi"/>
          <w:spacing w:val="-1"/>
        </w:rPr>
        <w:t xml:space="preserve"> </w:t>
      </w:r>
      <w:r w:rsidRPr="008421DC">
        <w:rPr>
          <w:rFonts w:asciiTheme="majorHAnsi" w:hAnsiTheme="majorHAnsi" w:cstheme="majorHAnsi"/>
          <w:spacing w:val="-1"/>
        </w:rPr>
        <w:t>outlined</w:t>
      </w:r>
      <w:r w:rsidR="001401BE" w:rsidRPr="008421DC">
        <w:rPr>
          <w:rFonts w:asciiTheme="majorHAnsi" w:hAnsiTheme="majorHAnsi" w:cstheme="majorHAnsi"/>
          <w:spacing w:val="-1"/>
        </w:rPr>
        <w:t xml:space="preserve"> </w:t>
      </w:r>
      <w:r w:rsidRPr="008421DC">
        <w:rPr>
          <w:rFonts w:asciiTheme="majorHAnsi" w:hAnsiTheme="majorHAnsi" w:cstheme="majorHAnsi"/>
          <w:spacing w:val="-1"/>
        </w:rPr>
        <w:t>in</w:t>
      </w:r>
      <w:r w:rsidR="001401BE" w:rsidRPr="008421DC">
        <w:rPr>
          <w:rFonts w:asciiTheme="majorHAnsi" w:hAnsiTheme="majorHAnsi" w:cstheme="majorHAnsi"/>
          <w:spacing w:val="-1"/>
        </w:rPr>
        <w:t xml:space="preserve"> </w:t>
      </w:r>
      <w:hyperlink w:anchor="_Assessment_criteria_2" w:history="1">
        <w:r w:rsidR="00AA2A78" w:rsidRPr="008421DC">
          <w:rPr>
            <w:rStyle w:val="Hyperlink"/>
            <w:rFonts w:asciiTheme="majorHAnsi" w:hAnsiTheme="majorHAnsi" w:cstheme="majorHAnsi"/>
            <w:b/>
          </w:rPr>
          <w:t>Section 4.1.2</w:t>
        </w:r>
      </w:hyperlink>
      <w:r w:rsidR="001401BE" w:rsidRPr="008421DC">
        <w:rPr>
          <w:rFonts w:asciiTheme="majorHAnsi" w:hAnsiTheme="majorHAnsi" w:cstheme="majorHAnsi"/>
        </w:rPr>
        <w:t xml:space="preserve"> </w:t>
      </w:r>
      <w:r w:rsidRPr="008421DC">
        <w:rPr>
          <w:rFonts w:asciiTheme="majorHAnsi" w:hAnsiTheme="majorHAnsi" w:cstheme="majorHAnsi"/>
        </w:rPr>
        <w:t>and</w:t>
      </w:r>
      <w:r w:rsidR="001401BE" w:rsidRPr="008421DC">
        <w:rPr>
          <w:rFonts w:asciiTheme="majorHAnsi" w:hAnsiTheme="majorHAnsi" w:cstheme="majorHAnsi"/>
        </w:rPr>
        <w:t xml:space="preserve"> </w:t>
      </w:r>
      <w:r w:rsidRPr="008421DC">
        <w:rPr>
          <w:rFonts w:asciiTheme="majorHAnsi" w:hAnsiTheme="majorHAnsi" w:cstheme="majorHAnsi"/>
        </w:rPr>
        <w:t>provide</w:t>
      </w:r>
      <w:r w:rsidR="001401BE" w:rsidRPr="008421DC">
        <w:rPr>
          <w:rFonts w:asciiTheme="majorHAnsi" w:hAnsiTheme="majorHAnsi" w:cstheme="majorHAnsi"/>
        </w:rPr>
        <w:t xml:space="preserve"> </w:t>
      </w:r>
      <w:r w:rsidRPr="008421DC">
        <w:rPr>
          <w:rFonts w:asciiTheme="majorHAnsi" w:hAnsiTheme="majorHAnsi" w:cstheme="majorHAnsi"/>
        </w:rPr>
        <w:t>all</w:t>
      </w:r>
      <w:r w:rsidR="001401BE" w:rsidRPr="008421DC">
        <w:rPr>
          <w:rFonts w:asciiTheme="majorHAnsi" w:hAnsiTheme="majorHAnsi" w:cstheme="majorHAnsi"/>
        </w:rPr>
        <w:t xml:space="preserve"> </w:t>
      </w:r>
      <w:r w:rsidRPr="008421DC">
        <w:rPr>
          <w:rFonts w:asciiTheme="majorHAnsi" w:hAnsiTheme="majorHAnsi" w:cstheme="majorHAnsi"/>
        </w:rPr>
        <w:t>the</w:t>
      </w:r>
      <w:r w:rsidR="001401BE" w:rsidRPr="008421DC">
        <w:rPr>
          <w:rFonts w:asciiTheme="majorHAnsi" w:hAnsiTheme="majorHAnsi" w:cstheme="majorHAnsi"/>
        </w:rPr>
        <w:t xml:space="preserve"> </w:t>
      </w:r>
      <w:r w:rsidRPr="008421DC">
        <w:rPr>
          <w:rFonts w:asciiTheme="majorHAnsi" w:hAnsiTheme="majorHAnsi" w:cstheme="majorHAnsi"/>
        </w:rPr>
        <w:t>mandatory</w:t>
      </w:r>
      <w:r w:rsidR="001401BE" w:rsidRPr="008421DC">
        <w:rPr>
          <w:rFonts w:asciiTheme="majorHAnsi" w:hAnsiTheme="majorHAnsi" w:cstheme="majorHAnsi"/>
        </w:rPr>
        <w:t xml:space="preserve"> </w:t>
      </w:r>
      <w:r w:rsidRPr="008421DC">
        <w:rPr>
          <w:rFonts w:asciiTheme="majorHAnsi" w:hAnsiTheme="majorHAnsi" w:cstheme="majorHAnsi"/>
        </w:rPr>
        <w:t>supporting</w:t>
      </w:r>
      <w:r w:rsidR="001401BE" w:rsidRPr="008421DC">
        <w:rPr>
          <w:rFonts w:asciiTheme="majorHAnsi" w:hAnsiTheme="majorHAnsi" w:cstheme="majorHAnsi"/>
        </w:rPr>
        <w:t xml:space="preserve"> </w:t>
      </w:r>
      <w:r w:rsidRPr="008421DC">
        <w:rPr>
          <w:rFonts w:asciiTheme="majorHAnsi" w:hAnsiTheme="majorHAnsi" w:cstheme="majorHAnsi"/>
        </w:rPr>
        <w:t>documentation</w:t>
      </w:r>
      <w:r w:rsidR="001401BE" w:rsidRPr="008421DC">
        <w:rPr>
          <w:rFonts w:asciiTheme="majorHAnsi" w:hAnsiTheme="majorHAnsi" w:cstheme="majorHAnsi"/>
        </w:rPr>
        <w:t xml:space="preserve"> </w:t>
      </w:r>
      <w:r w:rsidRPr="008421DC">
        <w:rPr>
          <w:rFonts w:asciiTheme="majorHAnsi" w:hAnsiTheme="majorHAnsi" w:cstheme="majorHAnsi"/>
        </w:rPr>
        <w:t>in</w:t>
      </w:r>
      <w:r w:rsidR="001401BE" w:rsidRPr="008421DC">
        <w:rPr>
          <w:rFonts w:asciiTheme="majorHAnsi" w:hAnsiTheme="majorHAnsi" w:cstheme="majorHAnsi"/>
        </w:rPr>
        <w:t xml:space="preserve"> </w:t>
      </w:r>
      <w:hyperlink w:anchor="_Supporting_Documentation" w:history="1">
        <w:r w:rsidRPr="008421DC">
          <w:rPr>
            <w:rStyle w:val="Hyperlink"/>
            <w:rFonts w:asciiTheme="majorHAnsi" w:hAnsiTheme="majorHAnsi" w:cstheme="majorHAnsi"/>
            <w:b/>
            <w:bCs/>
          </w:rPr>
          <w:t>Section</w:t>
        </w:r>
        <w:r w:rsidR="001401BE" w:rsidRPr="008421DC">
          <w:rPr>
            <w:rStyle w:val="Hyperlink"/>
            <w:rFonts w:asciiTheme="majorHAnsi" w:hAnsiTheme="majorHAnsi" w:cstheme="majorHAnsi"/>
            <w:b/>
            <w:bCs/>
          </w:rPr>
          <w:t xml:space="preserve"> </w:t>
        </w:r>
        <w:r w:rsidRPr="008421DC">
          <w:rPr>
            <w:rStyle w:val="Hyperlink"/>
            <w:rFonts w:asciiTheme="majorHAnsi" w:hAnsiTheme="majorHAnsi" w:cstheme="majorHAnsi"/>
            <w:b/>
            <w:bCs/>
          </w:rPr>
          <w:t>5</w:t>
        </w:r>
      </w:hyperlink>
      <w:r w:rsidRPr="008421DC">
        <w:rPr>
          <w:rFonts w:asciiTheme="majorHAnsi" w:hAnsiTheme="majorHAnsi" w:cstheme="majorHAnsi"/>
        </w:rPr>
        <w:t>.</w:t>
      </w:r>
      <w:r w:rsidR="001401BE" w:rsidRPr="008421DC">
        <w:rPr>
          <w:rFonts w:asciiTheme="majorHAnsi" w:hAnsiTheme="majorHAnsi" w:cstheme="majorHAnsi"/>
        </w:rPr>
        <w:t xml:space="preserve"> </w:t>
      </w:r>
      <w:r w:rsidRPr="008421DC">
        <w:rPr>
          <w:rFonts w:asciiTheme="majorHAnsi" w:hAnsiTheme="majorHAnsi" w:cstheme="majorHAnsi"/>
        </w:rPr>
        <w:t>The</w:t>
      </w:r>
      <w:r w:rsidR="001401BE" w:rsidRPr="008421DC">
        <w:rPr>
          <w:rFonts w:asciiTheme="majorHAnsi" w:hAnsiTheme="majorHAnsi" w:cstheme="majorHAnsi"/>
        </w:rPr>
        <w:t xml:space="preserve"> </w:t>
      </w:r>
      <w:r w:rsidRPr="008421DC">
        <w:rPr>
          <w:rFonts w:asciiTheme="majorHAnsi" w:hAnsiTheme="majorHAnsi" w:cstheme="majorHAnsi"/>
        </w:rPr>
        <w:t>quality</w:t>
      </w:r>
      <w:r w:rsidR="001401BE" w:rsidRPr="008421DC">
        <w:rPr>
          <w:rFonts w:asciiTheme="majorHAnsi" w:hAnsiTheme="majorHAnsi" w:cstheme="majorHAnsi"/>
        </w:rPr>
        <w:t xml:space="preserve"> </w:t>
      </w:r>
      <w:r w:rsidRPr="008421DC">
        <w:rPr>
          <w:rFonts w:asciiTheme="majorHAnsi" w:hAnsiTheme="majorHAnsi" w:cstheme="majorHAnsi"/>
        </w:rPr>
        <w:t>of</w:t>
      </w:r>
      <w:r w:rsidR="001401BE" w:rsidRPr="008421DC">
        <w:rPr>
          <w:rFonts w:asciiTheme="majorHAnsi" w:hAnsiTheme="majorHAnsi" w:cstheme="majorHAnsi"/>
        </w:rPr>
        <w:t xml:space="preserve"> </w:t>
      </w:r>
      <w:r w:rsidRPr="008421DC">
        <w:rPr>
          <w:rFonts w:asciiTheme="majorHAnsi" w:hAnsiTheme="majorHAnsi" w:cstheme="majorHAnsi"/>
        </w:rPr>
        <w:t>supporting</w:t>
      </w:r>
      <w:r w:rsidR="001401BE" w:rsidRPr="008421DC">
        <w:rPr>
          <w:rFonts w:asciiTheme="majorHAnsi" w:hAnsiTheme="majorHAnsi" w:cstheme="majorHAnsi"/>
        </w:rPr>
        <w:t xml:space="preserve"> </w:t>
      </w:r>
      <w:r w:rsidRPr="008421DC">
        <w:rPr>
          <w:rFonts w:asciiTheme="majorHAnsi" w:hAnsiTheme="majorHAnsi" w:cstheme="majorHAnsi"/>
        </w:rPr>
        <w:t>documentation</w:t>
      </w:r>
      <w:r w:rsidR="001401BE" w:rsidRPr="008421DC">
        <w:rPr>
          <w:rFonts w:asciiTheme="majorHAnsi" w:hAnsiTheme="majorHAnsi" w:cstheme="majorHAnsi"/>
        </w:rPr>
        <w:t xml:space="preserve"> </w:t>
      </w:r>
      <w:r w:rsidRPr="008421DC">
        <w:rPr>
          <w:rFonts w:asciiTheme="majorHAnsi" w:hAnsiTheme="majorHAnsi" w:cstheme="majorHAnsi"/>
        </w:rPr>
        <w:t>provided</w:t>
      </w:r>
      <w:r w:rsidR="001401BE" w:rsidRPr="008421DC">
        <w:rPr>
          <w:rFonts w:asciiTheme="majorHAnsi" w:hAnsiTheme="majorHAnsi" w:cstheme="majorHAnsi"/>
        </w:rPr>
        <w:t xml:space="preserve"> </w:t>
      </w:r>
      <w:r w:rsidRPr="008421DC">
        <w:rPr>
          <w:rFonts w:asciiTheme="majorHAnsi" w:hAnsiTheme="majorHAnsi" w:cstheme="majorHAnsi"/>
        </w:rPr>
        <w:t>will</w:t>
      </w:r>
      <w:r w:rsidR="001401BE" w:rsidRPr="008421DC">
        <w:rPr>
          <w:rFonts w:asciiTheme="majorHAnsi" w:hAnsiTheme="majorHAnsi" w:cstheme="majorHAnsi"/>
        </w:rPr>
        <w:t xml:space="preserve"> </w:t>
      </w:r>
      <w:r w:rsidRPr="008421DC">
        <w:rPr>
          <w:rFonts w:asciiTheme="majorHAnsi" w:hAnsiTheme="majorHAnsi" w:cstheme="majorHAnsi"/>
        </w:rPr>
        <w:t>also</w:t>
      </w:r>
      <w:r w:rsidR="001401BE" w:rsidRPr="008421DC">
        <w:rPr>
          <w:rFonts w:asciiTheme="majorHAnsi" w:hAnsiTheme="majorHAnsi" w:cstheme="majorHAnsi"/>
        </w:rPr>
        <w:t xml:space="preserve"> </w:t>
      </w:r>
      <w:r w:rsidRPr="008421DC">
        <w:rPr>
          <w:rFonts w:asciiTheme="majorHAnsi" w:hAnsiTheme="majorHAnsi" w:cstheme="majorHAnsi"/>
        </w:rPr>
        <w:t>be</w:t>
      </w:r>
      <w:r w:rsidR="001401BE" w:rsidRPr="008421DC">
        <w:rPr>
          <w:rFonts w:asciiTheme="majorHAnsi" w:hAnsiTheme="majorHAnsi" w:cstheme="majorHAnsi"/>
        </w:rPr>
        <w:t xml:space="preserve"> </w:t>
      </w:r>
      <w:r w:rsidRPr="008421DC">
        <w:rPr>
          <w:rFonts w:asciiTheme="majorHAnsi" w:hAnsiTheme="majorHAnsi" w:cstheme="majorHAnsi"/>
        </w:rPr>
        <w:t>considered</w:t>
      </w:r>
      <w:r w:rsidR="001401BE" w:rsidRPr="008421DC">
        <w:rPr>
          <w:rFonts w:asciiTheme="majorHAnsi" w:hAnsiTheme="majorHAnsi" w:cstheme="majorHAnsi"/>
        </w:rPr>
        <w:t xml:space="preserve"> </w:t>
      </w:r>
      <w:r w:rsidRPr="008421DC">
        <w:rPr>
          <w:rFonts w:asciiTheme="majorHAnsi" w:hAnsiTheme="majorHAnsi" w:cstheme="majorHAnsi"/>
        </w:rPr>
        <w:t>during</w:t>
      </w:r>
      <w:r w:rsidR="001401BE" w:rsidRPr="008421DC">
        <w:rPr>
          <w:rFonts w:asciiTheme="majorHAnsi" w:hAnsiTheme="majorHAnsi" w:cstheme="majorHAnsi"/>
        </w:rPr>
        <w:t xml:space="preserve"> </w:t>
      </w:r>
      <w:r w:rsidRPr="008421DC">
        <w:rPr>
          <w:rFonts w:asciiTheme="majorHAnsi" w:hAnsiTheme="majorHAnsi" w:cstheme="majorHAnsi"/>
        </w:rPr>
        <w:t>assessment.</w:t>
      </w:r>
    </w:p>
    <w:p w14:paraId="1A105124" w14:textId="242D715F" w:rsidR="00B04215" w:rsidRPr="008421DC" w:rsidRDefault="00B04215" w:rsidP="00B04215">
      <w:pPr>
        <w:rPr>
          <w:rFonts w:asciiTheme="majorHAnsi" w:hAnsiTheme="majorHAnsi" w:cstheme="majorHAnsi"/>
        </w:rPr>
      </w:pPr>
      <w:r w:rsidRPr="008421DC">
        <w:rPr>
          <w:rFonts w:asciiTheme="majorHAnsi" w:hAnsiTheme="majorHAnsi" w:cstheme="majorHAnsi"/>
        </w:rPr>
        <w:t xml:space="preserve">Priority will be given to projects </w:t>
      </w:r>
      <w:r w:rsidR="00E82976" w:rsidRPr="008421DC">
        <w:rPr>
          <w:rFonts w:asciiTheme="majorHAnsi" w:hAnsiTheme="majorHAnsi" w:cstheme="majorHAnsi"/>
        </w:rPr>
        <w:t>that can demonstrate alignment with the</w:t>
      </w:r>
      <w:r w:rsidR="00C7061E" w:rsidRPr="008421DC">
        <w:rPr>
          <w:rFonts w:asciiTheme="majorHAnsi" w:hAnsiTheme="majorHAnsi" w:cstheme="majorHAnsi"/>
        </w:rPr>
        <w:t xml:space="preserve"> Investment Priorities </w:t>
      </w:r>
      <w:r w:rsidR="00E82976" w:rsidRPr="008421DC">
        <w:rPr>
          <w:rFonts w:asciiTheme="majorHAnsi" w:hAnsiTheme="majorHAnsi" w:cstheme="majorHAnsi"/>
        </w:rPr>
        <w:t xml:space="preserve">as </w:t>
      </w:r>
      <w:r w:rsidR="00F641B6" w:rsidRPr="008421DC">
        <w:rPr>
          <w:rFonts w:asciiTheme="majorHAnsi" w:hAnsiTheme="majorHAnsi" w:cstheme="majorHAnsi"/>
        </w:rPr>
        <w:t>outlined in</w:t>
      </w:r>
      <w:r w:rsidRPr="008421DC">
        <w:rPr>
          <w:rFonts w:asciiTheme="majorHAnsi" w:hAnsiTheme="majorHAnsi" w:cstheme="majorHAnsi"/>
        </w:rPr>
        <w:t xml:space="preserve"> </w:t>
      </w:r>
      <w:hyperlink w:anchor="_Outcomes" w:history="1">
        <w:r w:rsidRPr="008421DC">
          <w:rPr>
            <w:rStyle w:val="Hyperlink"/>
            <w:rFonts w:asciiTheme="majorHAnsi" w:hAnsiTheme="majorHAnsi" w:cstheme="majorHAnsi"/>
            <w:b/>
            <w:bCs/>
          </w:rPr>
          <w:t>Section 1.2</w:t>
        </w:r>
      </w:hyperlink>
      <w:r w:rsidRPr="008421DC">
        <w:rPr>
          <w:rFonts w:asciiTheme="majorHAnsi" w:hAnsiTheme="majorHAnsi" w:cstheme="majorHAnsi"/>
        </w:rPr>
        <w:t xml:space="preserve">. </w:t>
      </w:r>
    </w:p>
    <w:p w14:paraId="6B52A23F" w14:textId="77777777" w:rsidR="00B04215" w:rsidRPr="008421DC" w:rsidRDefault="00B04215" w:rsidP="00B04215">
      <w:pPr>
        <w:rPr>
          <w:rStyle w:val="BOLD"/>
          <w:rFonts w:asciiTheme="majorHAnsi" w:hAnsiTheme="majorHAnsi" w:cstheme="majorHAnsi"/>
        </w:rPr>
      </w:pPr>
      <w:r w:rsidRPr="008421DC">
        <w:rPr>
          <w:rStyle w:val="BOLD"/>
          <w:rFonts w:asciiTheme="majorHAnsi" w:hAnsiTheme="majorHAnsi" w:cstheme="majorHAnsi"/>
        </w:rPr>
        <w:t>Each project requires a separate application under this stream. Bundled projects will be deemed ineligible.</w:t>
      </w:r>
    </w:p>
    <w:p w14:paraId="21318BF5" w14:textId="346A5AE1" w:rsidR="00926450" w:rsidRPr="008421DC" w:rsidRDefault="00ED1255" w:rsidP="00B46A91">
      <w:pPr>
        <w:pStyle w:val="Heading3"/>
        <w:numPr>
          <w:ilvl w:val="2"/>
          <w:numId w:val="9"/>
        </w:numPr>
        <w:tabs>
          <w:tab w:val="clear" w:pos="851"/>
        </w:tabs>
        <w:spacing w:after="200"/>
        <w:ind w:left="720" w:hanging="720"/>
        <w:rPr>
          <w:rFonts w:asciiTheme="majorHAnsi" w:hAnsiTheme="majorHAnsi" w:cstheme="majorHAnsi"/>
        </w:rPr>
      </w:pPr>
      <w:bookmarkStart w:id="369" w:name="_Assessment_criteria_2"/>
      <w:bookmarkStart w:id="370" w:name="_Toc167284529"/>
      <w:bookmarkStart w:id="371" w:name="_Toc177632780"/>
      <w:bookmarkEnd w:id="369"/>
      <w:r w:rsidRPr="008421DC">
        <w:rPr>
          <w:rFonts w:asciiTheme="majorHAnsi" w:eastAsia="Times New Roman" w:hAnsiTheme="majorHAnsi" w:cstheme="majorHAnsi"/>
          <w:color w:val="000000" w:themeColor="text1"/>
          <w:spacing w:val="-4"/>
          <w:szCs w:val="24"/>
        </w:rPr>
        <w:t>Assessment</w:t>
      </w:r>
      <w:r w:rsidR="001401BE" w:rsidRPr="008421DC">
        <w:rPr>
          <w:rFonts w:asciiTheme="majorHAnsi" w:hAnsiTheme="majorHAnsi" w:cstheme="majorHAnsi"/>
        </w:rPr>
        <w:t xml:space="preserve"> </w:t>
      </w:r>
      <w:r w:rsidRPr="008421DC">
        <w:rPr>
          <w:rFonts w:asciiTheme="majorHAnsi" w:hAnsiTheme="majorHAnsi" w:cstheme="majorHAnsi"/>
        </w:rPr>
        <w:t>criteria</w:t>
      </w:r>
      <w:bookmarkEnd w:id="370"/>
      <w:bookmarkEnd w:id="371"/>
    </w:p>
    <w:tbl>
      <w:tblPr>
        <w:tblStyle w:val="TableGrid"/>
        <w:tblW w:w="9488" w:type="dxa"/>
        <w:tblLayout w:type="fixed"/>
        <w:tblLook w:val="0020" w:firstRow="1" w:lastRow="0" w:firstColumn="0" w:lastColumn="0" w:noHBand="0" w:noVBand="0"/>
      </w:tblPr>
      <w:tblGrid>
        <w:gridCol w:w="1555"/>
        <w:gridCol w:w="1389"/>
        <w:gridCol w:w="6544"/>
      </w:tblGrid>
      <w:tr w:rsidR="00926450" w:rsidRPr="008421DC" w14:paraId="68BE71AC" w14:textId="77777777" w:rsidTr="00997903">
        <w:trPr>
          <w:cantSplit/>
          <w:tblHeader/>
        </w:trPr>
        <w:tc>
          <w:tcPr>
            <w:tcW w:w="1555" w:type="dxa"/>
            <w:shd w:val="clear" w:color="auto" w:fill="D9D9D9" w:themeFill="background1" w:themeFillShade="D9"/>
          </w:tcPr>
          <w:p w14:paraId="04D3068E" w14:textId="33057ECA" w:rsidR="00926450" w:rsidRPr="008421DC" w:rsidRDefault="00C623C9" w:rsidP="00C623C9">
            <w:pPr>
              <w:pStyle w:val="TableColumnHeading"/>
              <w:rPr>
                <w:rFonts w:asciiTheme="majorHAnsi" w:hAnsiTheme="majorHAnsi" w:cstheme="majorHAnsi"/>
              </w:rPr>
            </w:pPr>
            <w:r w:rsidRPr="008421DC">
              <w:rPr>
                <w:rFonts w:asciiTheme="majorHAnsi" w:hAnsiTheme="majorHAnsi" w:cstheme="majorHAnsi"/>
              </w:rPr>
              <w:t>Criteria</w:t>
            </w:r>
          </w:p>
        </w:tc>
        <w:tc>
          <w:tcPr>
            <w:tcW w:w="1389" w:type="dxa"/>
            <w:shd w:val="clear" w:color="auto" w:fill="D9D9D9" w:themeFill="background1" w:themeFillShade="D9"/>
          </w:tcPr>
          <w:p w14:paraId="2EAF332E" w14:textId="7CDB2DF7" w:rsidR="00926450" w:rsidRPr="008421DC" w:rsidRDefault="00C623C9" w:rsidP="00C623C9">
            <w:pPr>
              <w:pStyle w:val="TableColumnHeading"/>
              <w:rPr>
                <w:rFonts w:asciiTheme="majorHAnsi" w:hAnsiTheme="majorHAnsi" w:cstheme="majorHAnsi"/>
              </w:rPr>
            </w:pPr>
            <w:r w:rsidRPr="008421DC">
              <w:rPr>
                <w:rFonts w:asciiTheme="majorHAnsi" w:hAnsiTheme="majorHAnsi" w:cstheme="majorHAnsi"/>
              </w:rPr>
              <w:t>Weighting</w:t>
            </w:r>
          </w:p>
        </w:tc>
        <w:tc>
          <w:tcPr>
            <w:tcW w:w="6544" w:type="dxa"/>
            <w:shd w:val="clear" w:color="auto" w:fill="D9D9D9" w:themeFill="background1" w:themeFillShade="D9"/>
          </w:tcPr>
          <w:p w14:paraId="124B2B07" w14:textId="54790A6F" w:rsidR="00926450" w:rsidRPr="008421DC" w:rsidRDefault="00C623C9" w:rsidP="00C623C9">
            <w:pPr>
              <w:pStyle w:val="TableColumnHeading"/>
              <w:rPr>
                <w:rFonts w:asciiTheme="majorHAnsi" w:hAnsiTheme="majorHAnsi" w:cstheme="majorHAnsi"/>
              </w:rPr>
            </w:pPr>
            <w:r w:rsidRPr="008421DC">
              <w:rPr>
                <w:rFonts w:asciiTheme="majorHAnsi" w:hAnsiTheme="majorHAnsi" w:cstheme="majorHAnsi"/>
              </w:rPr>
              <w:t>Questions</w:t>
            </w:r>
          </w:p>
        </w:tc>
      </w:tr>
      <w:tr w:rsidR="00926450" w:rsidRPr="008421DC" w14:paraId="2AFEE69A" w14:textId="77777777" w:rsidTr="00997903">
        <w:trPr>
          <w:cantSplit/>
        </w:trPr>
        <w:tc>
          <w:tcPr>
            <w:tcW w:w="1555" w:type="dxa"/>
          </w:tcPr>
          <w:p w14:paraId="6D1BD449" w14:textId="20005F7C" w:rsidR="00926450" w:rsidRPr="008421DC" w:rsidRDefault="00ED1255" w:rsidP="003B23A4">
            <w:pPr>
              <w:pStyle w:val="TableCopy"/>
              <w:rPr>
                <w:rFonts w:asciiTheme="majorHAnsi" w:hAnsiTheme="majorHAnsi" w:cstheme="majorHAnsi"/>
              </w:rPr>
            </w:pPr>
            <w:r w:rsidRPr="008421DC">
              <w:rPr>
                <w:rFonts w:asciiTheme="majorHAnsi" w:hAnsiTheme="majorHAnsi" w:cstheme="majorHAnsi"/>
              </w:rPr>
              <w:t>Project</w:t>
            </w:r>
            <w:r w:rsidR="001401BE" w:rsidRPr="008421DC">
              <w:rPr>
                <w:rFonts w:asciiTheme="majorHAnsi" w:hAnsiTheme="majorHAnsi" w:cstheme="majorHAnsi"/>
              </w:rPr>
              <w:t xml:space="preserve"> </w:t>
            </w:r>
            <w:r w:rsidRPr="008421DC">
              <w:rPr>
                <w:rFonts w:asciiTheme="majorHAnsi" w:hAnsiTheme="majorHAnsi" w:cstheme="majorHAnsi"/>
              </w:rPr>
              <w:t>Need</w:t>
            </w:r>
            <w:r w:rsidR="001401BE" w:rsidRPr="008421DC">
              <w:rPr>
                <w:rFonts w:asciiTheme="majorHAnsi" w:hAnsiTheme="majorHAnsi" w:cstheme="majorHAnsi"/>
              </w:rPr>
              <w:t xml:space="preserve"> </w:t>
            </w:r>
            <w:r w:rsidRPr="008421DC">
              <w:rPr>
                <w:rFonts w:asciiTheme="majorHAnsi" w:hAnsiTheme="majorHAnsi" w:cstheme="majorHAnsi"/>
              </w:rPr>
              <w:t>and</w:t>
            </w:r>
            <w:r w:rsidR="001401BE" w:rsidRPr="008421DC">
              <w:rPr>
                <w:rFonts w:asciiTheme="majorHAnsi" w:hAnsiTheme="majorHAnsi" w:cstheme="majorHAnsi"/>
              </w:rPr>
              <w:t xml:space="preserve"> </w:t>
            </w:r>
            <w:r w:rsidRPr="008421DC">
              <w:rPr>
                <w:rFonts w:asciiTheme="majorHAnsi" w:hAnsiTheme="majorHAnsi" w:cstheme="majorHAnsi"/>
              </w:rPr>
              <w:t>Readiness</w:t>
            </w:r>
          </w:p>
        </w:tc>
        <w:tc>
          <w:tcPr>
            <w:tcW w:w="1389" w:type="dxa"/>
          </w:tcPr>
          <w:p w14:paraId="5FABD793" w14:textId="77777777" w:rsidR="00926450" w:rsidRPr="008421DC" w:rsidRDefault="00ED1255" w:rsidP="003B23A4">
            <w:pPr>
              <w:pStyle w:val="TableCopy"/>
              <w:rPr>
                <w:rFonts w:asciiTheme="majorHAnsi" w:hAnsiTheme="majorHAnsi" w:cstheme="majorHAnsi"/>
              </w:rPr>
            </w:pPr>
            <w:r w:rsidRPr="008421DC">
              <w:rPr>
                <w:rFonts w:asciiTheme="majorHAnsi" w:hAnsiTheme="majorHAnsi" w:cstheme="majorHAnsi"/>
              </w:rPr>
              <w:t>40%</w:t>
            </w:r>
          </w:p>
        </w:tc>
        <w:tc>
          <w:tcPr>
            <w:tcW w:w="6544" w:type="dxa"/>
          </w:tcPr>
          <w:p w14:paraId="5E7A0156" w14:textId="32EC0DF3" w:rsidR="00926450" w:rsidRPr="008421DC" w:rsidRDefault="00ED1255" w:rsidP="003B23A4">
            <w:pPr>
              <w:pStyle w:val="ListParagraph"/>
              <w:rPr>
                <w:rFonts w:asciiTheme="majorHAnsi" w:hAnsiTheme="majorHAnsi" w:cstheme="majorHAnsi"/>
              </w:rPr>
            </w:pPr>
            <w:r w:rsidRPr="008421DC">
              <w:rPr>
                <w:rFonts w:asciiTheme="majorHAnsi" w:hAnsiTheme="majorHAnsi" w:cstheme="majorHAnsi"/>
              </w:rPr>
              <w:t>Why</w:t>
            </w:r>
            <w:r w:rsidR="001401BE" w:rsidRPr="008421DC">
              <w:rPr>
                <w:rFonts w:asciiTheme="majorHAnsi" w:hAnsiTheme="majorHAnsi" w:cstheme="majorHAnsi"/>
              </w:rPr>
              <w:t xml:space="preserve"> </w:t>
            </w:r>
            <w:r w:rsidRPr="008421DC">
              <w:rPr>
                <w:rFonts w:asciiTheme="majorHAnsi" w:hAnsiTheme="majorHAnsi" w:cstheme="majorHAnsi"/>
              </w:rPr>
              <w:t>is</w:t>
            </w:r>
            <w:r w:rsidR="001401BE" w:rsidRPr="008421DC">
              <w:rPr>
                <w:rFonts w:asciiTheme="majorHAnsi" w:hAnsiTheme="majorHAnsi" w:cstheme="majorHAnsi"/>
              </w:rPr>
              <w:t xml:space="preserve"> </w:t>
            </w:r>
            <w:r w:rsidRPr="008421DC">
              <w:rPr>
                <w:rFonts w:asciiTheme="majorHAnsi" w:hAnsiTheme="majorHAnsi" w:cstheme="majorHAnsi"/>
              </w:rPr>
              <w:t>the</w:t>
            </w:r>
            <w:r w:rsidR="001401BE" w:rsidRPr="008421DC">
              <w:rPr>
                <w:rFonts w:asciiTheme="majorHAnsi" w:hAnsiTheme="majorHAnsi" w:cstheme="majorHAnsi"/>
              </w:rPr>
              <w:t xml:space="preserve"> </w:t>
            </w:r>
            <w:r w:rsidRPr="008421DC">
              <w:rPr>
                <w:rFonts w:asciiTheme="majorHAnsi" w:hAnsiTheme="majorHAnsi" w:cstheme="majorHAnsi"/>
              </w:rPr>
              <w:t>project</w:t>
            </w:r>
            <w:r w:rsidR="001401BE" w:rsidRPr="008421DC">
              <w:rPr>
                <w:rFonts w:asciiTheme="majorHAnsi" w:hAnsiTheme="majorHAnsi" w:cstheme="majorHAnsi"/>
              </w:rPr>
              <w:t xml:space="preserve"> </w:t>
            </w:r>
            <w:r w:rsidRPr="008421DC">
              <w:rPr>
                <w:rFonts w:asciiTheme="majorHAnsi" w:hAnsiTheme="majorHAnsi" w:cstheme="majorHAnsi"/>
              </w:rPr>
              <w:t>needed?</w:t>
            </w:r>
            <w:r w:rsidR="00406F21" w:rsidRPr="008421DC">
              <w:rPr>
                <w:rFonts w:asciiTheme="majorHAnsi" w:hAnsiTheme="majorHAnsi" w:cstheme="majorHAnsi"/>
              </w:rPr>
              <w:t xml:space="preserve"> </w:t>
            </w:r>
            <w:r w:rsidR="00647208" w:rsidRPr="008421DC">
              <w:rPr>
                <w:rFonts w:asciiTheme="majorHAnsi" w:hAnsiTheme="majorHAnsi" w:cstheme="majorHAnsi"/>
                <w:b/>
                <w:bCs/>
              </w:rPr>
              <w:t xml:space="preserve">Note: </w:t>
            </w:r>
            <w:r w:rsidR="00647208" w:rsidRPr="008421DC">
              <w:rPr>
                <w:rFonts w:asciiTheme="majorHAnsi" w:hAnsiTheme="majorHAnsi" w:cstheme="majorHAnsi"/>
              </w:rPr>
              <w:t xml:space="preserve">the suburb where the project is located will be considered as per the </w:t>
            </w:r>
            <w:hyperlink r:id="rId19" w:tgtFrame="_blank" w:tooltip="https://www.abs.gov.au/statistics/people/people-and-communities/socio-economic-indexes-areas-seifa-australia/2021/suburbs%20and%20localities%2c%20indexes%2c%20seifa%202021.xlsx" w:history="1">
              <w:r w:rsidR="00647208" w:rsidRPr="008421DC">
                <w:rPr>
                  <w:rStyle w:val="Hyperlink"/>
                  <w:rFonts w:asciiTheme="majorHAnsi" w:hAnsiTheme="majorHAnsi" w:cstheme="majorHAnsi"/>
                </w:rPr>
                <w:t>Australian Bureau of Statistics Index of Relative Socio-Economic Disadvantage, 2021</w:t>
              </w:r>
            </w:hyperlink>
            <w:r w:rsidR="00647208" w:rsidRPr="008421DC">
              <w:rPr>
                <w:rFonts w:asciiTheme="majorHAnsi" w:hAnsiTheme="majorHAnsi" w:cstheme="majorHAnsi"/>
              </w:rPr>
              <w:t xml:space="preserve"> and in-line with the Investment Priorities (as per </w:t>
            </w:r>
            <w:r w:rsidR="00647208" w:rsidRPr="008421DC">
              <w:rPr>
                <w:rFonts w:asciiTheme="majorHAnsi" w:hAnsiTheme="majorHAnsi" w:cstheme="majorHAnsi"/>
                <w:b/>
                <w:bCs/>
              </w:rPr>
              <w:t>Section 1.3</w:t>
            </w:r>
            <w:r w:rsidR="00647208" w:rsidRPr="008421DC">
              <w:rPr>
                <w:rFonts w:asciiTheme="majorHAnsi" w:hAnsiTheme="majorHAnsi" w:cstheme="majorHAnsi"/>
              </w:rPr>
              <w:t>).</w:t>
            </w:r>
          </w:p>
          <w:p w14:paraId="5AA90A58" w14:textId="7BC2FAE0" w:rsidR="00F41290" w:rsidRPr="008421DC" w:rsidRDefault="00ED1255" w:rsidP="00F41290">
            <w:pPr>
              <w:pStyle w:val="ListParagraph"/>
              <w:rPr>
                <w:rFonts w:asciiTheme="majorHAnsi" w:hAnsiTheme="majorHAnsi" w:cstheme="majorHAnsi"/>
              </w:rPr>
            </w:pPr>
            <w:r w:rsidRPr="008421DC">
              <w:rPr>
                <w:rFonts w:asciiTheme="majorHAnsi" w:hAnsiTheme="majorHAnsi" w:cstheme="majorHAnsi"/>
              </w:rPr>
              <w:t>Describe</w:t>
            </w:r>
            <w:r w:rsidR="001401BE" w:rsidRPr="008421DC">
              <w:rPr>
                <w:rFonts w:asciiTheme="majorHAnsi" w:hAnsiTheme="majorHAnsi" w:cstheme="majorHAnsi"/>
              </w:rPr>
              <w:t xml:space="preserve"> </w:t>
            </w:r>
            <w:r w:rsidRPr="008421DC">
              <w:rPr>
                <w:rFonts w:asciiTheme="majorHAnsi" w:hAnsiTheme="majorHAnsi" w:cstheme="majorHAnsi"/>
              </w:rPr>
              <w:t>the</w:t>
            </w:r>
            <w:r w:rsidR="001401BE" w:rsidRPr="008421DC">
              <w:rPr>
                <w:rFonts w:asciiTheme="majorHAnsi" w:hAnsiTheme="majorHAnsi" w:cstheme="majorHAnsi"/>
              </w:rPr>
              <w:t xml:space="preserve"> </w:t>
            </w:r>
            <w:r w:rsidRPr="008421DC">
              <w:rPr>
                <w:rFonts w:asciiTheme="majorHAnsi" w:hAnsiTheme="majorHAnsi" w:cstheme="majorHAnsi"/>
              </w:rPr>
              <w:t>project</w:t>
            </w:r>
            <w:r w:rsidR="001401BE" w:rsidRPr="008421DC">
              <w:rPr>
                <w:rFonts w:asciiTheme="majorHAnsi" w:hAnsiTheme="majorHAnsi" w:cstheme="majorHAnsi"/>
              </w:rPr>
              <w:t xml:space="preserve"> </w:t>
            </w:r>
            <w:r w:rsidRPr="008421DC">
              <w:rPr>
                <w:rFonts w:asciiTheme="majorHAnsi" w:hAnsiTheme="majorHAnsi" w:cstheme="majorHAnsi"/>
              </w:rPr>
              <w:t>scope,</w:t>
            </w:r>
            <w:r w:rsidR="001401BE" w:rsidRPr="008421DC">
              <w:rPr>
                <w:rFonts w:asciiTheme="majorHAnsi" w:hAnsiTheme="majorHAnsi" w:cstheme="majorHAnsi"/>
              </w:rPr>
              <w:t xml:space="preserve"> </w:t>
            </w:r>
            <w:r w:rsidRPr="008421DC">
              <w:rPr>
                <w:rFonts w:asciiTheme="majorHAnsi" w:hAnsiTheme="majorHAnsi" w:cstheme="majorHAnsi"/>
              </w:rPr>
              <w:t>including</w:t>
            </w:r>
            <w:r w:rsidR="001401BE" w:rsidRPr="008421DC">
              <w:rPr>
                <w:rFonts w:asciiTheme="majorHAnsi" w:hAnsiTheme="majorHAnsi" w:cstheme="majorHAnsi"/>
              </w:rPr>
              <w:t xml:space="preserve"> </w:t>
            </w:r>
            <w:r w:rsidRPr="008421DC">
              <w:rPr>
                <w:rFonts w:asciiTheme="majorHAnsi" w:hAnsiTheme="majorHAnsi" w:cstheme="majorHAnsi"/>
              </w:rPr>
              <w:t>all</w:t>
            </w:r>
            <w:r w:rsidR="001401BE" w:rsidRPr="008421DC">
              <w:rPr>
                <w:rFonts w:asciiTheme="majorHAnsi" w:hAnsiTheme="majorHAnsi" w:cstheme="majorHAnsi"/>
              </w:rPr>
              <w:t xml:space="preserve"> </w:t>
            </w:r>
            <w:r w:rsidRPr="008421DC">
              <w:rPr>
                <w:rFonts w:asciiTheme="majorHAnsi" w:hAnsiTheme="majorHAnsi" w:cstheme="majorHAnsi"/>
              </w:rPr>
              <w:t>components.</w:t>
            </w:r>
            <w:r w:rsidR="001401BE" w:rsidRPr="008421DC">
              <w:rPr>
                <w:rFonts w:asciiTheme="majorHAnsi" w:hAnsiTheme="majorHAnsi" w:cstheme="majorHAnsi"/>
              </w:rPr>
              <w:t xml:space="preserve"> </w:t>
            </w:r>
            <w:r w:rsidR="00F41290" w:rsidRPr="008421DC">
              <w:rPr>
                <w:rFonts w:asciiTheme="majorHAnsi" w:hAnsiTheme="majorHAnsi" w:cstheme="majorHAnsi"/>
              </w:rPr>
              <w:t>Detail an</w:t>
            </w:r>
            <w:r w:rsidR="00B72BCC" w:rsidRPr="008421DC">
              <w:rPr>
                <w:rFonts w:asciiTheme="majorHAnsi" w:hAnsiTheme="majorHAnsi" w:cstheme="majorHAnsi"/>
              </w:rPr>
              <w:t xml:space="preserve">y </w:t>
            </w:r>
            <w:r w:rsidR="00F41290" w:rsidRPr="008421DC">
              <w:rPr>
                <w:rFonts w:asciiTheme="majorHAnsi" w:hAnsiTheme="majorHAnsi" w:cstheme="majorHAnsi"/>
              </w:rPr>
              <w:t>Universal Design principles and ESD initiatives.</w:t>
            </w:r>
          </w:p>
          <w:p w14:paraId="45CB801E" w14:textId="2E2D50D5" w:rsidR="00926450" w:rsidRPr="008421DC" w:rsidRDefault="00ED1255" w:rsidP="003B23A4">
            <w:pPr>
              <w:pStyle w:val="ListParagraph"/>
              <w:rPr>
                <w:rFonts w:asciiTheme="majorHAnsi" w:hAnsiTheme="majorHAnsi" w:cstheme="majorHAnsi"/>
              </w:rPr>
            </w:pPr>
            <w:r w:rsidRPr="008421DC">
              <w:rPr>
                <w:rFonts w:asciiTheme="majorHAnsi" w:hAnsiTheme="majorHAnsi" w:cstheme="majorHAnsi"/>
              </w:rPr>
              <w:t>What</w:t>
            </w:r>
            <w:r w:rsidR="001401BE" w:rsidRPr="008421DC">
              <w:rPr>
                <w:rFonts w:asciiTheme="majorHAnsi" w:hAnsiTheme="majorHAnsi" w:cstheme="majorHAnsi"/>
              </w:rPr>
              <w:t xml:space="preserve"> </w:t>
            </w:r>
            <w:r w:rsidRPr="008421DC">
              <w:rPr>
                <w:rFonts w:asciiTheme="majorHAnsi" w:hAnsiTheme="majorHAnsi" w:cstheme="majorHAnsi"/>
              </w:rPr>
              <w:t>project</w:t>
            </w:r>
            <w:r w:rsidR="001401BE" w:rsidRPr="008421DC">
              <w:rPr>
                <w:rFonts w:asciiTheme="majorHAnsi" w:hAnsiTheme="majorHAnsi" w:cstheme="majorHAnsi"/>
              </w:rPr>
              <w:t xml:space="preserve"> </w:t>
            </w:r>
            <w:r w:rsidRPr="008421DC">
              <w:rPr>
                <w:rFonts w:asciiTheme="majorHAnsi" w:hAnsiTheme="majorHAnsi" w:cstheme="majorHAnsi"/>
              </w:rPr>
              <w:t>planning</w:t>
            </w:r>
            <w:r w:rsidR="001401BE" w:rsidRPr="008421DC">
              <w:rPr>
                <w:rFonts w:asciiTheme="majorHAnsi" w:hAnsiTheme="majorHAnsi" w:cstheme="majorHAnsi"/>
              </w:rPr>
              <w:t xml:space="preserve"> </w:t>
            </w:r>
            <w:r w:rsidRPr="008421DC">
              <w:rPr>
                <w:rFonts w:asciiTheme="majorHAnsi" w:hAnsiTheme="majorHAnsi" w:cstheme="majorHAnsi"/>
              </w:rPr>
              <w:t>has</w:t>
            </w:r>
            <w:r w:rsidR="001401BE" w:rsidRPr="008421DC">
              <w:rPr>
                <w:rFonts w:asciiTheme="majorHAnsi" w:hAnsiTheme="majorHAnsi" w:cstheme="majorHAnsi"/>
              </w:rPr>
              <w:t xml:space="preserve"> </w:t>
            </w:r>
            <w:r w:rsidRPr="008421DC">
              <w:rPr>
                <w:rFonts w:asciiTheme="majorHAnsi" w:hAnsiTheme="majorHAnsi" w:cstheme="majorHAnsi"/>
              </w:rPr>
              <w:t>been</w:t>
            </w:r>
            <w:r w:rsidR="001401BE" w:rsidRPr="008421DC">
              <w:rPr>
                <w:rFonts w:asciiTheme="majorHAnsi" w:hAnsiTheme="majorHAnsi" w:cstheme="majorHAnsi"/>
              </w:rPr>
              <w:t xml:space="preserve"> </w:t>
            </w:r>
            <w:r w:rsidRPr="008421DC">
              <w:rPr>
                <w:rFonts w:asciiTheme="majorHAnsi" w:hAnsiTheme="majorHAnsi" w:cstheme="majorHAnsi"/>
              </w:rPr>
              <w:t>done</w:t>
            </w:r>
            <w:r w:rsidR="001401BE" w:rsidRPr="008421DC">
              <w:rPr>
                <w:rFonts w:asciiTheme="majorHAnsi" w:hAnsiTheme="majorHAnsi" w:cstheme="majorHAnsi"/>
              </w:rPr>
              <w:t xml:space="preserve"> </w:t>
            </w:r>
            <w:r w:rsidRPr="008421DC">
              <w:rPr>
                <w:rFonts w:asciiTheme="majorHAnsi" w:hAnsiTheme="majorHAnsi" w:cstheme="majorHAnsi"/>
              </w:rPr>
              <w:t>to</w:t>
            </w:r>
            <w:r w:rsidR="001401BE" w:rsidRPr="008421DC">
              <w:rPr>
                <w:rFonts w:asciiTheme="majorHAnsi" w:hAnsiTheme="majorHAnsi" w:cstheme="majorHAnsi"/>
              </w:rPr>
              <w:t xml:space="preserve"> </w:t>
            </w:r>
            <w:r w:rsidRPr="008421DC">
              <w:rPr>
                <w:rFonts w:asciiTheme="majorHAnsi" w:hAnsiTheme="majorHAnsi" w:cstheme="majorHAnsi"/>
              </w:rPr>
              <w:t>date?</w:t>
            </w:r>
            <w:r w:rsidR="001401BE" w:rsidRPr="008421DC">
              <w:rPr>
                <w:rFonts w:asciiTheme="majorHAnsi" w:hAnsiTheme="majorHAnsi" w:cstheme="majorHAnsi"/>
              </w:rPr>
              <w:t xml:space="preserve"> </w:t>
            </w:r>
            <w:r w:rsidRPr="008421DC">
              <w:rPr>
                <w:rFonts w:asciiTheme="majorHAnsi" w:hAnsiTheme="majorHAnsi" w:cstheme="majorHAnsi"/>
              </w:rPr>
              <w:t>Outline</w:t>
            </w:r>
            <w:r w:rsidR="001401BE" w:rsidRPr="008421DC">
              <w:rPr>
                <w:rFonts w:asciiTheme="majorHAnsi" w:hAnsiTheme="majorHAnsi" w:cstheme="majorHAnsi"/>
              </w:rPr>
              <w:t xml:space="preserve"> </w:t>
            </w:r>
            <w:r w:rsidRPr="008421DC">
              <w:rPr>
                <w:rFonts w:asciiTheme="majorHAnsi" w:hAnsiTheme="majorHAnsi" w:cstheme="majorHAnsi"/>
              </w:rPr>
              <w:t>what</w:t>
            </w:r>
            <w:r w:rsidR="001401BE" w:rsidRPr="008421DC">
              <w:rPr>
                <w:rFonts w:asciiTheme="majorHAnsi" w:hAnsiTheme="majorHAnsi" w:cstheme="majorHAnsi"/>
              </w:rPr>
              <w:t xml:space="preserve"> </w:t>
            </w:r>
            <w:r w:rsidRPr="008421DC">
              <w:rPr>
                <w:rFonts w:asciiTheme="majorHAnsi" w:hAnsiTheme="majorHAnsi" w:cstheme="majorHAnsi"/>
              </w:rPr>
              <w:t>steps</w:t>
            </w:r>
            <w:r w:rsidR="001401BE" w:rsidRPr="008421DC">
              <w:rPr>
                <w:rFonts w:asciiTheme="majorHAnsi" w:hAnsiTheme="majorHAnsi" w:cstheme="majorHAnsi"/>
              </w:rPr>
              <w:t xml:space="preserve"> </w:t>
            </w:r>
            <w:r w:rsidRPr="008421DC">
              <w:rPr>
                <w:rFonts w:asciiTheme="majorHAnsi" w:hAnsiTheme="majorHAnsi" w:cstheme="majorHAnsi"/>
              </w:rPr>
              <w:t>will</w:t>
            </w:r>
            <w:r w:rsidR="001401BE" w:rsidRPr="008421DC">
              <w:rPr>
                <w:rFonts w:asciiTheme="majorHAnsi" w:hAnsiTheme="majorHAnsi" w:cstheme="majorHAnsi"/>
              </w:rPr>
              <w:t xml:space="preserve"> </w:t>
            </w:r>
            <w:r w:rsidRPr="008421DC">
              <w:rPr>
                <w:rFonts w:asciiTheme="majorHAnsi" w:hAnsiTheme="majorHAnsi" w:cstheme="majorHAnsi"/>
              </w:rPr>
              <w:t>be</w:t>
            </w:r>
            <w:r w:rsidR="001401BE" w:rsidRPr="008421DC">
              <w:rPr>
                <w:rFonts w:asciiTheme="majorHAnsi" w:hAnsiTheme="majorHAnsi" w:cstheme="majorHAnsi"/>
              </w:rPr>
              <w:t xml:space="preserve"> </w:t>
            </w:r>
            <w:r w:rsidRPr="008421DC">
              <w:rPr>
                <w:rFonts w:asciiTheme="majorHAnsi" w:hAnsiTheme="majorHAnsi" w:cstheme="majorHAnsi"/>
              </w:rPr>
              <w:t>taken</w:t>
            </w:r>
            <w:r w:rsidR="001401BE" w:rsidRPr="008421DC">
              <w:rPr>
                <w:rFonts w:asciiTheme="majorHAnsi" w:hAnsiTheme="majorHAnsi" w:cstheme="majorHAnsi"/>
              </w:rPr>
              <w:t xml:space="preserve"> </w:t>
            </w:r>
            <w:r w:rsidRPr="008421DC">
              <w:rPr>
                <w:rFonts w:asciiTheme="majorHAnsi" w:hAnsiTheme="majorHAnsi" w:cstheme="majorHAnsi"/>
              </w:rPr>
              <w:t>to</w:t>
            </w:r>
            <w:r w:rsidR="001401BE" w:rsidRPr="008421DC">
              <w:rPr>
                <w:rFonts w:asciiTheme="majorHAnsi" w:hAnsiTheme="majorHAnsi" w:cstheme="majorHAnsi"/>
              </w:rPr>
              <w:t xml:space="preserve"> </w:t>
            </w:r>
            <w:r w:rsidRPr="008421DC">
              <w:rPr>
                <w:rFonts w:asciiTheme="majorHAnsi" w:hAnsiTheme="majorHAnsi" w:cstheme="majorHAnsi"/>
              </w:rPr>
              <w:t>finish</w:t>
            </w:r>
            <w:r w:rsidR="001401BE" w:rsidRPr="008421DC">
              <w:rPr>
                <w:rFonts w:asciiTheme="majorHAnsi" w:hAnsiTheme="majorHAnsi" w:cstheme="majorHAnsi"/>
              </w:rPr>
              <w:t xml:space="preserve"> </w:t>
            </w:r>
            <w:r w:rsidRPr="008421DC">
              <w:rPr>
                <w:rFonts w:asciiTheme="majorHAnsi" w:hAnsiTheme="majorHAnsi" w:cstheme="majorHAnsi"/>
              </w:rPr>
              <w:t>the</w:t>
            </w:r>
            <w:r w:rsidR="001401BE" w:rsidRPr="008421DC">
              <w:rPr>
                <w:rFonts w:asciiTheme="majorHAnsi" w:hAnsiTheme="majorHAnsi" w:cstheme="majorHAnsi"/>
              </w:rPr>
              <w:t xml:space="preserve"> </w:t>
            </w:r>
            <w:r w:rsidRPr="008421DC">
              <w:rPr>
                <w:rFonts w:asciiTheme="majorHAnsi" w:hAnsiTheme="majorHAnsi" w:cstheme="majorHAnsi"/>
              </w:rPr>
              <w:t>works</w:t>
            </w:r>
            <w:r w:rsidR="001401BE" w:rsidRPr="008421DC">
              <w:rPr>
                <w:rFonts w:asciiTheme="majorHAnsi" w:hAnsiTheme="majorHAnsi" w:cstheme="majorHAnsi"/>
              </w:rPr>
              <w:t xml:space="preserve"> </w:t>
            </w:r>
            <w:r w:rsidRPr="008421DC">
              <w:rPr>
                <w:rFonts w:asciiTheme="majorHAnsi" w:hAnsiTheme="majorHAnsi" w:cstheme="majorHAnsi"/>
              </w:rPr>
              <w:t>within</w:t>
            </w:r>
            <w:r w:rsidR="001401BE" w:rsidRPr="008421DC">
              <w:rPr>
                <w:rFonts w:asciiTheme="majorHAnsi" w:hAnsiTheme="majorHAnsi" w:cstheme="majorHAnsi"/>
              </w:rPr>
              <w:t xml:space="preserve"> </w:t>
            </w:r>
            <w:r w:rsidRPr="008421DC">
              <w:rPr>
                <w:rFonts w:asciiTheme="majorHAnsi" w:hAnsiTheme="majorHAnsi" w:cstheme="majorHAnsi"/>
              </w:rPr>
              <w:t>24</w:t>
            </w:r>
            <w:r w:rsidR="001401BE" w:rsidRPr="008421DC">
              <w:rPr>
                <w:rFonts w:asciiTheme="majorHAnsi" w:hAnsiTheme="majorHAnsi" w:cstheme="majorHAnsi"/>
              </w:rPr>
              <w:t xml:space="preserve"> </w:t>
            </w:r>
            <w:r w:rsidRPr="008421DC">
              <w:rPr>
                <w:rFonts w:asciiTheme="majorHAnsi" w:hAnsiTheme="majorHAnsi" w:cstheme="majorHAnsi"/>
              </w:rPr>
              <w:t>months.</w:t>
            </w:r>
          </w:p>
        </w:tc>
      </w:tr>
      <w:tr w:rsidR="00926450" w:rsidRPr="008421DC" w14:paraId="7A0A7D39" w14:textId="77777777" w:rsidTr="00997903">
        <w:trPr>
          <w:cantSplit/>
        </w:trPr>
        <w:tc>
          <w:tcPr>
            <w:tcW w:w="1555" w:type="dxa"/>
          </w:tcPr>
          <w:p w14:paraId="0FE16469" w14:textId="047FBF6D" w:rsidR="00926450" w:rsidRPr="008421DC" w:rsidRDefault="00ED1255" w:rsidP="003B23A4">
            <w:pPr>
              <w:pStyle w:val="TableCopy"/>
              <w:rPr>
                <w:rFonts w:asciiTheme="majorHAnsi" w:hAnsiTheme="majorHAnsi" w:cstheme="majorHAnsi"/>
              </w:rPr>
            </w:pPr>
            <w:r w:rsidRPr="008421DC">
              <w:rPr>
                <w:rFonts w:asciiTheme="majorHAnsi" w:hAnsiTheme="majorHAnsi" w:cstheme="majorHAnsi"/>
              </w:rPr>
              <w:lastRenderedPageBreak/>
              <w:t>Project</w:t>
            </w:r>
            <w:r w:rsidR="001401BE" w:rsidRPr="008421DC">
              <w:rPr>
                <w:rFonts w:asciiTheme="majorHAnsi" w:hAnsiTheme="majorHAnsi" w:cstheme="majorHAnsi"/>
              </w:rPr>
              <w:t xml:space="preserve"> </w:t>
            </w:r>
            <w:r w:rsidRPr="008421DC">
              <w:rPr>
                <w:rFonts w:asciiTheme="majorHAnsi" w:hAnsiTheme="majorHAnsi" w:cstheme="majorHAnsi"/>
              </w:rPr>
              <w:t>Outcomes</w:t>
            </w:r>
          </w:p>
        </w:tc>
        <w:tc>
          <w:tcPr>
            <w:tcW w:w="1389" w:type="dxa"/>
          </w:tcPr>
          <w:p w14:paraId="54D5C80A" w14:textId="77777777" w:rsidR="00926450" w:rsidRPr="008421DC" w:rsidRDefault="00ED1255" w:rsidP="003B23A4">
            <w:pPr>
              <w:pStyle w:val="TableCopy"/>
              <w:rPr>
                <w:rFonts w:asciiTheme="majorHAnsi" w:hAnsiTheme="majorHAnsi" w:cstheme="majorHAnsi"/>
              </w:rPr>
            </w:pPr>
            <w:r w:rsidRPr="008421DC">
              <w:rPr>
                <w:rFonts w:asciiTheme="majorHAnsi" w:hAnsiTheme="majorHAnsi" w:cstheme="majorHAnsi"/>
              </w:rPr>
              <w:t>40%</w:t>
            </w:r>
          </w:p>
        </w:tc>
        <w:tc>
          <w:tcPr>
            <w:tcW w:w="6544" w:type="dxa"/>
          </w:tcPr>
          <w:p w14:paraId="286814CE" w14:textId="1DCEC5E0" w:rsidR="00926450" w:rsidRPr="008421DC" w:rsidRDefault="00ED1255" w:rsidP="00997903">
            <w:pPr>
              <w:pStyle w:val="ListParagraph"/>
              <w:spacing w:after="80"/>
              <w:rPr>
                <w:rFonts w:asciiTheme="majorHAnsi" w:hAnsiTheme="majorHAnsi" w:cstheme="majorHAnsi"/>
                <w:b/>
              </w:rPr>
            </w:pPr>
            <w:r w:rsidRPr="008421DC">
              <w:rPr>
                <w:rFonts w:asciiTheme="majorHAnsi" w:hAnsiTheme="majorHAnsi" w:cstheme="majorHAnsi"/>
                <w:b/>
              </w:rPr>
              <w:t>This</w:t>
            </w:r>
            <w:r w:rsidR="001401BE" w:rsidRPr="008421DC">
              <w:rPr>
                <w:rFonts w:asciiTheme="majorHAnsi" w:hAnsiTheme="majorHAnsi" w:cstheme="majorHAnsi"/>
                <w:b/>
              </w:rPr>
              <w:t xml:space="preserve"> </w:t>
            </w:r>
            <w:r w:rsidRPr="008421DC">
              <w:rPr>
                <w:rFonts w:asciiTheme="majorHAnsi" w:hAnsiTheme="majorHAnsi" w:cstheme="majorHAnsi"/>
                <w:b/>
              </w:rPr>
              <w:t>question</w:t>
            </w:r>
            <w:r w:rsidR="001401BE" w:rsidRPr="008421DC">
              <w:rPr>
                <w:rFonts w:asciiTheme="majorHAnsi" w:hAnsiTheme="majorHAnsi" w:cstheme="majorHAnsi"/>
                <w:b/>
              </w:rPr>
              <w:t xml:space="preserve"> </w:t>
            </w:r>
            <w:r w:rsidRPr="008421DC">
              <w:rPr>
                <w:rFonts w:asciiTheme="majorHAnsi" w:hAnsiTheme="majorHAnsi" w:cstheme="majorHAnsi"/>
                <w:b/>
              </w:rPr>
              <w:t>does</w:t>
            </w:r>
            <w:r w:rsidR="001401BE" w:rsidRPr="008421DC">
              <w:rPr>
                <w:rFonts w:asciiTheme="majorHAnsi" w:hAnsiTheme="majorHAnsi" w:cstheme="majorHAnsi"/>
                <w:b/>
              </w:rPr>
              <w:t xml:space="preserve"> </w:t>
            </w:r>
            <w:r w:rsidRPr="008421DC">
              <w:rPr>
                <w:rFonts w:asciiTheme="majorHAnsi" w:hAnsiTheme="majorHAnsi" w:cstheme="majorHAnsi"/>
                <w:b/>
              </w:rPr>
              <w:t>not</w:t>
            </w:r>
            <w:r w:rsidR="001401BE" w:rsidRPr="008421DC">
              <w:rPr>
                <w:rFonts w:asciiTheme="majorHAnsi" w:hAnsiTheme="majorHAnsi" w:cstheme="majorHAnsi"/>
                <w:b/>
              </w:rPr>
              <w:t xml:space="preserve"> </w:t>
            </w:r>
            <w:r w:rsidRPr="008421DC">
              <w:rPr>
                <w:rFonts w:asciiTheme="majorHAnsi" w:hAnsiTheme="majorHAnsi" w:cstheme="majorHAnsi"/>
                <w:b/>
              </w:rPr>
              <w:t>apply</w:t>
            </w:r>
            <w:r w:rsidR="001401BE" w:rsidRPr="008421DC">
              <w:rPr>
                <w:rFonts w:asciiTheme="majorHAnsi" w:hAnsiTheme="majorHAnsi" w:cstheme="majorHAnsi"/>
                <w:b/>
              </w:rPr>
              <w:t xml:space="preserve"> </w:t>
            </w:r>
            <w:r w:rsidRPr="008421DC">
              <w:rPr>
                <w:rFonts w:asciiTheme="majorHAnsi" w:hAnsiTheme="majorHAnsi" w:cstheme="majorHAnsi"/>
                <w:b/>
              </w:rPr>
              <w:t>to</w:t>
            </w:r>
            <w:r w:rsidR="001401BE" w:rsidRPr="008421DC">
              <w:rPr>
                <w:rFonts w:asciiTheme="majorHAnsi" w:hAnsiTheme="majorHAnsi" w:cstheme="majorHAnsi"/>
                <w:b/>
              </w:rPr>
              <w:t xml:space="preserve"> </w:t>
            </w:r>
            <w:r w:rsidRPr="008421DC">
              <w:rPr>
                <w:rFonts w:asciiTheme="majorHAnsi" w:hAnsiTheme="majorHAnsi" w:cstheme="majorHAnsi"/>
                <w:b/>
              </w:rPr>
              <w:t>Scoreboards</w:t>
            </w:r>
            <w:r w:rsidR="001401BE" w:rsidRPr="008421DC">
              <w:rPr>
                <w:rFonts w:asciiTheme="majorHAnsi" w:hAnsiTheme="majorHAnsi" w:cstheme="majorHAnsi"/>
                <w:b/>
              </w:rPr>
              <w:t xml:space="preserve"> </w:t>
            </w:r>
            <w:r w:rsidRPr="008421DC">
              <w:rPr>
                <w:rFonts w:asciiTheme="majorHAnsi" w:hAnsiTheme="majorHAnsi" w:cstheme="majorHAnsi"/>
                <w:b/>
              </w:rPr>
              <w:t>and</w:t>
            </w:r>
            <w:r w:rsidR="001401BE" w:rsidRPr="008421DC">
              <w:rPr>
                <w:rFonts w:asciiTheme="majorHAnsi" w:hAnsiTheme="majorHAnsi" w:cstheme="majorHAnsi"/>
                <w:b/>
              </w:rPr>
              <w:t xml:space="preserve"> </w:t>
            </w:r>
            <w:r w:rsidRPr="008421DC">
              <w:rPr>
                <w:rFonts w:asciiTheme="majorHAnsi" w:hAnsiTheme="majorHAnsi" w:cstheme="majorHAnsi"/>
                <w:b/>
              </w:rPr>
              <w:t>Fixed</w:t>
            </w:r>
            <w:r w:rsidR="001401BE" w:rsidRPr="008421DC">
              <w:rPr>
                <w:rFonts w:asciiTheme="majorHAnsi" w:hAnsiTheme="majorHAnsi" w:cstheme="majorHAnsi"/>
                <w:b/>
              </w:rPr>
              <w:t xml:space="preserve"> </w:t>
            </w:r>
            <w:r w:rsidRPr="008421DC">
              <w:rPr>
                <w:rFonts w:asciiTheme="majorHAnsi" w:hAnsiTheme="majorHAnsi" w:cstheme="majorHAnsi"/>
                <w:b/>
              </w:rPr>
              <w:t>Equipment</w:t>
            </w:r>
            <w:r w:rsidR="001401BE" w:rsidRPr="008421DC">
              <w:rPr>
                <w:rFonts w:asciiTheme="majorHAnsi" w:hAnsiTheme="majorHAnsi" w:cstheme="majorHAnsi"/>
                <w:b/>
              </w:rPr>
              <w:t xml:space="preserve"> </w:t>
            </w:r>
            <w:r w:rsidRPr="008421DC">
              <w:rPr>
                <w:rFonts w:asciiTheme="majorHAnsi" w:hAnsiTheme="majorHAnsi" w:cstheme="majorHAnsi"/>
                <w:b/>
              </w:rPr>
              <w:t>projects.</w:t>
            </w:r>
          </w:p>
          <w:p w14:paraId="3BF2EF43" w14:textId="200FB2FC" w:rsidR="00926450" w:rsidRPr="008421DC" w:rsidRDefault="00ED1255" w:rsidP="005071DA">
            <w:pPr>
              <w:pStyle w:val="ListParagraphL2"/>
              <w:numPr>
                <w:ilvl w:val="1"/>
                <w:numId w:val="11"/>
              </w:numPr>
              <w:spacing w:after="80"/>
              <w:rPr>
                <w:rFonts w:asciiTheme="majorHAnsi" w:hAnsiTheme="majorHAnsi" w:cstheme="majorHAnsi"/>
              </w:rPr>
            </w:pPr>
            <w:r w:rsidRPr="008421DC">
              <w:rPr>
                <w:rFonts w:asciiTheme="majorHAnsi" w:hAnsiTheme="majorHAnsi" w:cstheme="majorHAnsi"/>
              </w:rPr>
              <w:t>Explain</w:t>
            </w:r>
            <w:r w:rsidR="001401BE" w:rsidRPr="008421DC">
              <w:rPr>
                <w:rFonts w:asciiTheme="majorHAnsi" w:hAnsiTheme="majorHAnsi" w:cstheme="majorHAnsi"/>
              </w:rPr>
              <w:t xml:space="preserve"> </w:t>
            </w:r>
            <w:r w:rsidRPr="008421DC">
              <w:rPr>
                <w:rFonts w:asciiTheme="majorHAnsi" w:hAnsiTheme="majorHAnsi" w:cstheme="majorHAnsi"/>
              </w:rPr>
              <w:t>how</w:t>
            </w:r>
            <w:r w:rsidR="001401BE" w:rsidRPr="008421DC">
              <w:rPr>
                <w:rFonts w:asciiTheme="majorHAnsi" w:hAnsiTheme="majorHAnsi" w:cstheme="majorHAnsi"/>
              </w:rPr>
              <w:t xml:space="preserve"> </w:t>
            </w:r>
            <w:r w:rsidRPr="008421DC">
              <w:rPr>
                <w:rFonts w:asciiTheme="majorHAnsi" w:hAnsiTheme="majorHAnsi" w:cstheme="majorHAnsi"/>
              </w:rPr>
              <w:t>the</w:t>
            </w:r>
            <w:r w:rsidR="001401BE" w:rsidRPr="008421DC">
              <w:rPr>
                <w:rFonts w:asciiTheme="majorHAnsi" w:hAnsiTheme="majorHAnsi" w:cstheme="majorHAnsi"/>
              </w:rPr>
              <w:t xml:space="preserve"> </w:t>
            </w:r>
            <w:r w:rsidRPr="008421DC">
              <w:rPr>
                <w:rFonts w:asciiTheme="majorHAnsi" w:hAnsiTheme="majorHAnsi" w:cstheme="majorHAnsi"/>
              </w:rPr>
              <w:t>project</w:t>
            </w:r>
            <w:r w:rsidR="001401BE" w:rsidRPr="008421DC">
              <w:rPr>
                <w:rFonts w:asciiTheme="majorHAnsi" w:hAnsiTheme="majorHAnsi" w:cstheme="majorHAnsi"/>
              </w:rPr>
              <w:t xml:space="preserve"> </w:t>
            </w:r>
            <w:r w:rsidRPr="008421DC">
              <w:rPr>
                <w:rFonts w:asciiTheme="majorHAnsi" w:hAnsiTheme="majorHAnsi" w:cstheme="majorHAnsi"/>
              </w:rPr>
              <w:t>will:</w:t>
            </w:r>
          </w:p>
          <w:p w14:paraId="71D1C1AB" w14:textId="02305C8F" w:rsidR="00926450" w:rsidRPr="008421DC" w:rsidRDefault="00ED1255" w:rsidP="005071DA">
            <w:pPr>
              <w:pStyle w:val="TableBulletL2"/>
              <w:rPr>
                <w:rFonts w:asciiTheme="majorHAnsi" w:hAnsiTheme="majorHAnsi" w:cstheme="majorHAnsi"/>
              </w:rPr>
            </w:pPr>
            <w:r w:rsidRPr="008421DC">
              <w:rPr>
                <w:rFonts w:asciiTheme="majorHAnsi" w:hAnsiTheme="majorHAnsi" w:cstheme="majorHAnsi"/>
              </w:rPr>
              <w:t>increase</w:t>
            </w:r>
            <w:r w:rsidR="001401BE" w:rsidRPr="008421DC">
              <w:rPr>
                <w:rFonts w:asciiTheme="majorHAnsi" w:hAnsiTheme="majorHAnsi" w:cstheme="majorHAnsi"/>
              </w:rPr>
              <w:t xml:space="preserve"> </w:t>
            </w:r>
            <w:r w:rsidRPr="008421DC">
              <w:rPr>
                <w:rFonts w:asciiTheme="majorHAnsi" w:hAnsiTheme="majorHAnsi" w:cstheme="majorHAnsi"/>
              </w:rPr>
              <w:t>participation</w:t>
            </w:r>
            <w:r w:rsidR="001401BE" w:rsidRPr="008421DC">
              <w:rPr>
                <w:rFonts w:asciiTheme="majorHAnsi" w:hAnsiTheme="majorHAnsi" w:cstheme="majorHAnsi"/>
              </w:rPr>
              <w:t xml:space="preserve"> </w:t>
            </w:r>
            <w:r w:rsidRPr="008421DC">
              <w:rPr>
                <w:rFonts w:asciiTheme="majorHAnsi" w:hAnsiTheme="majorHAnsi" w:cstheme="majorHAnsi"/>
              </w:rPr>
              <w:t>and/or</w:t>
            </w:r>
            <w:r w:rsidR="001401BE" w:rsidRPr="008421DC">
              <w:rPr>
                <w:rFonts w:asciiTheme="majorHAnsi" w:hAnsiTheme="majorHAnsi" w:cstheme="majorHAnsi"/>
              </w:rPr>
              <w:t xml:space="preserve"> </w:t>
            </w:r>
            <w:r w:rsidRPr="008421DC">
              <w:rPr>
                <w:rFonts w:asciiTheme="majorHAnsi" w:hAnsiTheme="majorHAnsi" w:cstheme="majorHAnsi"/>
              </w:rPr>
              <w:t>support</w:t>
            </w:r>
            <w:r w:rsidR="001401BE" w:rsidRPr="008421DC">
              <w:rPr>
                <w:rFonts w:asciiTheme="majorHAnsi" w:hAnsiTheme="majorHAnsi" w:cstheme="majorHAnsi"/>
              </w:rPr>
              <w:t xml:space="preserve"> </w:t>
            </w:r>
            <w:r w:rsidRPr="008421DC">
              <w:rPr>
                <w:rFonts w:asciiTheme="majorHAnsi" w:hAnsiTheme="majorHAnsi" w:cstheme="majorHAnsi"/>
              </w:rPr>
              <w:t>existing</w:t>
            </w:r>
            <w:r w:rsidR="001401BE" w:rsidRPr="008421DC">
              <w:rPr>
                <w:rFonts w:asciiTheme="majorHAnsi" w:hAnsiTheme="majorHAnsi" w:cstheme="majorHAnsi"/>
              </w:rPr>
              <w:t xml:space="preserve"> </w:t>
            </w:r>
            <w:r w:rsidRPr="008421DC">
              <w:rPr>
                <w:rFonts w:asciiTheme="majorHAnsi" w:hAnsiTheme="majorHAnsi" w:cstheme="majorHAnsi"/>
              </w:rPr>
              <w:t>participation</w:t>
            </w:r>
            <w:r w:rsidR="001401BE" w:rsidRPr="008421DC">
              <w:rPr>
                <w:rFonts w:asciiTheme="majorHAnsi" w:hAnsiTheme="majorHAnsi" w:cstheme="majorHAnsi"/>
              </w:rPr>
              <w:t xml:space="preserve"> </w:t>
            </w:r>
            <w:r w:rsidRPr="008421DC">
              <w:rPr>
                <w:rFonts w:asciiTheme="majorHAnsi" w:hAnsiTheme="majorHAnsi" w:cstheme="majorHAnsi"/>
              </w:rPr>
              <w:t>in</w:t>
            </w:r>
            <w:r w:rsidR="001401BE" w:rsidRPr="008421DC">
              <w:rPr>
                <w:rFonts w:asciiTheme="majorHAnsi" w:hAnsiTheme="majorHAnsi" w:cstheme="majorHAnsi"/>
              </w:rPr>
              <w:t xml:space="preserve"> </w:t>
            </w:r>
            <w:r w:rsidRPr="008421DC">
              <w:rPr>
                <w:rFonts w:asciiTheme="majorHAnsi" w:hAnsiTheme="majorHAnsi" w:cstheme="majorHAnsi"/>
              </w:rPr>
              <w:t>community</w:t>
            </w:r>
            <w:r w:rsidR="001401BE" w:rsidRPr="008421DC">
              <w:rPr>
                <w:rFonts w:asciiTheme="majorHAnsi" w:hAnsiTheme="majorHAnsi" w:cstheme="majorHAnsi"/>
              </w:rPr>
              <w:t xml:space="preserve"> </w:t>
            </w:r>
            <w:r w:rsidRPr="008421DC">
              <w:rPr>
                <w:rFonts w:asciiTheme="majorHAnsi" w:hAnsiTheme="majorHAnsi" w:cstheme="majorHAnsi"/>
              </w:rPr>
              <w:t>sport</w:t>
            </w:r>
            <w:r w:rsidR="001401BE" w:rsidRPr="008421DC">
              <w:rPr>
                <w:rFonts w:asciiTheme="majorHAnsi" w:hAnsiTheme="majorHAnsi" w:cstheme="majorHAnsi"/>
              </w:rPr>
              <w:t xml:space="preserve"> </w:t>
            </w:r>
            <w:r w:rsidRPr="008421DC">
              <w:rPr>
                <w:rFonts w:asciiTheme="majorHAnsi" w:hAnsiTheme="majorHAnsi" w:cstheme="majorHAnsi"/>
              </w:rPr>
              <w:t>and</w:t>
            </w:r>
            <w:r w:rsidR="001401BE" w:rsidRPr="008421DC">
              <w:rPr>
                <w:rFonts w:asciiTheme="majorHAnsi" w:hAnsiTheme="majorHAnsi" w:cstheme="majorHAnsi"/>
              </w:rPr>
              <w:t xml:space="preserve"> </w:t>
            </w:r>
            <w:r w:rsidRPr="008421DC">
              <w:rPr>
                <w:rFonts w:asciiTheme="majorHAnsi" w:hAnsiTheme="majorHAnsi" w:cstheme="majorHAnsi"/>
              </w:rPr>
              <w:t>active</w:t>
            </w:r>
            <w:r w:rsidR="001401BE" w:rsidRPr="008421DC">
              <w:rPr>
                <w:rFonts w:asciiTheme="majorHAnsi" w:hAnsiTheme="majorHAnsi" w:cstheme="majorHAnsi"/>
              </w:rPr>
              <w:t xml:space="preserve"> </w:t>
            </w:r>
            <w:r w:rsidRPr="008421DC">
              <w:rPr>
                <w:rFonts w:asciiTheme="majorHAnsi" w:hAnsiTheme="majorHAnsi" w:cstheme="majorHAnsi"/>
              </w:rPr>
              <w:t>recreation,</w:t>
            </w:r>
            <w:r w:rsidR="001401BE" w:rsidRPr="008421DC">
              <w:rPr>
                <w:rFonts w:asciiTheme="majorHAnsi" w:hAnsiTheme="majorHAnsi" w:cstheme="majorHAnsi"/>
              </w:rPr>
              <w:t xml:space="preserve"> </w:t>
            </w:r>
            <w:r w:rsidRPr="008421DC">
              <w:rPr>
                <w:rFonts w:asciiTheme="majorHAnsi" w:hAnsiTheme="majorHAnsi" w:cstheme="majorHAnsi"/>
              </w:rPr>
              <w:t>including</w:t>
            </w:r>
            <w:r w:rsidR="001401BE" w:rsidRPr="008421DC">
              <w:rPr>
                <w:rFonts w:asciiTheme="majorHAnsi" w:hAnsiTheme="majorHAnsi" w:cstheme="majorHAnsi"/>
              </w:rPr>
              <w:t xml:space="preserve"> </w:t>
            </w:r>
            <w:r w:rsidRPr="008421DC">
              <w:rPr>
                <w:rFonts w:asciiTheme="majorHAnsi" w:hAnsiTheme="majorHAnsi" w:cstheme="majorHAnsi"/>
              </w:rPr>
              <w:t>achievement</w:t>
            </w:r>
            <w:r w:rsidR="001401BE" w:rsidRPr="008421DC">
              <w:rPr>
                <w:rFonts w:asciiTheme="majorHAnsi" w:hAnsiTheme="majorHAnsi" w:cstheme="majorHAnsi"/>
              </w:rPr>
              <w:t xml:space="preserve"> </w:t>
            </w:r>
            <w:r w:rsidRPr="008421DC">
              <w:rPr>
                <w:rFonts w:asciiTheme="majorHAnsi" w:hAnsiTheme="majorHAnsi" w:cstheme="majorHAnsi"/>
              </w:rPr>
              <w:t>of</w:t>
            </w:r>
            <w:r w:rsidR="001401BE" w:rsidRPr="008421DC">
              <w:rPr>
                <w:rFonts w:asciiTheme="majorHAnsi" w:hAnsiTheme="majorHAnsi" w:cstheme="majorHAnsi"/>
              </w:rPr>
              <w:t xml:space="preserve"> </w:t>
            </w:r>
            <w:r w:rsidRPr="008421DC">
              <w:rPr>
                <w:rFonts w:asciiTheme="majorHAnsi" w:hAnsiTheme="majorHAnsi" w:cstheme="majorHAnsi"/>
              </w:rPr>
              <w:t>multi-use</w:t>
            </w:r>
            <w:r w:rsidR="001401BE" w:rsidRPr="008421DC">
              <w:rPr>
                <w:rFonts w:asciiTheme="majorHAnsi" w:hAnsiTheme="majorHAnsi" w:cstheme="majorHAnsi"/>
              </w:rPr>
              <w:t xml:space="preserve"> </w:t>
            </w:r>
            <w:r w:rsidRPr="008421DC">
              <w:rPr>
                <w:rFonts w:asciiTheme="majorHAnsi" w:hAnsiTheme="majorHAnsi" w:cstheme="majorHAnsi"/>
              </w:rPr>
              <w:t>outcomes</w:t>
            </w:r>
            <w:r w:rsidR="008353E8" w:rsidRPr="008421DC">
              <w:rPr>
                <w:rFonts w:asciiTheme="majorHAnsi" w:hAnsiTheme="majorHAnsi" w:cstheme="majorHAnsi"/>
              </w:rPr>
              <w:t>. Please detail any current and future activities, programs and activations that will result from the project.</w:t>
            </w:r>
          </w:p>
          <w:p w14:paraId="16FF9F48" w14:textId="610FB736" w:rsidR="00926450" w:rsidRPr="008421DC" w:rsidRDefault="00ED1255" w:rsidP="005071DA">
            <w:pPr>
              <w:pStyle w:val="TableBulletL2"/>
              <w:rPr>
                <w:rFonts w:asciiTheme="majorHAnsi" w:hAnsiTheme="majorHAnsi" w:cstheme="majorHAnsi"/>
              </w:rPr>
            </w:pPr>
            <w:r w:rsidRPr="008421DC">
              <w:rPr>
                <w:rFonts w:asciiTheme="majorHAnsi" w:hAnsiTheme="majorHAnsi" w:cstheme="majorHAnsi"/>
              </w:rPr>
              <w:t>improve</w:t>
            </w:r>
            <w:r w:rsidR="001401BE" w:rsidRPr="008421DC">
              <w:rPr>
                <w:rFonts w:asciiTheme="majorHAnsi" w:hAnsiTheme="majorHAnsi" w:cstheme="majorHAnsi"/>
              </w:rPr>
              <w:t xml:space="preserve"> </w:t>
            </w:r>
            <w:r w:rsidRPr="008421DC">
              <w:rPr>
                <w:rFonts w:asciiTheme="majorHAnsi" w:hAnsiTheme="majorHAnsi" w:cstheme="majorHAnsi"/>
              </w:rPr>
              <w:t>participation</w:t>
            </w:r>
            <w:r w:rsidR="001401BE" w:rsidRPr="008421DC">
              <w:rPr>
                <w:rFonts w:asciiTheme="majorHAnsi" w:hAnsiTheme="majorHAnsi" w:cstheme="majorHAnsi"/>
              </w:rPr>
              <w:t xml:space="preserve"> </w:t>
            </w:r>
            <w:r w:rsidRPr="008421DC">
              <w:rPr>
                <w:rFonts w:asciiTheme="majorHAnsi" w:hAnsiTheme="majorHAnsi" w:cstheme="majorHAnsi"/>
              </w:rPr>
              <w:t>for</w:t>
            </w:r>
            <w:r w:rsidR="001401BE" w:rsidRPr="008421DC">
              <w:rPr>
                <w:rFonts w:asciiTheme="majorHAnsi" w:hAnsiTheme="majorHAnsi" w:cstheme="majorHAnsi"/>
              </w:rPr>
              <w:t xml:space="preserve"> </w:t>
            </w:r>
            <w:r w:rsidRPr="008421DC">
              <w:rPr>
                <w:rFonts w:asciiTheme="majorHAnsi" w:hAnsiTheme="majorHAnsi" w:cstheme="majorHAnsi"/>
              </w:rPr>
              <w:t>those</w:t>
            </w:r>
            <w:r w:rsidR="001401BE" w:rsidRPr="008421DC">
              <w:rPr>
                <w:rFonts w:asciiTheme="majorHAnsi" w:hAnsiTheme="majorHAnsi" w:cstheme="majorHAnsi"/>
              </w:rPr>
              <w:t xml:space="preserve"> </w:t>
            </w:r>
            <w:r w:rsidRPr="008421DC">
              <w:rPr>
                <w:rFonts w:asciiTheme="majorHAnsi" w:hAnsiTheme="majorHAnsi" w:cstheme="majorHAnsi"/>
              </w:rPr>
              <w:t>individuals</w:t>
            </w:r>
            <w:r w:rsidR="001401BE" w:rsidRPr="008421DC">
              <w:rPr>
                <w:rFonts w:asciiTheme="majorHAnsi" w:hAnsiTheme="majorHAnsi" w:cstheme="majorHAnsi"/>
              </w:rPr>
              <w:t xml:space="preserve"> </w:t>
            </w:r>
            <w:r w:rsidRPr="008421DC">
              <w:rPr>
                <w:rFonts w:asciiTheme="majorHAnsi" w:hAnsiTheme="majorHAnsi" w:cstheme="majorHAnsi"/>
              </w:rPr>
              <w:t>and</w:t>
            </w:r>
            <w:r w:rsidR="001401BE" w:rsidRPr="008421DC">
              <w:rPr>
                <w:rFonts w:asciiTheme="majorHAnsi" w:hAnsiTheme="majorHAnsi" w:cstheme="majorHAnsi"/>
              </w:rPr>
              <w:t xml:space="preserve"> </w:t>
            </w:r>
            <w:r w:rsidRPr="008421DC">
              <w:rPr>
                <w:rFonts w:asciiTheme="majorHAnsi" w:hAnsiTheme="majorHAnsi" w:cstheme="majorHAnsi"/>
              </w:rPr>
              <w:t>communities</w:t>
            </w:r>
            <w:r w:rsidR="001401BE" w:rsidRPr="008421DC">
              <w:rPr>
                <w:rFonts w:asciiTheme="majorHAnsi" w:hAnsiTheme="majorHAnsi" w:cstheme="majorHAnsi"/>
              </w:rPr>
              <w:t xml:space="preserve"> </w:t>
            </w:r>
            <w:r w:rsidRPr="008421DC">
              <w:rPr>
                <w:rFonts w:asciiTheme="majorHAnsi" w:hAnsiTheme="majorHAnsi" w:cstheme="majorHAnsi"/>
              </w:rPr>
              <w:t>that</w:t>
            </w:r>
            <w:r w:rsidR="001401BE" w:rsidRPr="008421DC">
              <w:rPr>
                <w:rFonts w:asciiTheme="majorHAnsi" w:hAnsiTheme="majorHAnsi" w:cstheme="majorHAnsi"/>
              </w:rPr>
              <w:t xml:space="preserve"> </w:t>
            </w:r>
            <w:r w:rsidRPr="008421DC">
              <w:rPr>
                <w:rFonts w:asciiTheme="majorHAnsi" w:hAnsiTheme="majorHAnsi" w:cstheme="majorHAnsi"/>
              </w:rPr>
              <w:t>participate</w:t>
            </w:r>
            <w:r w:rsidR="001401BE" w:rsidRPr="008421DC">
              <w:rPr>
                <w:rFonts w:asciiTheme="majorHAnsi" w:hAnsiTheme="majorHAnsi" w:cstheme="majorHAnsi"/>
              </w:rPr>
              <w:t xml:space="preserve"> </w:t>
            </w:r>
            <w:r w:rsidRPr="008421DC">
              <w:rPr>
                <w:rFonts w:asciiTheme="majorHAnsi" w:hAnsiTheme="majorHAnsi" w:cstheme="majorHAnsi"/>
              </w:rPr>
              <w:t>less</w:t>
            </w:r>
            <w:r w:rsidR="001401BE" w:rsidRPr="008421DC">
              <w:rPr>
                <w:rFonts w:asciiTheme="majorHAnsi" w:hAnsiTheme="majorHAnsi" w:cstheme="majorHAnsi"/>
              </w:rPr>
              <w:t xml:space="preserve"> </w:t>
            </w:r>
            <w:r w:rsidRPr="008421DC">
              <w:rPr>
                <w:rFonts w:asciiTheme="majorHAnsi" w:hAnsiTheme="majorHAnsi" w:cstheme="majorHAnsi"/>
              </w:rPr>
              <w:t>in</w:t>
            </w:r>
            <w:r w:rsidR="001401BE" w:rsidRPr="008421DC">
              <w:rPr>
                <w:rFonts w:asciiTheme="majorHAnsi" w:hAnsiTheme="majorHAnsi" w:cstheme="majorHAnsi"/>
              </w:rPr>
              <w:t xml:space="preserve"> </w:t>
            </w:r>
            <w:r w:rsidRPr="008421DC">
              <w:rPr>
                <w:rFonts w:asciiTheme="majorHAnsi" w:hAnsiTheme="majorHAnsi" w:cstheme="majorHAnsi"/>
              </w:rPr>
              <w:t>community</w:t>
            </w:r>
            <w:r w:rsidR="001401BE" w:rsidRPr="008421DC">
              <w:rPr>
                <w:rFonts w:asciiTheme="majorHAnsi" w:hAnsiTheme="majorHAnsi" w:cstheme="majorHAnsi"/>
              </w:rPr>
              <w:t xml:space="preserve"> </w:t>
            </w:r>
            <w:r w:rsidRPr="008421DC">
              <w:rPr>
                <w:rFonts w:asciiTheme="majorHAnsi" w:hAnsiTheme="majorHAnsi" w:cstheme="majorHAnsi"/>
              </w:rPr>
              <w:t>sport</w:t>
            </w:r>
            <w:r w:rsidR="001401BE" w:rsidRPr="008421DC">
              <w:rPr>
                <w:rFonts w:asciiTheme="majorHAnsi" w:hAnsiTheme="majorHAnsi" w:cstheme="majorHAnsi"/>
              </w:rPr>
              <w:t xml:space="preserve"> </w:t>
            </w:r>
            <w:r w:rsidRPr="008421DC">
              <w:rPr>
                <w:rFonts w:asciiTheme="majorHAnsi" w:hAnsiTheme="majorHAnsi" w:cstheme="majorHAnsi"/>
              </w:rPr>
              <w:t>and</w:t>
            </w:r>
            <w:r w:rsidR="001401BE" w:rsidRPr="008421DC">
              <w:rPr>
                <w:rFonts w:asciiTheme="majorHAnsi" w:hAnsiTheme="majorHAnsi" w:cstheme="majorHAnsi"/>
              </w:rPr>
              <w:t xml:space="preserve"> </w:t>
            </w:r>
            <w:r w:rsidRPr="008421DC">
              <w:rPr>
                <w:rFonts w:asciiTheme="majorHAnsi" w:hAnsiTheme="majorHAnsi" w:cstheme="majorHAnsi"/>
              </w:rPr>
              <w:t>active</w:t>
            </w:r>
            <w:r w:rsidR="001401BE" w:rsidRPr="008421DC">
              <w:rPr>
                <w:rFonts w:asciiTheme="majorHAnsi" w:hAnsiTheme="majorHAnsi" w:cstheme="majorHAnsi"/>
              </w:rPr>
              <w:t xml:space="preserve"> </w:t>
            </w:r>
            <w:r w:rsidRPr="008421DC">
              <w:rPr>
                <w:rFonts w:asciiTheme="majorHAnsi" w:hAnsiTheme="majorHAnsi" w:cstheme="majorHAnsi"/>
              </w:rPr>
              <w:t>recreation</w:t>
            </w:r>
            <w:r w:rsidR="001401BE" w:rsidRPr="008421DC">
              <w:rPr>
                <w:rFonts w:asciiTheme="majorHAnsi" w:hAnsiTheme="majorHAnsi" w:cstheme="majorHAnsi"/>
              </w:rPr>
              <w:t xml:space="preserve"> </w:t>
            </w:r>
            <w:r w:rsidRPr="008421DC">
              <w:rPr>
                <w:rFonts w:asciiTheme="majorHAnsi" w:hAnsiTheme="majorHAnsi" w:cstheme="majorHAnsi"/>
              </w:rPr>
              <w:t>(as</w:t>
            </w:r>
            <w:r w:rsidR="001401BE" w:rsidRPr="008421DC">
              <w:rPr>
                <w:rFonts w:asciiTheme="majorHAnsi" w:hAnsiTheme="majorHAnsi" w:cstheme="majorHAnsi"/>
              </w:rPr>
              <w:t xml:space="preserve"> </w:t>
            </w:r>
            <w:r w:rsidRPr="008421DC">
              <w:rPr>
                <w:rFonts w:asciiTheme="majorHAnsi" w:hAnsiTheme="majorHAnsi" w:cstheme="majorHAnsi"/>
              </w:rPr>
              <w:t>per</w:t>
            </w:r>
            <w:r w:rsidR="001401BE" w:rsidRPr="008421DC">
              <w:rPr>
                <w:rFonts w:asciiTheme="majorHAnsi" w:hAnsiTheme="majorHAnsi" w:cstheme="majorHAnsi"/>
              </w:rPr>
              <w:t xml:space="preserve"> </w:t>
            </w:r>
            <w:hyperlink w:anchor="_Outcomes" w:history="1">
              <w:r w:rsidR="00855A04" w:rsidRPr="008421DC">
                <w:rPr>
                  <w:rStyle w:val="Hyperlink"/>
                  <w:rFonts w:asciiTheme="majorHAnsi" w:hAnsiTheme="majorHAnsi" w:cstheme="majorHAnsi"/>
                  <w:b/>
                  <w:bCs/>
                </w:rPr>
                <w:t>Section 1.2</w:t>
              </w:r>
            </w:hyperlink>
            <w:r w:rsidRPr="008421DC">
              <w:rPr>
                <w:rFonts w:asciiTheme="majorHAnsi" w:hAnsiTheme="majorHAnsi" w:cstheme="majorHAnsi"/>
              </w:rPr>
              <w:t>)</w:t>
            </w:r>
          </w:p>
          <w:p w14:paraId="570D5BA0" w14:textId="66008B82" w:rsidR="00926450" w:rsidRPr="008421DC" w:rsidRDefault="00ED1255" w:rsidP="00997903">
            <w:pPr>
              <w:pStyle w:val="TableCopy"/>
              <w:spacing w:after="80"/>
              <w:ind w:left="369"/>
              <w:rPr>
                <w:rFonts w:asciiTheme="majorHAnsi" w:hAnsiTheme="majorHAnsi" w:cstheme="majorHAnsi"/>
                <w:b/>
              </w:rPr>
            </w:pPr>
            <w:r w:rsidRPr="008421DC">
              <w:rPr>
                <w:rFonts w:asciiTheme="majorHAnsi" w:hAnsiTheme="majorHAnsi" w:cstheme="majorHAnsi"/>
                <w:b/>
              </w:rPr>
              <w:t>This</w:t>
            </w:r>
            <w:r w:rsidR="001401BE" w:rsidRPr="008421DC">
              <w:rPr>
                <w:rFonts w:asciiTheme="majorHAnsi" w:hAnsiTheme="majorHAnsi" w:cstheme="majorHAnsi"/>
                <w:b/>
              </w:rPr>
              <w:t xml:space="preserve"> </w:t>
            </w:r>
            <w:r w:rsidRPr="008421DC">
              <w:rPr>
                <w:rFonts w:asciiTheme="majorHAnsi" w:hAnsiTheme="majorHAnsi" w:cstheme="majorHAnsi"/>
                <w:b/>
              </w:rPr>
              <w:t>question</w:t>
            </w:r>
            <w:r w:rsidR="001401BE" w:rsidRPr="008421DC">
              <w:rPr>
                <w:rFonts w:asciiTheme="majorHAnsi" w:hAnsiTheme="majorHAnsi" w:cstheme="majorHAnsi"/>
                <w:b/>
              </w:rPr>
              <w:t xml:space="preserve"> </w:t>
            </w:r>
            <w:r w:rsidRPr="008421DC">
              <w:rPr>
                <w:rFonts w:asciiTheme="majorHAnsi" w:hAnsiTheme="majorHAnsi" w:cstheme="majorHAnsi"/>
                <w:b/>
              </w:rPr>
              <w:t>applies</w:t>
            </w:r>
            <w:r w:rsidR="001401BE" w:rsidRPr="008421DC">
              <w:rPr>
                <w:rFonts w:asciiTheme="majorHAnsi" w:hAnsiTheme="majorHAnsi" w:cstheme="majorHAnsi"/>
                <w:b/>
              </w:rPr>
              <w:t xml:space="preserve"> </w:t>
            </w:r>
            <w:r w:rsidRPr="008421DC">
              <w:rPr>
                <w:rFonts w:asciiTheme="majorHAnsi" w:hAnsiTheme="majorHAnsi" w:cstheme="majorHAnsi"/>
                <w:b/>
              </w:rPr>
              <w:t>to</w:t>
            </w:r>
            <w:r w:rsidR="001401BE" w:rsidRPr="008421DC">
              <w:rPr>
                <w:rFonts w:asciiTheme="majorHAnsi" w:hAnsiTheme="majorHAnsi" w:cstheme="majorHAnsi"/>
                <w:b/>
              </w:rPr>
              <w:t xml:space="preserve"> </w:t>
            </w:r>
            <w:r w:rsidRPr="008421DC">
              <w:rPr>
                <w:rFonts w:asciiTheme="majorHAnsi" w:hAnsiTheme="majorHAnsi" w:cstheme="majorHAnsi"/>
                <w:b/>
              </w:rPr>
              <w:t>Scoreboards</w:t>
            </w:r>
            <w:r w:rsidR="001401BE" w:rsidRPr="008421DC">
              <w:rPr>
                <w:rFonts w:asciiTheme="majorHAnsi" w:hAnsiTheme="majorHAnsi" w:cstheme="majorHAnsi"/>
                <w:b/>
              </w:rPr>
              <w:t xml:space="preserve"> </w:t>
            </w:r>
            <w:r w:rsidRPr="008421DC">
              <w:rPr>
                <w:rFonts w:asciiTheme="majorHAnsi" w:hAnsiTheme="majorHAnsi" w:cstheme="majorHAnsi"/>
                <w:b/>
              </w:rPr>
              <w:t>and</w:t>
            </w:r>
            <w:r w:rsidR="001401BE" w:rsidRPr="008421DC">
              <w:rPr>
                <w:rFonts w:asciiTheme="majorHAnsi" w:hAnsiTheme="majorHAnsi" w:cstheme="majorHAnsi"/>
                <w:b/>
              </w:rPr>
              <w:t xml:space="preserve"> </w:t>
            </w:r>
            <w:r w:rsidRPr="008421DC">
              <w:rPr>
                <w:rFonts w:asciiTheme="majorHAnsi" w:hAnsiTheme="majorHAnsi" w:cstheme="majorHAnsi"/>
                <w:b/>
              </w:rPr>
              <w:t>Fixed</w:t>
            </w:r>
            <w:r w:rsidR="001401BE" w:rsidRPr="008421DC">
              <w:rPr>
                <w:rFonts w:asciiTheme="majorHAnsi" w:hAnsiTheme="majorHAnsi" w:cstheme="majorHAnsi"/>
                <w:b/>
              </w:rPr>
              <w:t xml:space="preserve"> </w:t>
            </w:r>
            <w:r w:rsidRPr="008421DC">
              <w:rPr>
                <w:rFonts w:asciiTheme="majorHAnsi" w:hAnsiTheme="majorHAnsi" w:cstheme="majorHAnsi"/>
                <w:b/>
              </w:rPr>
              <w:t>Equipment</w:t>
            </w:r>
            <w:r w:rsidR="001401BE" w:rsidRPr="008421DC">
              <w:rPr>
                <w:rFonts w:asciiTheme="majorHAnsi" w:hAnsiTheme="majorHAnsi" w:cstheme="majorHAnsi"/>
                <w:b/>
              </w:rPr>
              <w:t xml:space="preserve"> </w:t>
            </w:r>
            <w:r w:rsidRPr="008421DC">
              <w:rPr>
                <w:rFonts w:asciiTheme="majorHAnsi" w:hAnsiTheme="majorHAnsi" w:cstheme="majorHAnsi"/>
                <w:b/>
              </w:rPr>
              <w:t>projects</w:t>
            </w:r>
            <w:r w:rsidR="001401BE" w:rsidRPr="008421DC">
              <w:rPr>
                <w:rFonts w:asciiTheme="majorHAnsi" w:hAnsiTheme="majorHAnsi" w:cstheme="majorHAnsi"/>
                <w:b/>
              </w:rPr>
              <w:t xml:space="preserve"> </w:t>
            </w:r>
            <w:r w:rsidRPr="008421DC">
              <w:rPr>
                <w:rFonts w:asciiTheme="majorHAnsi" w:hAnsiTheme="majorHAnsi" w:cstheme="majorHAnsi"/>
                <w:b/>
              </w:rPr>
              <w:t>only.</w:t>
            </w:r>
          </w:p>
          <w:p w14:paraId="3680F8B2" w14:textId="234F4548" w:rsidR="00926450" w:rsidRPr="008421DC" w:rsidRDefault="00ED1255" w:rsidP="005071DA">
            <w:pPr>
              <w:pStyle w:val="ListParagraphL2"/>
              <w:spacing w:after="80"/>
              <w:rPr>
                <w:rFonts w:asciiTheme="majorHAnsi" w:hAnsiTheme="majorHAnsi" w:cstheme="majorHAnsi"/>
              </w:rPr>
            </w:pPr>
            <w:r w:rsidRPr="008421DC">
              <w:rPr>
                <w:rFonts w:asciiTheme="majorHAnsi" w:hAnsiTheme="majorHAnsi" w:cstheme="majorHAnsi"/>
              </w:rPr>
              <w:t>Explain</w:t>
            </w:r>
            <w:r w:rsidR="001401BE" w:rsidRPr="008421DC">
              <w:rPr>
                <w:rFonts w:asciiTheme="majorHAnsi" w:hAnsiTheme="majorHAnsi" w:cstheme="majorHAnsi"/>
              </w:rPr>
              <w:t xml:space="preserve"> </w:t>
            </w:r>
            <w:r w:rsidRPr="008421DC">
              <w:rPr>
                <w:rFonts w:asciiTheme="majorHAnsi" w:hAnsiTheme="majorHAnsi" w:cstheme="majorHAnsi"/>
              </w:rPr>
              <w:t>how</w:t>
            </w:r>
            <w:r w:rsidR="001401BE" w:rsidRPr="008421DC">
              <w:rPr>
                <w:rFonts w:asciiTheme="majorHAnsi" w:hAnsiTheme="majorHAnsi" w:cstheme="majorHAnsi"/>
              </w:rPr>
              <w:t xml:space="preserve"> </w:t>
            </w:r>
            <w:r w:rsidRPr="008421DC">
              <w:rPr>
                <w:rFonts w:asciiTheme="majorHAnsi" w:hAnsiTheme="majorHAnsi" w:cstheme="majorHAnsi"/>
              </w:rPr>
              <w:t>the</w:t>
            </w:r>
            <w:r w:rsidR="001401BE" w:rsidRPr="008421DC">
              <w:rPr>
                <w:rFonts w:asciiTheme="majorHAnsi" w:hAnsiTheme="majorHAnsi" w:cstheme="majorHAnsi"/>
              </w:rPr>
              <w:t xml:space="preserve"> </w:t>
            </w:r>
            <w:r w:rsidRPr="008421DC">
              <w:rPr>
                <w:rFonts w:asciiTheme="majorHAnsi" w:hAnsiTheme="majorHAnsi" w:cstheme="majorHAnsi"/>
              </w:rPr>
              <w:t>project</w:t>
            </w:r>
            <w:r w:rsidR="001401BE" w:rsidRPr="008421DC">
              <w:rPr>
                <w:rFonts w:asciiTheme="majorHAnsi" w:hAnsiTheme="majorHAnsi" w:cstheme="majorHAnsi"/>
              </w:rPr>
              <w:t xml:space="preserve"> </w:t>
            </w:r>
            <w:r w:rsidRPr="008421DC">
              <w:rPr>
                <w:rFonts w:asciiTheme="majorHAnsi" w:hAnsiTheme="majorHAnsi" w:cstheme="majorHAnsi"/>
              </w:rPr>
              <w:t>will:</w:t>
            </w:r>
          </w:p>
          <w:p w14:paraId="0CD189E7" w14:textId="18612F10" w:rsidR="00926450" w:rsidRPr="008421DC" w:rsidRDefault="00ED1255" w:rsidP="005071DA">
            <w:pPr>
              <w:pStyle w:val="TableBulletL2"/>
              <w:rPr>
                <w:rFonts w:asciiTheme="majorHAnsi" w:hAnsiTheme="majorHAnsi" w:cstheme="majorHAnsi"/>
              </w:rPr>
            </w:pPr>
            <w:r w:rsidRPr="008421DC">
              <w:rPr>
                <w:rFonts w:asciiTheme="majorHAnsi" w:hAnsiTheme="majorHAnsi" w:cstheme="majorHAnsi"/>
              </w:rPr>
              <w:t>support</w:t>
            </w:r>
            <w:r w:rsidR="001401BE" w:rsidRPr="008421DC">
              <w:rPr>
                <w:rFonts w:asciiTheme="majorHAnsi" w:hAnsiTheme="majorHAnsi" w:cstheme="majorHAnsi"/>
              </w:rPr>
              <w:t xml:space="preserve"> </w:t>
            </w:r>
            <w:r w:rsidRPr="008421DC">
              <w:rPr>
                <w:rFonts w:asciiTheme="majorHAnsi" w:hAnsiTheme="majorHAnsi" w:cstheme="majorHAnsi"/>
              </w:rPr>
              <w:t>volunteer</w:t>
            </w:r>
            <w:r w:rsidR="001401BE" w:rsidRPr="008421DC">
              <w:rPr>
                <w:rFonts w:asciiTheme="majorHAnsi" w:hAnsiTheme="majorHAnsi" w:cstheme="majorHAnsi"/>
              </w:rPr>
              <w:t xml:space="preserve"> </w:t>
            </w:r>
            <w:r w:rsidRPr="008421DC">
              <w:rPr>
                <w:rFonts w:asciiTheme="majorHAnsi" w:hAnsiTheme="majorHAnsi" w:cstheme="majorHAnsi"/>
              </w:rPr>
              <w:t>efforts,</w:t>
            </w:r>
            <w:r w:rsidR="001401BE" w:rsidRPr="008421DC">
              <w:rPr>
                <w:rFonts w:asciiTheme="majorHAnsi" w:hAnsiTheme="majorHAnsi" w:cstheme="majorHAnsi"/>
              </w:rPr>
              <w:t xml:space="preserve"> </w:t>
            </w:r>
            <w:r w:rsidRPr="008421DC">
              <w:rPr>
                <w:rFonts w:asciiTheme="majorHAnsi" w:hAnsiTheme="majorHAnsi" w:cstheme="majorHAnsi"/>
              </w:rPr>
              <w:t>participant</w:t>
            </w:r>
            <w:r w:rsidR="001401BE" w:rsidRPr="008421DC">
              <w:rPr>
                <w:rFonts w:asciiTheme="majorHAnsi" w:hAnsiTheme="majorHAnsi" w:cstheme="majorHAnsi"/>
              </w:rPr>
              <w:t xml:space="preserve"> </w:t>
            </w:r>
            <w:r w:rsidRPr="008421DC">
              <w:rPr>
                <w:rFonts w:asciiTheme="majorHAnsi" w:hAnsiTheme="majorHAnsi" w:cstheme="majorHAnsi"/>
              </w:rPr>
              <w:t>safety,</w:t>
            </w:r>
            <w:r w:rsidR="001401BE" w:rsidRPr="008421DC">
              <w:rPr>
                <w:rFonts w:asciiTheme="majorHAnsi" w:hAnsiTheme="majorHAnsi" w:cstheme="majorHAnsi"/>
              </w:rPr>
              <w:t xml:space="preserve"> </w:t>
            </w:r>
            <w:r w:rsidRPr="008421DC">
              <w:rPr>
                <w:rFonts w:asciiTheme="majorHAnsi" w:hAnsiTheme="majorHAnsi" w:cstheme="majorHAnsi"/>
              </w:rPr>
              <w:t>participant</w:t>
            </w:r>
            <w:r w:rsidR="001401BE" w:rsidRPr="008421DC">
              <w:rPr>
                <w:rFonts w:asciiTheme="majorHAnsi" w:hAnsiTheme="majorHAnsi" w:cstheme="majorHAnsi"/>
              </w:rPr>
              <w:t xml:space="preserve"> </w:t>
            </w:r>
            <w:r w:rsidRPr="008421DC">
              <w:rPr>
                <w:rFonts w:asciiTheme="majorHAnsi" w:hAnsiTheme="majorHAnsi" w:cstheme="majorHAnsi"/>
              </w:rPr>
              <w:t>or</w:t>
            </w:r>
            <w:r w:rsidR="001401BE" w:rsidRPr="008421DC">
              <w:rPr>
                <w:rFonts w:asciiTheme="majorHAnsi" w:hAnsiTheme="majorHAnsi" w:cstheme="majorHAnsi"/>
              </w:rPr>
              <w:t xml:space="preserve"> </w:t>
            </w:r>
            <w:r w:rsidRPr="008421DC">
              <w:rPr>
                <w:rFonts w:asciiTheme="majorHAnsi" w:hAnsiTheme="majorHAnsi" w:cstheme="majorHAnsi"/>
              </w:rPr>
              <w:t>visitor</w:t>
            </w:r>
            <w:r w:rsidR="001401BE" w:rsidRPr="008421DC">
              <w:rPr>
                <w:rFonts w:asciiTheme="majorHAnsi" w:hAnsiTheme="majorHAnsi" w:cstheme="majorHAnsi"/>
              </w:rPr>
              <w:t xml:space="preserve"> </w:t>
            </w:r>
            <w:r w:rsidRPr="008421DC">
              <w:rPr>
                <w:rFonts w:asciiTheme="majorHAnsi" w:hAnsiTheme="majorHAnsi" w:cstheme="majorHAnsi"/>
              </w:rPr>
              <w:t>experiences</w:t>
            </w:r>
          </w:p>
          <w:p w14:paraId="5DA41019" w14:textId="153512E7" w:rsidR="00926450" w:rsidRPr="008421DC" w:rsidRDefault="00ED1255" w:rsidP="005071DA">
            <w:pPr>
              <w:pStyle w:val="TableBulletL2"/>
              <w:rPr>
                <w:rFonts w:asciiTheme="majorHAnsi" w:hAnsiTheme="majorHAnsi" w:cstheme="majorHAnsi"/>
              </w:rPr>
            </w:pPr>
            <w:r w:rsidRPr="008421DC">
              <w:rPr>
                <w:rFonts w:asciiTheme="majorHAnsi" w:hAnsiTheme="majorHAnsi" w:cstheme="majorHAnsi"/>
              </w:rPr>
              <w:t>support</w:t>
            </w:r>
            <w:r w:rsidR="001401BE" w:rsidRPr="008421DC">
              <w:rPr>
                <w:rFonts w:asciiTheme="majorHAnsi" w:hAnsiTheme="majorHAnsi" w:cstheme="majorHAnsi"/>
              </w:rPr>
              <w:t xml:space="preserve"> </w:t>
            </w:r>
            <w:r w:rsidRPr="008421DC">
              <w:rPr>
                <w:rFonts w:asciiTheme="majorHAnsi" w:hAnsiTheme="majorHAnsi" w:cstheme="majorHAnsi"/>
              </w:rPr>
              <w:t>under-represented</w:t>
            </w:r>
            <w:r w:rsidR="001401BE" w:rsidRPr="008421DC">
              <w:rPr>
                <w:rFonts w:asciiTheme="majorHAnsi" w:hAnsiTheme="majorHAnsi" w:cstheme="majorHAnsi"/>
              </w:rPr>
              <w:t xml:space="preserve"> </w:t>
            </w:r>
            <w:r w:rsidRPr="008421DC">
              <w:rPr>
                <w:rFonts w:asciiTheme="majorHAnsi" w:hAnsiTheme="majorHAnsi" w:cstheme="majorHAnsi"/>
              </w:rPr>
              <w:t>groups</w:t>
            </w:r>
            <w:r w:rsidR="001401BE" w:rsidRPr="008421DC">
              <w:rPr>
                <w:rFonts w:asciiTheme="majorHAnsi" w:hAnsiTheme="majorHAnsi" w:cstheme="majorHAnsi"/>
              </w:rPr>
              <w:t xml:space="preserve"> </w:t>
            </w:r>
            <w:r w:rsidRPr="008421DC">
              <w:rPr>
                <w:rFonts w:asciiTheme="majorHAnsi" w:hAnsiTheme="majorHAnsi" w:cstheme="majorHAnsi"/>
              </w:rPr>
              <w:t>and/or</w:t>
            </w:r>
            <w:r w:rsidR="001401BE" w:rsidRPr="008421DC">
              <w:rPr>
                <w:rFonts w:asciiTheme="majorHAnsi" w:hAnsiTheme="majorHAnsi" w:cstheme="majorHAnsi"/>
              </w:rPr>
              <w:t xml:space="preserve"> </w:t>
            </w:r>
            <w:r w:rsidRPr="008421DC">
              <w:rPr>
                <w:rFonts w:asciiTheme="majorHAnsi" w:hAnsiTheme="majorHAnsi" w:cstheme="majorHAnsi"/>
              </w:rPr>
              <w:t>disadvantaged</w:t>
            </w:r>
            <w:r w:rsidR="001401BE" w:rsidRPr="008421DC">
              <w:rPr>
                <w:rFonts w:asciiTheme="majorHAnsi" w:hAnsiTheme="majorHAnsi" w:cstheme="majorHAnsi"/>
              </w:rPr>
              <w:t xml:space="preserve"> </w:t>
            </w:r>
            <w:r w:rsidRPr="008421DC">
              <w:rPr>
                <w:rFonts w:asciiTheme="majorHAnsi" w:hAnsiTheme="majorHAnsi" w:cstheme="majorHAnsi"/>
              </w:rPr>
              <w:t>communities.</w:t>
            </w:r>
          </w:p>
        </w:tc>
      </w:tr>
      <w:tr w:rsidR="00926450" w:rsidRPr="008421DC" w14:paraId="1423F5A4" w14:textId="77777777" w:rsidTr="00997903">
        <w:trPr>
          <w:cantSplit/>
        </w:trPr>
        <w:tc>
          <w:tcPr>
            <w:tcW w:w="1555" w:type="dxa"/>
          </w:tcPr>
          <w:p w14:paraId="7F72F45B" w14:textId="113D778C" w:rsidR="00926450" w:rsidRPr="008421DC" w:rsidRDefault="00ED1255" w:rsidP="003B23A4">
            <w:pPr>
              <w:pStyle w:val="TableCopy"/>
              <w:rPr>
                <w:rFonts w:asciiTheme="majorHAnsi" w:hAnsiTheme="majorHAnsi" w:cstheme="majorHAnsi"/>
              </w:rPr>
            </w:pPr>
            <w:r w:rsidRPr="008421DC">
              <w:rPr>
                <w:rFonts w:asciiTheme="majorHAnsi" w:hAnsiTheme="majorHAnsi" w:cstheme="majorHAnsi"/>
                <w:spacing w:val="-3"/>
              </w:rPr>
              <w:t>Consultation</w:t>
            </w:r>
            <w:r w:rsidR="001401BE" w:rsidRPr="008421DC">
              <w:rPr>
                <w:rFonts w:asciiTheme="majorHAnsi" w:hAnsiTheme="majorHAnsi" w:cstheme="majorHAnsi"/>
                <w:spacing w:val="-3"/>
              </w:rPr>
              <w:t xml:space="preserve"> </w:t>
            </w:r>
            <w:r w:rsidRPr="008421DC">
              <w:rPr>
                <w:rFonts w:asciiTheme="majorHAnsi" w:hAnsiTheme="majorHAnsi" w:cstheme="majorHAnsi"/>
                <w:spacing w:val="-3"/>
              </w:rPr>
              <w:t>and</w:t>
            </w:r>
            <w:r w:rsidR="001401BE" w:rsidRPr="008421DC">
              <w:rPr>
                <w:rFonts w:asciiTheme="majorHAnsi" w:hAnsiTheme="majorHAnsi" w:cstheme="majorHAnsi"/>
                <w:spacing w:val="-3"/>
              </w:rPr>
              <w:t xml:space="preserve"> </w:t>
            </w:r>
            <w:r w:rsidRPr="008421DC">
              <w:rPr>
                <w:rFonts w:asciiTheme="majorHAnsi" w:hAnsiTheme="majorHAnsi" w:cstheme="majorHAnsi"/>
                <w:spacing w:val="-3"/>
              </w:rPr>
              <w:t>Engagement</w:t>
            </w:r>
          </w:p>
        </w:tc>
        <w:tc>
          <w:tcPr>
            <w:tcW w:w="1389" w:type="dxa"/>
          </w:tcPr>
          <w:p w14:paraId="7815429D" w14:textId="77777777" w:rsidR="00926450" w:rsidRPr="008421DC" w:rsidRDefault="00ED1255" w:rsidP="003B23A4">
            <w:pPr>
              <w:pStyle w:val="TableCopy"/>
              <w:rPr>
                <w:rFonts w:asciiTheme="majorHAnsi" w:hAnsiTheme="majorHAnsi" w:cstheme="majorHAnsi"/>
              </w:rPr>
            </w:pPr>
            <w:r w:rsidRPr="008421DC">
              <w:rPr>
                <w:rFonts w:asciiTheme="majorHAnsi" w:hAnsiTheme="majorHAnsi" w:cstheme="majorHAnsi"/>
              </w:rPr>
              <w:t>20%</w:t>
            </w:r>
          </w:p>
        </w:tc>
        <w:tc>
          <w:tcPr>
            <w:tcW w:w="6544" w:type="dxa"/>
          </w:tcPr>
          <w:p w14:paraId="62A96F1A" w14:textId="77777777" w:rsidR="00926450" w:rsidRPr="008421DC" w:rsidRDefault="00ED1255" w:rsidP="00A322D8">
            <w:pPr>
              <w:pStyle w:val="ListParagraph"/>
              <w:spacing w:after="60"/>
            </w:pPr>
            <w:r w:rsidRPr="008421DC">
              <w:t>Detail:</w:t>
            </w:r>
          </w:p>
          <w:p w14:paraId="0F7E15DB" w14:textId="77777777" w:rsidR="00C23158" w:rsidRPr="008421DC" w:rsidRDefault="00C23158" w:rsidP="00A322D8">
            <w:pPr>
              <w:pStyle w:val="TableBullet"/>
              <w:spacing w:after="60"/>
              <w:ind w:left="674"/>
            </w:pPr>
            <w:r w:rsidRPr="008421DC">
              <w:t xml:space="preserve">the </w:t>
            </w:r>
            <w:r w:rsidRPr="008421DC">
              <w:rPr>
                <w:rFonts w:asciiTheme="majorHAnsi" w:hAnsiTheme="majorHAnsi" w:cstheme="majorHAnsi"/>
              </w:rPr>
              <w:t>consultation</w:t>
            </w:r>
            <w:r w:rsidRPr="008421DC">
              <w:t xml:space="preserve"> and engagement that has occurred with the local community and other stakeholders for the project</w:t>
            </w:r>
          </w:p>
          <w:p w14:paraId="73191B9E" w14:textId="77777777" w:rsidR="00C23158" w:rsidRPr="008421DC" w:rsidRDefault="00C23158" w:rsidP="00A322D8">
            <w:pPr>
              <w:pStyle w:val="TableBullet"/>
              <w:spacing w:after="60"/>
              <w:ind w:left="674"/>
            </w:pPr>
            <w:r w:rsidRPr="008421DC">
              <w:t xml:space="preserve">any </w:t>
            </w:r>
            <w:r w:rsidRPr="008421DC">
              <w:rPr>
                <w:rFonts w:asciiTheme="majorHAnsi" w:hAnsiTheme="majorHAnsi" w:cstheme="majorHAnsi"/>
              </w:rPr>
              <w:t>further</w:t>
            </w:r>
            <w:r w:rsidRPr="008421DC">
              <w:t xml:space="preserve"> consultation and engagement that will occur for the project.</w:t>
            </w:r>
          </w:p>
          <w:p w14:paraId="25456AEB" w14:textId="77777777" w:rsidR="00C23158" w:rsidRPr="008421DC" w:rsidRDefault="00C23158" w:rsidP="00A322D8">
            <w:pPr>
              <w:pStyle w:val="TableCopy"/>
              <w:spacing w:after="60"/>
              <w:ind w:left="390"/>
              <w:rPr>
                <w:rFonts w:asciiTheme="majorHAnsi" w:hAnsiTheme="majorHAnsi" w:cstheme="majorHAnsi"/>
              </w:rPr>
            </w:pPr>
            <w:r w:rsidRPr="008421DC">
              <w:rPr>
                <w:rFonts w:asciiTheme="majorHAnsi" w:hAnsiTheme="majorHAnsi" w:cstheme="majorHAnsi"/>
              </w:rPr>
              <w:t>Evidence must be provided of community consultation and its findings and/or outcomes where there is any impact of the proposed project on residential or community amenity.</w:t>
            </w:r>
          </w:p>
          <w:p w14:paraId="73239036" w14:textId="77777777" w:rsidR="00C23158" w:rsidRPr="008421DC" w:rsidRDefault="00C23158" w:rsidP="00A322D8">
            <w:pPr>
              <w:pStyle w:val="TableCopy"/>
              <w:spacing w:after="60"/>
              <w:ind w:left="390"/>
              <w:rPr>
                <w:rFonts w:asciiTheme="majorHAnsi" w:hAnsiTheme="majorHAnsi" w:cstheme="majorHAnsi"/>
              </w:rPr>
            </w:pPr>
            <w:r w:rsidRPr="008421DC">
              <w:rPr>
                <w:rFonts w:asciiTheme="majorHAnsi" w:hAnsiTheme="majorHAnsi" w:cstheme="majorHAnsi"/>
              </w:rPr>
              <w:t>Evidence must include:</w:t>
            </w:r>
          </w:p>
          <w:p w14:paraId="36605577" w14:textId="77777777" w:rsidR="00C23158" w:rsidRPr="008421DC" w:rsidRDefault="00C23158" w:rsidP="00A322D8">
            <w:pPr>
              <w:pStyle w:val="TableBullet"/>
              <w:spacing w:after="60"/>
              <w:ind w:left="674"/>
            </w:pPr>
            <w:r w:rsidRPr="00A322D8">
              <w:t>how</w:t>
            </w:r>
            <w:r w:rsidRPr="008421DC">
              <w:t xml:space="preserve"> the local community has been consulted/informed about the proposed project (for example, on site consultation, letter box drop, social media posts)</w:t>
            </w:r>
          </w:p>
          <w:p w14:paraId="28BB74CC" w14:textId="77777777" w:rsidR="00C23158" w:rsidRPr="008421DC" w:rsidRDefault="00C23158" w:rsidP="00A322D8">
            <w:pPr>
              <w:pStyle w:val="TableBullet"/>
              <w:spacing w:after="60"/>
              <w:ind w:left="674"/>
            </w:pPr>
            <w:r w:rsidRPr="008421DC">
              <w:t xml:space="preserve">local community </w:t>
            </w:r>
            <w:r w:rsidRPr="00A322D8">
              <w:t>consultation</w:t>
            </w:r>
            <w:r w:rsidRPr="008421DC">
              <w:t xml:space="preserve"> findings and outcomes of any engagement (community consultation report, summary of resident feedback, recent masterplan).</w:t>
            </w:r>
          </w:p>
          <w:p w14:paraId="2A7CE32D" w14:textId="6156A85F" w:rsidR="00926450" w:rsidRPr="008421DC" w:rsidRDefault="00C23158" w:rsidP="00A322D8">
            <w:pPr>
              <w:pStyle w:val="TableCopy"/>
              <w:spacing w:after="60"/>
              <w:ind w:left="390"/>
              <w:rPr>
                <w:rFonts w:asciiTheme="majorHAnsi" w:hAnsiTheme="majorHAnsi" w:cstheme="majorHAnsi"/>
              </w:rPr>
            </w:pPr>
            <w:r w:rsidRPr="008421DC">
              <w:rPr>
                <w:rFonts w:asciiTheme="majorHAnsi" w:hAnsiTheme="majorHAnsi" w:cstheme="majorHAnsi"/>
              </w:rPr>
              <w:t xml:space="preserve">A further guidance note related to this requirement is available at the </w:t>
            </w:r>
            <w:hyperlink r:id="rId20" w:tooltip="Link to Community Consultation and amenity impacts October 2021 pdf download" w:history="1">
              <w:r w:rsidRPr="008421DC">
                <w:rPr>
                  <w:rStyle w:val="Hyperlink"/>
                  <w:rFonts w:asciiTheme="majorHAnsi" w:hAnsiTheme="majorHAnsi" w:cstheme="majorHAnsi"/>
                </w:rPr>
                <w:t>SRV Website.</w:t>
              </w:r>
            </w:hyperlink>
          </w:p>
        </w:tc>
      </w:tr>
    </w:tbl>
    <w:p w14:paraId="46A83265" w14:textId="0822892D" w:rsidR="00926450" w:rsidRPr="008421DC" w:rsidRDefault="00ED1255" w:rsidP="00997903">
      <w:pPr>
        <w:pStyle w:val="Heading2"/>
        <w:numPr>
          <w:ilvl w:val="1"/>
          <w:numId w:val="8"/>
        </w:numPr>
        <w:tabs>
          <w:tab w:val="clear" w:pos="851"/>
        </w:tabs>
        <w:spacing w:before="340" w:after="140"/>
        <w:ind w:left="709" w:hanging="709"/>
        <w:rPr>
          <w:rFonts w:asciiTheme="majorHAnsi" w:hAnsiTheme="majorHAnsi" w:cstheme="majorHAnsi"/>
        </w:rPr>
      </w:pPr>
      <w:bookmarkStart w:id="372" w:name="_Toc177632781"/>
      <w:bookmarkStart w:id="373" w:name="_Toc167284310"/>
      <w:bookmarkStart w:id="374" w:name="_Toc167284530"/>
      <w:bookmarkStart w:id="375" w:name="_Toc177632782"/>
      <w:bookmarkEnd w:id="372"/>
      <w:r w:rsidRPr="008421DC">
        <w:rPr>
          <w:rFonts w:asciiTheme="majorHAnsi" w:hAnsiTheme="majorHAnsi" w:cstheme="majorHAnsi"/>
        </w:rPr>
        <w:lastRenderedPageBreak/>
        <w:t>Community</w:t>
      </w:r>
      <w:r w:rsidR="001401BE" w:rsidRPr="008421DC">
        <w:rPr>
          <w:rFonts w:asciiTheme="majorHAnsi" w:hAnsiTheme="majorHAnsi" w:cstheme="majorHAnsi"/>
        </w:rPr>
        <w:t xml:space="preserve"> </w:t>
      </w:r>
      <w:r w:rsidRPr="008421DC">
        <w:rPr>
          <w:rFonts w:asciiTheme="majorHAnsi" w:hAnsiTheme="majorHAnsi" w:cstheme="majorHAnsi"/>
        </w:rPr>
        <w:t>Sports</w:t>
      </w:r>
      <w:r w:rsidR="001401BE" w:rsidRPr="008421DC">
        <w:rPr>
          <w:rFonts w:asciiTheme="majorHAnsi" w:hAnsiTheme="majorHAnsi" w:cstheme="majorHAnsi"/>
        </w:rPr>
        <w:t xml:space="preserve"> </w:t>
      </w:r>
      <w:r w:rsidRPr="008421DC">
        <w:rPr>
          <w:rFonts w:asciiTheme="majorHAnsi" w:hAnsiTheme="majorHAnsi" w:cstheme="majorHAnsi"/>
        </w:rPr>
        <w:t>Lighting</w:t>
      </w:r>
      <w:r w:rsidR="001401BE" w:rsidRPr="008421DC">
        <w:rPr>
          <w:rFonts w:asciiTheme="majorHAnsi" w:hAnsiTheme="majorHAnsi" w:cstheme="majorHAnsi"/>
        </w:rPr>
        <w:t xml:space="preserve"> </w:t>
      </w:r>
      <w:r w:rsidRPr="008421DC">
        <w:rPr>
          <w:rFonts w:asciiTheme="majorHAnsi" w:hAnsiTheme="majorHAnsi" w:cstheme="majorHAnsi"/>
        </w:rPr>
        <w:t>Stream</w:t>
      </w:r>
      <w:bookmarkEnd w:id="373"/>
      <w:bookmarkEnd w:id="374"/>
      <w:bookmarkEnd w:id="375"/>
    </w:p>
    <w:p w14:paraId="104E2559" w14:textId="20A4F981" w:rsidR="00926450" w:rsidRPr="008421DC" w:rsidRDefault="00ED1255" w:rsidP="00DE77E3">
      <w:pPr>
        <w:rPr>
          <w:rFonts w:asciiTheme="majorHAnsi" w:hAnsiTheme="majorHAnsi" w:cstheme="majorHAnsi"/>
        </w:rPr>
      </w:pPr>
      <w:r w:rsidRPr="008421DC">
        <w:rPr>
          <w:rFonts w:asciiTheme="majorHAnsi" w:hAnsiTheme="majorHAnsi" w:cstheme="majorHAnsi"/>
        </w:rPr>
        <w:t>This</w:t>
      </w:r>
      <w:r w:rsidR="001401BE" w:rsidRPr="008421DC">
        <w:rPr>
          <w:rFonts w:asciiTheme="majorHAnsi" w:hAnsiTheme="majorHAnsi" w:cstheme="majorHAnsi"/>
        </w:rPr>
        <w:t xml:space="preserve"> </w:t>
      </w:r>
      <w:r w:rsidR="00A64B6F" w:rsidRPr="008421DC">
        <w:rPr>
          <w:rFonts w:asciiTheme="majorHAnsi" w:hAnsiTheme="majorHAnsi" w:cstheme="majorHAnsi"/>
        </w:rPr>
        <w:t>Community Sports Lighting</w:t>
      </w:r>
      <w:r w:rsidR="001401BE" w:rsidRPr="008421DC">
        <w:rPr>
          <w:rFonts w:asciiTheme="majorHAnsi" w:hAnsiTheme="majorHAnsi" w:cstheme="majorHAnsi"/>
        </w:rPr>
        <w:t xml:space="preserve"> </w:t>
      </w:r>
      <w:r w:rsidRPr="008421DC">
        <w:rPr>
          <w:rFonts w:asciiTheme="majorHAnsi" w:hAnsiTheme="majorHAnsi" w:cstheme="majorHAnsi"/>
        </w:rPr>
        <w:t>stream</w:t>
      </w:r>
      <w:r w:rsidR="001401BE" w:rsidRPr="008421DC">
        <w:rPr>
          <w:rFonts w:asciiTheme="majorHAnsi" w:hAnsiTheme="majorHAnsi" w:cstheme="majorHAnsi"/>
        </w:rPr>
        <w:t xml:space="preserve"> </w:t>
      </w:r>
      <w:r w:rsidRPr="008421DC">
        <w:rPr>
          <w:rFonts w:asciiTheme="majorHAnsi" w:hAnsiTheme="majorHAnsi" w:cstheme="majorHAnsi"/>
        </w:rPr>
        <w:t>supports</w:t>
      </w:r>
      <w:r w:rsidR="001401BE" w:rsidRPr="008421DC">
        <w:rPr>
          <w:rFonts w:asciiTheme="majorHAnsi" w:hAnsiTheme="majorHAnsi" w:cstheme="majorHAnsi"/>
        </w:rPr>
        <w:t xml:space="preserve"> </w:t>
      </w:r>
      <w:r w:rsidRPr="008421DC">
        <w:rPr>
          <w:rFonts w:asciiTheme="majorHAnsi" w:hAnsiTheme="majorHAnsi" w:cstheme="majorHAnsi"/>
        </w:rPr>
        <w:t>the</w:t>
      </w:r>
      <w:r w:rsidR="001401BE" w:rsidRPr="008421DC">
        <w:rPr>
          <w:rFonts w:asciiTheme="majorHAnsi" w:hAnsiTheme="majorHAnsi" w:cstheme="majorHAnsi"/>
        </w:rPr>
        <w:t xml:space="preserve"> </w:t>
      </w:r>
      <w:r w:rsidRPr="008421DC">
        <w:rPr>
          <w:rFonts w:asciiTheme="majorHAnsi" w:hAnsiTheme="majorHAnsi" w:cstheme="majorHAnsi"/>
        </w:rPr>
        <w:t>installation</w:t>
      </w:r>
      <w:r w:rsidR="001401BE" w:rsidRPr="008421DC">
        <w:rPr>
          <w:rFonts w:asciiTheme="majorHAnsi" w:hAnsiTheme="majorHAnsi" w:cstheme="majorHAnsi"/>
        </w:rPr>
        <w:t xml:space="preserve"> </w:t>
      </w:r>
      <w:r w:rsidRPr="008421DC">
        <w:rPr>
          <w:rFonts w:asciiTheme="majorHAnsi" w:hAnsiTheme="majorHAnsi" w:cstheme="majorHAnsi"/>
        </w:rPr>
        <w:t>of</w:t>
      </w:r>
      <w:r w:rsidR="001401BE" w:rsidRPr="008421DC">
        <w:rPr>
          <w:rFonts w:asciiTheme="majorHAnsi" w:hAnsiTheme="majorHAnsi" w:cstheme="majorHAnsi"/>
        </w:rPr>
        <w:t xml:space="preserve"> </w:t>
      </w:r>
      <w:r w:rsidRPr="008421DC">
        <w:rPr>
          <w:rFonts w:asciiTheme="majorHAnsi" w:hAnsiTheme="majorHAnsi" w:cstheme="majorHAnsi"/>
        </w:rPr>
        <w:t>LED</w:t>
      </w:r>
      <w:r w:rsidR="001401BE" w:rsidRPr="008421DC">
        <w:rPr>
          <w:rFonts w:asciiTheme="majorHAnsi" w:hAnsiTheme="majorHAnsi" w:cstheme="majorHAnsi"/>
        </w:rPr>
        <w:t xml:space="preserve"> </w:t>
      </w:r>
      <w:r w:rsidRPr="008421DC">
        <w:rPr>
          <w:rFonts w:asciiTheme="majorHAnsi" w:hAnsiTheme="majorHAnsi" w:cstheme="majorHAnsi"/>
        </w:rPr>
        <w:t>sports</w:t>
      </w:r>
      <w:r w:rsidR="001401BE" w:rsidRPr="008421DC">
        <w:rPr>
          <w:rFonts w:asciiTheme="majorHAnsi" w:hAnsiTheme="majorHAnsi" w:cstheme="majorHAnsi"/>
        </w:rPr>
        <w:t xml:space="preserve"> </w:t>
      </w:r>
      <w:r w:rsidRPr="008421DC">
        <w:rPr>
          <w:rFonts w:asciiTheme="majorHAnsi" w:hAnsiTheme="majorHAnsi" w:cstheme="majorHAnsi"/>
        </w:rPr>
        <w:t>lighting</w:t>
      </w:r>
      <w:r w:rsidR="001401BE" w:rsidRPr="008421DC">
        <w:rPr>
          <w:rFonts w:asciiTheme="majorHAnsi" w:hAnsiTheme="majorHAnsi" w:cstheme="majorHAnsi"/>
        </w:rPr>
        <w:t xml:space="preserve"> </w:t>
      </w:r>
      <w:r w:rsidRPr="008421DC">
        <w:rPr>
          <w:rFonts w:asciiTheme="majorHAnsi" w:hAnsiTheme="majorHAnsi" w:cstheme="majorHAnsi"/>
        </w:rPr>
        <w:t>infrastructure</w:t>
      </w:r>
      <w:r w:rsidR="001401BE" w:rsidRPr="008421DC">
        <w:rPr>
          <w:rFonts w:asciiTheme="majorHAnsi" w:hAnsiTheme="majorHAnsi" w:cstheme="majorHAnsi"/>
        </w:rPr>
        <w:t xml:space="preserve"> </w:t>
      </w:r>
      <w:r w:rsidRPr="008421DC">
        <w:rPr>
          <w:rFonts w:asciiTheme="majorHAnsi" w:hAnsiTheme="majorHAnsi" w:cstheme="majorHAnsi"/>
        </w:rPr>
        <w:t>that</w:t>
      </w:r>
      <w:r w:rsidR="001401BE" w:rsidRPr="008421DC">
        <w:rPr>
          <w:rFonts w:asciiTheme="majorHAnsi" w:hAnsiTheme="majorHAnsi" w:cstheme="majorHAnsi"/>
        </w:rPr>
        <w:t xml:space="preserve"> </w:t>
      </w:r>
      <w:r w:rsidRPr="008421DC">
        <w:rPr>
          <w:rFonts w:asciiTheme="majorHAnsi" w:hAnsiTheme="majorHAnsi" w:cstheme="majorHAnsi"/>
        </w:rPr>
        <w:t>increases</w:t>
      </w:r>
      <w:r w:rsidR="001401BE" w:rsidRPr="008421DC">
        <w:rPr>
          <w:rFonts w:asciiTheme="majorHAnsi" w:hAnsiTheme="majorHAnsi" w:cstheme="majorHAnsi"/>
        </w:rPr>
        <w:t xml:space="preserve"> </w:t>
      </w:r>
      <w:r w:rsidRPr="008421DC">
        <w:rPr>
          <w:rFonts w:asciiTheme="majorHAnsi" w:hAnsiTheme="majorHAnsi" w:cstheme="majorHAnsi"/>
        </w:rPr>
        <w:t>facility</w:t>
      </w:r>
      <w:r w:rsidR="001401BE" w:rsidRPr="008421DC">
        <w:rPr>
          <w:rFonts w:asciiTheme="majorHAnsi" w:hAnsiTheme="majorHAnsi" w:cstheme="majorHAnsi"/>
        </w:rPr>
        <w:t xml:space="preserve"> </w:t>
      </w:r>
      <w:r w:rsidRPr="008421DC">
        <w:rPr>
          <w:rFonts w:asciiTheme="majorHAnsi" w:hAnsiTheme="majorHAnsi" w:cstheme="majorHAnsi"/>
        </w:rPr>
        <w:t>capacity</w:t>
      </w:r>
      <w:r w:rsidR="001401BE" w:rsidRPr="008421DC">
        <w:rPr>
          <w:rFonts w:asciiTheme="majorHAnsi" w:hAnsiTheme="majorHAnsi" w:cstheme="majorHAnsi"/>
        </w:rPr>
        <w:t xml:space="preserve"> </w:t>
      </w:r>
      <w:r w:rsidRPr="008421DC">
        <w:rPr>
          <w:rFonts w:asciiTheme="majorHAnsi" w:hAnsiTheme="majorHAnsi" w:cstheme="majorHAnsi"/>
        </w:rPr>
        <w:t>and</w:t>
      </w:r>
      <w:r w:rsidR="001401BE" w:rsidRPr="008421DC">
        <w:rPr>
          <w:rFonts w:asciiTheme="majorHAnsi" w:hAnsiTheme="majorHAnsi" w:cstheme="majorHAnsi"/>
        </w:rPr>
        <w:t xml:space="preserve"> </w:t>
      </w:r>
      <w:r w:rsidRPr="008421DC">
        <w:rPr>
          <w:rFonts w:asciiTheme="majorHAnsi" w:hAnsiTheme="majorHAnsi" w:cstheme="majorHAnsi"/>
        </w:rPr>
        <w:t>participation</w:t>
      </w:r>
      <w:r w:rsidR="001401BE" w:rsidRPr="008421DC">
        <w:rPr>
          <w:rFonts w:asciiTheme="majorHAnsi" w:hAnsiTheme="majorHAnsi" w:cstheme="majorHAnsi"/>
        </w:rPr>
        <w:t xml:space="preserve"> </w:t>
      </w:r>
      <w:r w:rsidRPr="008421DC">
        <w:rPr>
          <w:rFonts w:asciiTheme="majorHAnsi" w:hAnsiTheme="majorHAnsi" w:cstheme="majorHAnsi"/>
        </w:rPr>
        <w:t>opportunities.</w:t>
      </w:r>
    </w:p>
    <w:p w14:paraId="4AE965C7" w14:textId="51BE3A23" w:rsidR="00A64B6F" w:rsidRPr="008421DC" w:rsidRDefault="00A64B6F" w:rsidP="00DE77E3">
      <w:pPr>
        <w:rPr>
          <w:rFonts w:asciiTheme="majorHAnsi" w:hAnsiTheme="majorHAnsi" w:cstheme="majorHAnsi"/>
        </w:rPr>
      </w:pPr>
      <w:r w:rsidRPr="008421DC">
        <w:rPr>
          <w:rFonts w:asciiTheme="majorHAnsi" w:hAnsiTheme="majorHAnsi" w:cstheme="majorHAnsi"/>
        </w:rPr>
        <w:t xml:space="preserve">Refer to </w:t>
      </w:r>
      <w:hyperlink w:anchor="_Funding_streams" w:history="1">
        <w:r w:rsidRPr="008421DC">
          <w:rPr>
            <w:rStyle w:val="Hyperlink"/>
            <w:rFonts w:asciiTheme="majorHAnsi" w:hAnsiTheme="majorHAnsi" w:cstheme="majorHAnsi"/>
            <w:b/>
            <w:bCs/>
          </w:rPr>
          <w:t>Section 3.1</w:t>
        </w:r>
      </w:hyperlink>
      <w:r w:rsidRPr="008421DC">
        <w:rPr>
          <w:rFonts w:asciiTheme="majorHAnsi" w:hAnsiTheme="majorHAnsi" w:cstheme="majorHAnsi"/>
        </w:rPr>
        <w:t xml:space="preserve"> for a list of eligible projects under the Community Sports Lighting Stream.</w:t>
      </w:r>
    </w:p>
    <w:p w14:paraId="20FB8F44" w14:textId="56EFCE2E" w:rsidR="00926450" w:rsidRPr="008421DC" w:rsidRDefault="00B04215" w:rsidP="00997903">
      <w:pPr>
        <w:pStyle w:val="Heading3"/>
        <w:numPr>
          <w:ilvl w:val="2"/>
          <w:numId w:val="9"/>
        </w:numPr>
        <w:tabs>
          <w:tab w:val="clear" w:pos="851"/>
        </w:tabs>
        <w:spacing w:after="200"/>
        <w:ind w:left="720" w:hanging="720"/>
        <w:rPr>
          <w:rFonts w:asciiTheme="majorHAnsi" w:hAnsiTheme="majorHAnsi" w:cstheme="majorHAnsi"/>
        </w:rPr>
      </w:pPr>
      <w:bookmarkStart w:id="376" w:name="_Toc167284532"/>
      <w:bookmarkStart w:id="377" w:name="_Toc177632783"/>
      <w:r w:rsidRPr="008421DC">
        <w:rPr>
          <w:rFonts w:asciiTheme="majorHAnsi" w:eastAsia="Times New Roman" w:hAnsiTheme="majorHAnsi" w:cstheme="majorHAnsi"/>
          <w:bCs w:val="0"/>
          <w:color w:val="000000" w:themeColor="text1"/>
          <w:spacing w:val="-4"/>
          <w:szCs w:val="24"/>
        </w:rPr>
        <w:t>Application</w:t>
      </w:r>
      <w:r w:rsidR="001401BE" w:rsidRPr="008421DC">
        <w:rPr>
          <w:rFonts w:asciiTheme="majorHAnsi" w:hAnsiTheme="majorHAnsi" w:cstheme="majorHAnsi"/>
        </w:rPr>
        <w:t xml:space="preserve"> </w:t>
      </w:r>
      <w:r w:rsidR="00605439" w:rsidRPr="008421DC">
        <w:rPr>
          <w:rFonts w:asciiTheme="majorHAnsi" w:hAnsiTheme="majorHAnsi" w:cstheme="majorHAnsi"/>
        </w:rPr>
        <w:t>d</w:t>
      </w:r>
      <w:r w:rsidR="00ED1255" w:rsidRPr="008421DC">
        <w:rPr>
          <w:rFonts w:asciiTheme="majorHAnsi" w:hAnsiTheme="majorHAnsi" w:cstheme="majorHAnsi"/>
        </w:rPr>
        <w:t>etails</w:t>
      </w:r>
      <w:bookmarkEnd w:id="376"/>
      <w:bookmarkEnd w:id="377"/>
    </w:p>
    <w:p w14:paraId="70D5544C" w14:textId="41F8B399" w:rsidR="00184EBE" w:rsidRPr="008421DC" w:rsidRDefault="00E27387" w:rsidP="00E27387">
      <w:pPr>
        <w:rPr>
          <w:rFonts w:asciiTheme="majorHAnsi" w:hAnsiTheme="majorHAnsi" w:cstheme="majorHAnsi"/>
        </w:rPr>
      </w:pPr>
      <w:r w:rsidRPr="008421DC">
        <w:rPr>
          <w:rFonts w:asciiTheme="majorHAnsi" w:hAnsiTheme="majorHAnsi" w:cstheme="majorHAnsi"/>
        </w:rPr>
        <w:t xml:space="preserve">As per </w:t>
      </w:r>
      <w:hyperlink w:anchor="_Funding_streams" w:history="1">
        <w:r w:rsidRPr="008421DC">
          <w:rPr>
            <w:rStyle w:val="Hyperlink"/>
            <w:rFonts w:asciiTheme="majorHAnsi" w:hAnsiTheme="majorHAnsi" w:cstheme="majorHAnsi"/>
            <w:b/>
            <w:bCs/>
          </w:rPr>
          <w:t>Section 3.1</w:t>
        </w:r>
      </w:hyperlink>
      <w:r w:rsidRPr="008421DC">
        <w:rPr>
          <w:rFonts w:asciiTheme="majorHAnsi" w:hAnsiTheme="majorHAnsi" w:cstheme="majorHAnsi"/>
        </w:rPr>
        <w:t xml:space="preserve">, applicants </w:t>
      </w:r>
      <w:r w:rsidR="00184EBE" w:rsidRPr="008421DC">
        <w:rPr>
          <w:rFonts w:asciiTheme="majorHAnsi" w:hAnsiTheme="majorHAnsi" w:cstheme="majorHAnsi"/>
        </w:rPr>
        <w:t>may submit an unlimited number of application</w:t>
      </w:r>
      <w:r w:rsidR="001C2059">
        <w:rPr>
          <w:rFonts w:asciiTheme="majorHAnsi" w:hAnsiTheme="majorHAnsi" w:cstheme="majorHAnsi"/>
        </w:rPr>
        <w:t>s</w:t>
      </w:r>
      <w:r w:rsidR="00184EBE" w:rsidRPr="008421DC">
        <w:rPr>
          <w:rFonts w:asciiTheme="majorHAnsi" w:hAnsiTheme="majorHAnsi" w:cstheme="majorHAnsi"/>
        </w:rPr>
        <w:t xml:space="preserve"> but cannot exceed $250,000 in total across all applications per LGA</w:t>
      </w:r>
    </w:p>
    <w:p w14:paraId="39AFD337" w14:textId="09E91CFC" w:rsidR="00B04215" w:rsidRPr="008421DC" w:rsidRDefault="00B04215" w:rsidP="00B04215">
      <w:pPr>
        <w:rPr>
          <w:rFonts w:asciiTheme="majorHAnsi" w:hAnsiTheme="majorHAnsi" w:cstheme="majorHAnsi"/>
        </w:rPr>
      </w:pPr>
      <w:r w:rsidRPr="008421DC">
        <w:rPr>
          <w:rFonts w:asciiTheme="majorHAnsi" w:hAnsiTheme="majorHAnsi" w:cstheme="majorHAnsi"/>
        </w:rPr>
        <w:t xml:space="preserve">Applicants must respond to assessment criteria for the Community Sports Lighting Stream outlined </w:t>
      </w:r>
      <w:r w:rsidRPr="008421DC">
        <w:rPr>
          <w:rFonts w:asciiTheme="majorHAnsi" w:hAnsiTheme="majorHAnsi" w:cstheme="majorHAnsi"/>
          <w:spacing w:val="-1"/>
        </w:rPr>
        <w:t xml:space="preserve">in </w:t>
      </w:r>
      <w:hyperlink w:anchor="_Assessment_Criteria" w:history="1">
        <w:r w:rsidR="008C7224" w:rsidRPr="008421DC">
          <w:rPr>
            <w:rStyle w:val="Hyperlink"/>
            <w:rFonts w:asciiTheme="majorHAnsi" w:hAnsiTheme="majorHAnsi" w:cstheme="majorHAnsi"/>
            <w:b/>
            <w:bCs/>
            <w:spacing w:val="-1"/>
          </w:rPr>
          <w:t>Section 4.2.2</w:t>
        </w:r>
      </w:hyperlink>
      <w:r w:rsidRPr="008421DC">
        <w:rPr>
          <w:rFonts w:asciiTheme="majorHAnsi" w:hAnsiTheme="majorHAnsi" w:cstheme="majorHAnsi"/>
          <w:spacing w:val="-1"/>
        </w:rPr>
        <w:t xml:space="preserve"> and provide all the mandatory supporting documentation listed in </w:t>
      </w:r>
      <w:hyperlink w:anchor="_Supporting_Documentation" w:history="1">
        <w:r w:rsidRPr="008421DC">
          <w:rPr>
            <w:rStyle w:val="Hyperlink"/>
            <w:rFonts w:asciiTheme="majorHAnsi" w:hAnsiTheme="majorHAnsi" w:cstheme="majorHAnsi"/>
            <w:b/>
            <w:bCs/>
            <w:spacing w:val="-1"/>
          </w:rPr>
          <w:t>Section 5</w:t>
        </w:r>
      </w:hyperlink>
      <w:r w:rsidRPr="008421DC">
        <w:rPr>
          <w:rFonts w:asciiTheme="majorHAnsi" w:hAnsiTheme="majorHAnsi" w:cstheme="majorHAnsi"/>
          <w:spacing w:val="-1"/>
        </w:rPr>
        <w:t xml:space="preserve">. </w:t>
      </w:r>
      <w:r w:rsidRPr="008421DC">
        <w:rPr>
          <w:rFonts w:asciiTheme="majorHAnsi" w:hAnsiTheme="majorHAnsi" w:cstheme="majorHAnsi"/>
        </w:rPr>
        <w:t>The quality of supporting documentation provided will also be considered during assessment.</w:t>
      </w:r>
    </w:p>
    <w:p w14:paraId="7E1FD6DD" w14:textId="29DDFB62" w:rsidR="00E82976" w:rsidRPr="008421DC" w:rsidRDefault="00ED1255" w:rsidP="00E82976">
      <w:pPr>
        <w:rPr>
          <w:rFonts w:asciiTheme="majorHAnsi" w:hAnsiTheme="majorHAnsi" w:cstheme="majorHAnsi"/>
        </w:rPr>
      </w:pPr>
      <w:r w:rsidRPr="008421DC">
        <w:rPr>
          <w:rFonts w:asciiTheme="majorHAnsi" w:hAnsiTheme="majorHAnsi" w:cstheme="majorHAnsi"/>
        </w:rPr>
        <w:t>Priority</w:t>
      </w:r>
      <w:r w:rsidR="001401BE" w:rsidRPr="008421DC">
        <w:rPr>
          <w:rFonts w:asciiTheme="majorHAnsi" w:hAnsiTheme="majorHAnsi" w:cstheme="majorHAnsi"/>
        </w:rPr>
        <w:t xml:space="preserve"> </w:t>
      </w:r>
      <w:r w:rsidRPr="008421DC">
        <w:rPr>
          <w:rFonts w:asciiTheme="majorHAnsi" w:hAnsiTheme="majorHAnsi" w:cstheme="majorHAnsi"/>
        </w:rPr>
        <w:t>will</w:t>
      </w:r>
      <w:r w:rsidR="001401BE" w:rsidRPr="008421DC">
        <w:rPr>
          <w:rFonts w:asciiTheme="majorHAnsi" w:hAnsiTheme="majorHAnsi" w:cstheme="majorHAnsi"/>
        </w:rPr>
        <w:t xml:space="preserve"> </w:t>
      </w:r>
      <w:r w:rsidRPr="008421DC">
        <w:rPr>
          <w:rFonts w:asciiTheme="majorHAnsi" w:hAnsiTheme="majorHAnsi" w:cstheme="majorHAnsi"/>
        </w:rPr>
        <w:t>be</w:t>
      </w:r>
      <w:r w:rsidR="001401BE" w:rsidRPr="008421DC">
        <w:rPr>
          <w:rFonts w:asciiTheme="majorHAnsi" w:hAnsiTheme="majorHAnsi" w:cstheme="majorHAnsi"/>
        </w:rPr>
        <w:t xml:space="preserve"> </w:t>
      </w:r>
      <w:r w:rsidRPr="008421DC">
        <w:rPr>
          <w:rFonts w:asciiTheme="majorHAnsi" w:hAnsiTheme="majorHAnsi" w:cstheme="majorHAnsi"/>
        </w:rPr>
        <w:t>given</w:t>
      </w:r>
      <w:r w:rsidR="001401BE" w:rsidRPr="008421DC">
        <w:rPr>
          <w:rFonts w:asciiTheme="majorHAnsi" w:hAnsiTheme="majorHAnsi" w:cstheme="majorHAnsi"/>
        </w:rPr>
        <w:t xml:space="preserve"> </w:t>
      </w:r>
      <w:r w:rsidRPr="008421DC">
        <w:rPr>
          <w:rFonts w:asciiTheme="majorHAnsi" w:hAnsiTheme="majorHAnsi" w:cstheme="majorHAnsi"/>
        </w:rPr>
        <w:t>to</w:t>
      </w:r>
      <w:r w:rsidR="001401BE" w:rsidRPr="008421DC">
        <w:rPr>
          <w:rFonts w:asciiTheme="majorHAnsi" w:hAnsiTheme="majorHAnsi" w:cstheme="majorHAnsi"/>
        </w:rPr>
        <w:t xml:space="preserve"> </w:t>
      </w:r>
      <w:r w:rsidRPr="008421DC">
        <w:rPr>
          <w:rFonts w:asciiTheme="majorHAnsi" w:hAnsiTheme="majorHAnsi" w:cstheme="majorHAnsi"/>
        </w:rPr>
        <w:t>applications</w:t>
      </w:r>
      <w:r w:rsidR="001401BE" w:rsidRPr="008421DC">
        <w:rPr>
          <w:rFonts w:asciiTheme="majorHAnsi" w:hAnsiTheme="majorHAnsi" w:cstheme="majorHAnsi"/>
        </w:rPr>
        <w:t xml:space="preserve"> </w:t>
      </w:r>
      <w:r w:rsidRPr="008421DC">
        <w:rPr>
          <w:rFonts w:asciiTheme="majorHAnsi" w:hAnsiTheme="majorHAnsi" w:cstheme="majorHAnsi"/>
        </w:rPr>
        <w:t>that</w:t>
      </w:r>
      <w:r w:rsidR="001401BE" w:rsidRPr="008421DC">
        <w:rPr>
          <w:rFonts w:asciiTheme="majorHAnsi" w:hAnsiTheme="majorHAnsi" w:cstheme="majorHAnsi"/>
        </w:rPr>
        <w:t xml:space="preserve"> </w:t>
      </w:r>
      <w:r w:rsidRPr="008421DC">
        <w:rPr>
          <w:rFonts w:asciiTheme="majorHAnsi" w:hAnsiTheme="majorHAnsi" w:cstheme="majorHAnsi"/>
        </w:rPr>
        <w:t>clearly</w:t>
      </w:r>
      <w:r w:rsidR="001401BE" w:rsidRPr="008421DC">
        <w:rPr>
          <w:rFonts w:asciiTheme="majorHAnsi" w:hAnsiTheme="majorHAnsi" w:cstheme="majorHAnsi"/>
        </w:rPr>
        <w:t xml:space="preserve"> </w:t>
      </w:r>
      <w:r w:rsidRPr="008421DC">
        <w:rPr>
          <w:rFonts w:asciiTheme="majorHAnsi" w:hAnsiTheme="majorHAnsi" w:cstheme="majorHAnsi"/>
        </w:rPr>
        <w:t>demonstrate</w:t>
      </w:r>
      <w:r w:rsidR="001401BE" w:rsidRPr="008421DC">
        <w:rPr>
          <w:rFonts w:asciiTheme="majorHAnsi" w:hAnsiTheme="majorHAnsi" w:cstheme="majorHAnsi"/>
        </w:rPr>
        <w:t xml:space="preserve"> </w:t>
      </w:r>
      <w:r w:rsidRPr="008421DC">
        <w:rPr>
          <w:rFonts w:asciiTheme="majorHAnsi" w:hAnsiTheme="majorHAnsi" w:cstheme="majorHAnsi"/>
        </w:rPr>
        <w:t>a</w:t>
      </w:r>
      <w:r w:rsidR="001401BE" w:rsidRPr="008421DC">
        <w:rPr>
          <w:rFonts w:asciiTheme="majorHAnsi" w:hAnsiTheme="majorHAnsi" w:cstheme="majorHAnsi"/>
        </w:rPr>
        <w:t xml:space="preserve"> </w:t>
      </w:r>
      <w:r w:rsidRPr="008421DC">
        <w:rPr>
          <w:rFonts w:asciiTheme="majorHAnsi" w:hAnsiTheme="majorHAnsi" w:cstheme="majorHAnsi"/>
        </w:rPr>
        <w:t>commitment</w:t>
      </w:r>
      <w:r w:rsidR="001401BE" w:rsidRPr="008421DC">
        <w:rPr>
          <w:rFonts w:asciiTheme="majorHAnsi" w:hAnsiTheme="majorHAnsi" w:cstheme="majorHAnsi"/>
        </w:rPr>
        <w:t xml:space="preserve"> </w:t>
      </w:r>
      <w:r w:rsidRPr="008421DC">
        <w:rPr>
          <w:rFonts w:asciiTheme="majorHAnsi" w:hAnsiTheme="majorHAnsi" w:cstheme="majorHAnsi"/>
        </w:rPr>
        <w:t>to</w:t>
      </w:r>
      <w:r w:rsidR="001401BE" w:rsidRPr="008421DC">
        <w:rPr>
          <w:rFonts w:asciiTheme="majorHAnsi" w:hAnsiTheme="majorHAnsi" w:cstheme="majorHAnsi"/>
        </w:rPr>
        <w:t xml:space="preserve"> </w:t>
      </w:r>
      <w:r w:rsidRPr="008421DC">
        <w:rPr>
          <w:rFonts w:asciiTheme="majorHAnsi" w:hAnsiTheme="majorHAnsi" w:cstheme="majorHAnsi"/>
        </w:rPr>
        <w:t>lighting</w:t>
      </w:r>
      <w:r w:rsidR="001401BE" w:rsidRPr="008421DC">
        <w:rPr>
          <w:rFonts w:asciiTheme="majorHAnsi" w:hAnsiTheme="majorHAnsi" w:cstheme="majorHAnsi"/>
        </w:rPr>
        <w:t xml:space="preserve"> </w:t>
      </w:r>
      <w:r w:rsidRPr="008421DC">
        <w:rPr>
          <w:rFonts w:asciiTheme="majorHAnsi" w:hAnsiTheme="majorHAnsi" w:cstheme="majorHAnsi"/>
        </w:rPr>
        <w:t>that</w:t>
      </w:r>
      <w:r w:rsidR="001401BE" w:rsidRPr="008421DC">
        <w:rPr>
          <w:rFonts w:asciiTheme="majorHAnsi" w:hAnsiTheme="majorHAnsi" w:cstheme="majorHAnsi"/>
        </w:rPr>
        <w:t xml:space="preserve"> </w:t>
      </w:r>
      <w:r w:rsidRPr="008421DC">
        <w:rPr>
          <w:rFonts w:asciiTheme="majorHAnsi" w:hAnsiTheme="majorHAnsi" w:cstheme="majorHAnsi"/>
        </w:rPr>
        <w:t>supports</w:t>
      </w:r>
      <w:r w:rsidR="001401BE" w:rsidRPr="008421DC">
        <w:rPr>
          <w:rFonts w:asciiTheme="majorHAnsi" w:hAnsiTheme="majorHAnsi" w:cstheme="majorHAnsi"/>
        </w:rPr>
        <w:t xml:space="preserve"> </w:t>
      </w:r>
      <w:r w:rsidRPr="008421DC">
        <w:rPr>
          <w:rFonts w:asciiTheme="majorHAnsi" w:hAnsiTheme="majorHAnsi" w:cstheme="majorHAnsi"/>
        </w:rPr>
        <w:t>community</w:t>
      </w:r>
      <w:r w:rsidR="001401BE" w:rsidRPr="008421DC">
        <w:rPr>
          <w:rFonts w:asciiTheme="majorHAnsi" w:hAnsiTheme="majorHAnsi" w:cstheme="majorHAnsi"/>
        </w:rPr>
        <w:t xml:space="preserve"> </w:t>
      </w:r>
      <w:r w:rsidRPr="008421DC">
        <w:rPr>
          <w:rFonts w:asciiTheme="majorHAnsi" w:hAnsiTheme="majorHAnsi" w:cstheme="majorHAnsi"/>
        </w:rPr>
        <w:t>sport</w:t>
      </w:r>
      <w:r w:rsidR="001401BE" w:rsidRPr="008421DC">
        <w:rPr>
          <w:rFonts w:asciiTheme="majorHAnsi" w:hAnsiTheme="majorHAnsi" w:cstheme="majorHAnsi"/>
        </w:rPr>
        <w:t xml:space="preserve"> </w:t>
      </w:r>
      <w:r w:rsidRPr="008421DC">
        <w:rPr>
          <w:rFonts w:asciiTheme="majorHAnsi" w:hAnsiTheme="majorHAnsi" w:cstheme="majorHAnsi"/>
        </w:rPr>
        <w:t>and</w:t>
      </w:r>
      <w:r w:rsidR="001401BE" w:rsidRPr="008421DC">
        <w:rPr>
          <w:rFonts w:asciiTheme="majorHAnsi" w:hAnsiTheme="majorHAnsi" w:cstheme="majorHAnsi"/>
        </w:rPr>
        <w:t xml:space="preserve"> </w:t>
      </w:r>
      <w:r w:rsidRPr="008421DC">
        <w:rPr>
          <w:rFonts w:asciiTheme="majorHAnsi" w:hAnsiTheme="majorHAnsi" w:cstheme="majorHAnsi"/>
        </w:rPr>
        <w:t>active</w:t>
      </w:r>
      <w:r w:rsidR="001401BE" w:rsidRPr="008421DC">
        <w:rPr>
          <w:rFonts w:asciiTheme="majorHAnsi" w:hAnsiTheme="majorHAnsi" w:cstheme="majorHAnsi"/>
        </w:rPr>
        <w:t xml:space="preserve"> </w:t>
      </w:r>
      <w:r w:rsidRPr="008421DC">
        <w:rPr>
          <w:rFonts w:asciiTheme="majorHAnsi" w:hAnsiTheme="majorHAnsi" w:cstheme="majorHAnsi"/>
        </w:rPr>
        <w:t>recreation</w:t>
      </w:r>
      <w:r w:rsidR="001401BE" w:rsidRPr="008421DC">
        <w:rPr>
          <w:rFonts w:asciiTheme="majorHAnsi" w:hAnsiTheme="majorHAnsi" w:cstheme="majorHAnsi"/>
        </w:rPr>
        <w:t xml:space="preserve"> </w:t>
      </w:r>
      <w:r w:rsidRPr="008421DC">
        <w:rPr>
          <w:rFonts w:asciiTheme="majorHAnsi" w:hAnsiTheme="majorHAnsi" w:cstheme="majorHAnsi"/>
        </w:rPr>
        <w:t>usage.</w:t>
      </w:r>
      <w:r w:rsidR="001401BE" w:rsidRPr="008421DC">
        <w:rPr>
          <w:rFonts w:asciiTheme="majorHAnsi" w:hAnsiTheme="majorHAnsi" w:cstheme="majorHAnsi"/>
        </w:rPr>
        <w:t xml:space="preserve"> </w:t>
      </w:r>
      <w:r w:rsidRPr="008421DC">
        <w:rPr>
          <w:rFonts w:asciiTheme="majorHAnsi" w:hAnsiTheme="majorHAnsi" w:cstheme="majorHAnsi"/>
        </w:rPr>
        <w:t>For</w:t>
      </w:r>
      <w:r w:rsidR="001401BE" w:rsidRPr="008421DC">
        <w:rPr>
          <w:rFonts w:asciiTheme="majorHAnsi" w:hAnsiTheme="majorHAnsi" w:cstheme="majorHAnsi"/>
        </w:rPr>
        <w:t xml:space="preserve"> </w:t>
      </w:r>
      <w:r w:rsidRPr="008421DC">
        <w:rPr>
          <w:rFonts w:asciiTheme="majorHAnsi" w:hAnsiTheme="majorHAnsi" w:cstheme="majorHAnsi"/>
        </w:rPr>
        <w:t>example,</w:t>
      </w:r>
      <w:r w:rsidR="001401BE" w:rsidRPr="008421DC">
        <w:rPr>
          <w:rFonts w:asciiTheme="majorHAnsi" w:hAnsiTheme="majorHAnsi" w:cstheme="majorHAnsi"/>
        </w:rPr>
        <w:t xml:space="preserve"> </w:t>
      </w:r>
      <w:r w:rsidRPr="008421DC">
        <w:rPr>
          <w:rFonts w:asciiTheme="majorHAnsi" w:hAnsiTheme="majorHAnsi" w:cstheme="majorHAnsi"/>
        </w:rPr>
        <w:t>extending</w:t>
      </w:r>
      <w:r w:rsidR="001401BE" w:rsidRPr="008421DC">
        <w:rPr>
          <w:rFonts w:asciiTheme="majorHAnsi" w:hAnsiTheme="majorHAnsi" w:cstheme="majorHAnsi"/>
        </w:rPr>
        <w:t xml:space="preserve"> </w:t>
      </w:r>
      <w:r w:rsidRPr="008421DC">
        <w:rPr>
          <w:rFonts w:asciiTheme="majorHAnsi" w:hAnsiTheme="majorHAnsi" w:cstheme="majorHAnsi"/>
        </w:rPr>
        <w:t>lighting</w:t>
      </w:r>
      <w:r w:rsidR="001401BE" w:rsidRPr="008421DC">
        <w:rPr>
          <w:rFonts w:asciiTheme="majorHAnsi" w:hAnsiTheme="majorHAnsi" w:cstheme="majorHAnsi"/>
        </w:rPr>
        <w:t xml:space="preserve"> </w:t>
      </w:r>
      <w:r w:rsidRPr="008421DC">
        <w:rPr>
          <w:rFonts w:asciiTheme="majorHAnsi" w:hAnsiTheme="majorHAnsi" w:cstheme="majorHAnsi"/>
        </w:rPr>
        <w:t>hours</w:t>
      </w:r>
      <w:r w:rsidR="001401BE" w:rsidRPr="008421DC">
        <w:rPr>
          <w:rFonts w:asciiTheme="majorHAnsi" w:hAnsiTheme="majorHAnsi" w:cstheme="majorHAnsi"/>
        </w:rPr>
        <w:t xml:space="preserve"> </w:t>
      </w:r>
      <w:r w:rsidRPr="008421DC">
        <w:rPr>
          <w:rFonts w:asciiTheme="majorHAnsi" w:hAnsiTheme="majorHAnsi" w:cstheme="majorHAnsi"/>
        </w:rPr>
        <w:t>beyond</w:t>
      </w:r>
      <w:r w:rsidR="001401BE" w:rsidRPr="008421DC">
        <w:rPr>
          <w:rFonts w:asciiTheme="majorHAnsi" w:hAnsiTheme="majorHAnsi" w:cstheme="majorHAnsi"/>
        </w:rPr>
        <w:t xml:space="preserve"> </w:t>
      </w:r>
      <w:r w:rsidRPr="008421DC">
        <w:rPr>
          <w:rFonts w:asciiTheme="majorHAnsi" w:hAnsiTheme="majorHAnsi" w:cstheme="majorHAnsi"/>
        </w:rPr>
        <w:t>training</w:t>
      </w:r>
      <w:r w:rsidR="001401BE" w:rsidRPr="008421DC">
        <w:rPr>
          <w:rFonts w:asciiTheme="majorHAnsi" w:hAnsiTheme="majorHAnsi" w:cstheme="majorHAnsi"/>
        </w:rPr>
        <w:t xml:space="preserve"> </w:t>
      </w:r>
      <w:r w:rsidRPr="008421DC">
        <w:rPr>
          <w:rFonts w:asciiTheme="majorHAnsi" w:hAnsiTheme="majorHAnsi" w:cstheme="majorHAnsi"/>
        </w:rPr>
        <w:t>sessions</w:t>
      </w:r>
      <w:r w:rsidR="001401BE" w:rsidRPr="008421DC">
        <w:rPr>
          <w:rFonts w:asciiTheme="majorHAnsi" w:hAnsiTheme="majorHAnsi" w:cstheme="majorHAnsi"/>
        </w:rPr>
        <w:t xml:space="preserve"> </w:t>
      </w:r>
      <w:r w:rsidRPr="008421DC">
        <w:rPr>
          <w:rFonts w:asciiTheme="majorHAnsi" w:hAnsiTheme="majorHAnsi" w:cstheme="majorHAnsi"/>
        </w:rPr>
        <w:t>or</w:t>
      </w:r>
      <w:r w:rsidR="001401BE" w:rsidRPr="008421DC">
        <w:rPr>
          <w:rFonts w:asciiTheme="majorHAnsi" w:hAnsiTheme="majorHAnsi" w:cstheme="majorHAnsi"/>
        </w:rPr>
        <w:t xml:space="preserve"> </w:t>
      </w:r>
      <w:r w:rsidRPr="008421DC">
        <w:rPr>
          <w:rFonts w:asciiTheme="majorHAnsi" w:hAnsiTheme="majorHAnsi" w:cstheme="majorHAnsi"/>
        </w:rPr>
        <w:t>on</w:t>
      </w:r>
      <w:r w:rsidR="001401BE" w:rsidRPr="008421DC">
        <w:rPr>
          <w:rFonts w:asciiTheme="majorHAnsi" w:hAnsiTheme="majorHAnsi" w:cstheme="majorHAnsi"/>
        </w:rPr>
        <w:t xml:space="preserve"> </w:t>
      </w:r>
      <w:r w:rsidRPr="008421DC">
        <w:rPr>
          <w:rFonts w:asciiTheme="majorHAnsi" w:hAnsiTheme="majorHAnsi" w:cstheme="majorHAnsi"/>
        </w:rPr>
        <w:t>days</w:t>
      </w:r>
      <w:r w:rsidR="001401BE" w:rsidRPr="008421DC">
        <w:rPr>
          <w:rFonts w:asciiTheme="majorHAnsi" w:hAnsiTheme="majorHAnsi" w:cstheme="majorHAnsi"/>
        </w:rPr>
        <w:t xml:space="preserve"> </w:t>
      </w:r>
      <w:r w:rsidRPr="008421DC">
        <w:rPr>
          <w:rFonts w:asciiTheme="majorHAnsi" w:hAnsiTheme="majorHAnsi" w:cstheme="majorHAnsi"/>
        </w:rPr>
        <w:t>where</w:t>
      </w:r>
      <w:r w:rsidR="001401BE" w:rsidRPr="008421DC">
        <w:rPr>
          <w:rFonts w:asciiTheme="majorHAnsi" w:hAnsiTheme="majorHAnsi" w:cstheme="majorHAnsi"/>
        </w:rPr>
        <w:t xml:space="preserve"> </w:t>
      </w:r>
      <w:r w:rsidRPr="008421DC">
        <w:rPr>
          <w:rFonts w:asciiTheme="majorHAnsi" w:hAnsiTheme="majorHAnsi" w:cstheme="majorHAnsi"/>
        </w:rPr>
        <w:t>training</w:t>
      </w:r>
      <w:r w:rsidR="001401BE" w:rsidRPr="008421DC">
        <w:rPr>
          <w:rFonts w:asciiTheme="majorHAnsi" w:hAnsiTheme="majorHAnsi" w:cstheme="majorHAnsi"/>
        </w:rPr>
        <w:t xml:space="preserve"> </w:t>
      </w:r>
      <w:r w:rsidRPr="008421DC">
        <w:rPr>
          <w:rFonts w:asciiTheme="majorHAnsi" w:hAnsiTheme="majorHAnsi" w:cstheme="majorHAnsi"/>
        </w:rPr>
        <w:t>is</w:t>
      </w:r>
      <w:r w:rsidR="001401BE" w:rsidRPr="008421DC">
        <w:rPr>
          <w:rFonts w:asciiTheme="majorHAnsi" w:hAnsiTheme="majorHAnsi" w:cstheme="majorHAnsi"/>
        </w:rPr>
        <w:t xml:space="preserve"> </w:t>
      </w:r>
      <w:r w:rsidRPr="008421DC">
        <w:rPr>
          <w:rFonts w:asciiTheme="majorHAnsi" w:hAnsiTheme="majorHAnsi" w:cstheme="majorHAnsi"/>
        </w:rPr>
        <w:t>not</w:t>
      </w:r>
      <w:r w:rsidR="001401BE" w:rsidRPr="008421DC">
        <w:rPr>
          <w:rFonts w:asciiTheme="majorHAnsi" w:hAnsiTheme="majorHAnsi" w:cstheme="majorHAnsi"/>
        </w:rPr>
        <w:t xml:space="preserve"> </w:t>
      </w:r>
      <w:r w:rsidRPr="008421DC">
        <w:rPr>
          <w:rFonts w:asciiTheme="majorHAnsi" w:hAnsiTheme="majorHAnsi" w:cstheme="majorHAnsi"/>
        </w:rPr>
        <w:t>held,</w:t>
      </w:r>
      <w:r w:rsidR="001401BE" w:rsidRPr="008421DC">
        <w:rPr>
          <w:rFonts w:asciiTheme="majorHAnsi" w:hAnsiTheme="majorHAnsi" w:cstheme="majorHAnsi"/>
        </w:rPr>
        <w:t xml:space="preserve"> </w:t>
      </w:r>
      <w:r w:rsidRPr="008421DC">
        <w:rPr>
          <w:rFonts w:asciiTheme="majorHAnsi" w:hAnsiTheme="majorHAnsi" w:cstheme="majorHAnsi"/>
        </w:rPr>
        <w:t>for</w:t>
      </w:r>
      <w:r w:rsidR="001401BE" w:rsidRPr="008421DC">
        <w:rPr>
          <w:rFonts w:asciiTheme="majorHAnsi" w:hAnsiTheme="majorHAnsi" w:cstheme="majorHAnsi"/>
        </w:rPr>
        <w:t xml:space="preserve"> </w:t>
      </w:r>
      <w:r w:rsidRPr="008421DC">
        <w:rPr>
          <w:rFonts w:asciiTheme="majorHAnsi" w:hAnsiTheme="majorHAnsi" w:cstheme="majorHAnsi"/>
        </w:rPr>
        <w:t>broader</w:t>
      </w:r>
      <w:r w:rsidR="001401BE" w:rsidRPr="008421DC">
        <w:rPr>
          <w:rFonts w:asciiTheme="majorHAnsi" w:hAnsiTheme="majorHAnsi" w:cstheme="majorHAnsi"/>
        </w:rPr>
        <w:t xml:space="preserve"> </w:t>
      </w:r>
      <w:r w:rsidRPr="008421DC">
        <w:rPr>
          <w:rFonts w:asciiTheme="majorHAnsi" w:hAnsiTheme="majorHAnsi" w:cstheme="majorHAnsi"/>
        </w:rPr>
        <w:t>community</w:t>
      </w:r>
      <w:r w:rsidR="001401BE" w:rsidRPr="008421DC">
        <w:rPr>
          <w:rFonts w:asciiTheme="majorHAnsi" w:hAnsiTheme="majorHAnsi" w:cstheme="majorHAnsi"/>
        </w:rPr>
        <w:t xml:space="preserve"> </w:t>
      </w:r>
      <w:r w:rsidRPr="008421DC">
        <w:rPr>
          <w:rFonts w:asciiTheme="majorHAnsi" w:hAnsiTheme="majorHAnsi" w:cstheme="majorHAnsi"/>
        </w:rPr>
        <w:t>and</w:t>
      </w:r>
      <w:r w:rsidR="001401BE" w:rsidRPr="008421DC">
        <w:rPr>
          <w:rFonts w:asciiTheme="majorHAnsi" w:hAnsiTheme="majorHAnsi" w:cstheme="majorHAnsi"/>
        </w:rPr>
        <w:t xml:space="preserve"> </w:t>
      </w:r>
      <w:r w:rsidRPr="008421DC">
        <w:rPr>
          <w:rFonts w:asciiTheme="majorHAnsi" w:hAnsiTheme="majorHAnsi" w:cstheme="majorHAnsi"/>
        </w:rPr>
        <w:t>active</w:t>
      </w:r>
      <w:r w:rsidR="001401BE" w:rsidRPr="008421DC">
        <w:rPr>
          <w:rFonts w:asciiTheme="majorHAnsi" w:hAnsiTheme="majorHAnsi" w:cstheme="majorHAnsi"/>
        </w:rPr>
        <w:t xml:space="preserve"> </w:t>
      </w:r>
      <w:r w:rsidRPr="008421DC">
        <w:rPr>
          <w:rFonts w:asciiTheme="majorHAnsi" w:hAnsiTheme="majorHAnsi" w:cstheme="majorHAnsi"/>
        </w:rPr>
        <w:t>recreation</w:t>
      </w:r>
      <w:r w:rsidR="001401BE" w:rsidRPr="008421DC">
        <w:rPr>
          <w:rFonts w:asciiTheme="majorHAnsi" w:hAnsiTheme="majorHAnsi" w:cstheme="majorHAnsi"/>
        </w:rPr>
        <w:t xml:space="preserve"> </w:t>
      </w:r>
      <w:r w:rsidRPr="008421DC">
        <w:rPr>
          <w:rFonts w:asciiTheme="majorHAnsi" w:hAnsiTheme="majorHAnsi" w:cstheme="majorHAnsi"/>
        </w:rPr>
        <w:t>use.</w:t>
      </w:r>
      <w:r w:rsidR="00F641B6" w:rsidRPr="008421DC">
        <w:rPr>
          <w:rFonts w:asciiTheme="majorHAnsi" w:hAnsiTheme="majorHAnsi" w:cstheme="majorHAnsi"/>
        </w:rPr>
        <w:t xml:space="preserve"> </w:t>
      </w:r>
      <w:r w:rsidR="00E82976" w:rsidRPr="008421DC">
        <w:rPr>
          <w:rFonts w:asciiTheme="majorHAnsi" w:hAnsiTheme="majorHAnsi" w:cstheme="majorHAnsi"/>
        </w:rPr>
        <w:t xml:space="preserve">Priority will also be given to projects that can demonstrate alignment with the Investment Priorities as outlined in </w:t>
      </w:r>
      <w:hyperlink w:anchor="_Outcomes" w:history="1">
        <w:r w:rsidR="00E82976" w:rsidRPr="008421DC">
          <w:rPr>
            <w:rStyle w:val="Hyperlink"/>
            <w:rFonts w:asciiTheme="majorHAnsi" w:hAnsiTheme="majorHAnsi" w:cstheme="majorHAnsi"/>
            <w:b/>
            <w:bCs/>
          </w:rPr>
          <w:t>Section 1.2</w:t>
        </w:r>
      </w:hyperlink>
      <w:r w:rsidR="00E82976" w:rsidRPr="008421DC">
        <w:rPr>
          <w:rFonts w:asciiTheme="majorHAnsi" w:hAnsiTheme="majorHAnsi" w:cstheme="majorHAnsi"/>
        </w:rPr>
        <w:t xml:space="preserve">. </w:t>
      </w:r>
    </w:p>
    <w:p w14:paraId="4D15F4FE" w14:textId="48862414" w:rsidR="00174237" w:rsidRPr="008421DC" w:rsidRDefault="00174237" w:rsidP="00B04215">
      <w:pPr>
        <w:rPr>
          <w:rFonts w:asciiTheme="majorHAnsi" w:hAnsiTheme="majorHAnsi" w:cstheme="majorHAnsi"/>
        </w:rPr>
      </w:pPr>
      <w:r w:rsidRPr="008421DC">
        <w:rPr>
          <w:rFonts w:asciiTheme="majorHAnsi" w:hAnsiTheme="majorHAnsi" w:cstheme="majorHAnsi"/>
        </w:rPr>
        <w:t xml:space="preserve">Applications should also </w:t>
      </w:r>
      <w:r w:rsidR="00FC5E14" w:rsidRPr="008421DC">
        <w:rPr>
          <w:rFonts w:asciiTheme="majorHAnsi" w:hAnsiTheme="majorHAnsi" w:cstheme="majorHAnsi"/>
        </w:rPr>
        <w:t>advise whether a power upgrade will be required onsite, or if the current power is suitable for the new lighting.</w:t>
      </w:r>
    </w:p>
    <w:p w14:paraId="079BE402" w14:textId="2BD9C936" w:rsidR="00B04215" w:rsidRPr="008421DC" w:rsidRDefault="00B04215" w:rsidP="00B04215">
      <w:pPr>
        <w:rPr>
          <w:rStyle w:val="BOLD"/>
          <w:rFonts w:asciiTheme="majorHAnsi" w:hAnsiTheme="majorHAnsi" w:cstheme="majorHAnsi"/>
        </w:rPr>
      </w:pPr>
      <w:r w:rsidRPr="008421DC">
        <w:rPr>
          <w:rStyle w:val="BOLD"/>
          <w:rFonts w:asciiTheme="majorHAnsi" w:hAnsiTheme="majorHAnsi" w:cstheme="majorHAnsi"/>
        </w:rPr>
        <w:t>Each project requires a separate application under this stream. Bundled projects will be deemed ineligible.</w:t>
      </w:r>
    </w:p>
    <w:p w14:paraId="1C8D09AD" w14:textId="19286250" w:rsidR="00926450" w:rsidRPr="008421DC" w:rsidRDefault="00ED1255" w:rsidP="00316BC8">
      <w:pPr>
        <w:pStyle w:val="Heading3"/>
        <w:numPr>
          <w:ilvl w:val="2"/>
          <w:numId w:val="9"/>
        </w:numPr>
        <w:tabs>
          <w:tab w:val="clear" w:pos="851"/>
        </w:tabs>
        <w:spacing w:after="200"/>
        <w:ind w:left="720" w:hanging="720"/>
        <w:rPr>
          <w:rFonts w:asciiTheme="majorHAnsi" w:hAnsiTheme="majorHAnsi" w:cstheme="majorHAnsi"/>
        </w:rPr>
      </w:pPr>
      <w:bookmarkStart w:id="378" w:name="_Assessment_Criteria"/>
      <w:bookmarkStart w:id="379" w:name="_Toc167284535"/>
      <w:bookmarkStart w:id="380" w:name="_Toc177632784"/>
      <w:bookmarkEnd w:id="378"/>
      <w:r w:rsidRPr="008421DC">
        <w:rPr>
          <w:rFonts w:asciiTheme="majorHAnsi" w:hAnsiTheme="majorHAnsi" w:cstheme="majorHAnsi"/>
        </w:rPr>
        <w:t>Assessment</w:t>
      </w:r>
      <w:r w:rsidR="001401BE" w:rsidRPr="008421DC">
        <w:rPr>
          <w:rFonts w:asciiTheme="majorHAnsi" w:hAnsiTheme="majorHAnsi" w:cstheme="majorHAnsi"/>
        </w:rPr>
        <w:t xml:space="preserve"> </w:t>
      </w:r>
      <w:r w:rsidR="00605439" w:rsidRPr="008421DC">
        <w:rPr>
          <w:rFonts w:asciiTheme="majorHAnsi" w:eastAsia="Times New Roman" w:hAnsiTheme="majorHAnsi" w:cstheme="majorHAnsi"/>
          <w:bCs w:val="0"/>
          <w:color w:val="000000" w:themeColor="text1"/>
          <w:spacing w:val="-4"/>
          <w:szCs w:val="24"/>
        </w:rPr>
        <w:t>c</w:t>
      </w:r>
      <w:r w:rsidRPr="008421DC">
        <w:rPr>
          <w:rFonts w:asciiTheme="majorHAnsi" w:eastAsia="Times New Roman" w:hAnsiTheme="majorHAnsi" w:cstheme="majorHAnsi"/>
          <w:bCs w:val="0"/>
          <w:color w:val="000000" w:themeColor="text1"/>
          <w:spacing w:val="-4"/>
          <w:szCs w:val="24"/>
        </w:rPr>
        <w:t>riteria</w:t>
      </w:r>
      <w:bookmarkEnd w:id="379"/>
      <w:bookmarkEnd w:id="380"/>
    </w:p>
    <w:tbl>
      <w:tblPr>
        <w:tblStyle w:val="TableGrid"/>
        <w:tblW w:w="9634" w:type="dxa"/>
        <w:tblLayout w:type="fixed"/>
        <w:tblLook w:val="0020" w:firstRow="1" w:lastRow="0" w:firstColumn="0" w:lastColumn="0" w:noHBand="0" w:noVBand="0"/>
      </w:tblPr>
      <w:tblGrid>
        <w:gridCol w:w="1555"/>
        <w:gridCol w:w="1389"/>
        <w:gridCol w:w="6690"/>
      </w:tblGrid>
      <w:tr w:rsidR="00926450" w:rsidRPr="008421DC" w14:paraId="6783A840" w14:textId="77777777" w:rsidTr="00316BC8">
        <w:trPr>
          <w:cantSplit/>
          <w:tblHeader/>
        </w:trPr>
        <w:tc>
          <w:tcPr>
            <w:tcW w:w="1555" w:type="dxa"/>
            <w:shd w:val="clear" w:color="auto" w:fill="D9D9D9" w:themeFill="background1" w:themeFillShade="D9"/>
          </w:tcPr>
          <w:p w14:paraId="69B8EEE9" w14:textId="4410F34A" w:rsidR="00926450" w:rsidRPr="008421DC" w:rsidRDefault="00DE77E3" w:rsidP="00DE77E3">
            <w:pPr>
              <w:pStyle w:val="TableColumnHeading"/>
              <w:rPr>
                <w:rFonts w:asciiTheme="majorHAnsi" w:hAnsiTheme="majorHAnsi" w:cstheme="majorHAnsi"/>
              </w:rPr>
            </w:pPr>
            <w:r w:rsidRPr="008421DC">
              <w:rPr>
                <w:rFonts w:asciiTheme="majorHAnsi" w:hAnsiTheme="majorHAnsi" w:cstheme="majorHAnsi"/>
              </w:rPr>
              <w:t>Criteria</w:t>
            </w:r>
          </w:p>
        </w:tc>
        <w:tc>
          <w:tcPr>
            <w:tcW w:w="1389" w:type="dxa"/>
            <w:shd w:val="clear" w:color="auto" w:fill="D9D9D9" w:themeFill="background1" w:themeFillShade="D9"/>
          </w:tcPr>
          <w:p w14:paraId="76B26244" w14:textId="40283D4A" w:rsidR="00926450" w:rsidRPr="008421DC" w:rsidRDefault="00DE77E3" w:rsidP="00DE77E3">
            <w:pPr>
              <w:pStyle w:val="TableColumnHeading"/>
              <w:rPr>
                <w:rFonts w:asciiTheme="majorHAnsi" w:hAnsiTheme="majorHAnsi" w:cstheme="majorHAnsi"/>
              </w:rPr>
            </w:pPr>
            <w:r w:rsidRPr="008421DC">
              <w:rPr>
                <w:rFonts w:asciiTheme="majorHAnsi" w:hAnsiTheme="majorHAnsi" w:cstheme="majorHAnsi"/>
              </w:rPr>
              <w:t>Weighting</w:t>
            </w:r>
          </w:p>
        </w:tc>
        <w:tc>
          <w:tcPr>
            <w:tcW w:w="6690" w:type="dxa"/>
            <w:shd w:val="clear" w:color="auto" w:fill="D9D9D9" w:themeFill="background1" w:themeFillShade="D9"/>
          </w:tcPr>
          <w:p w14:paraId="3470D40C" w14:textId="14D72584" w:rsidR="00926450" w:rsidRPr="008421DC" w:rsidRDefault="00DE77E3" w:rsidP="00DE77E3">
            <w:pPr>
              <w:pStyle w:val="TableColumnHeading"/>
              <w:rPr>
                <w:rFonts w:asciiTheme="majorHAnsi" w:hAnsiTheme="majorHAnsi" w:cstheme="majorHAnsi"/>
              </w:rPr>
            </w:pPr>
            <w:r w:rsidRPr="008421DC">
              <w:rPr>
                <w:rFonts w:asciiTheme="majorHAnsi" w:hAnsiTheme="majorHAnsi" w:cstheme="majorHAnsi"/>
              </w:rPr>
              <w:t>Questions</w:t>
            </w:r>
          </w:p>
        </w:tc>
      </w:tr>
      <w:tr w:rsidR="00926450" w:rsidRPr="008421DC" w14:paraId="525B9336" w14:textId="77777777" w:rsidTr="00316BC8">
        <w:trPr>
          <w:cantSplit/>
        </w:trPr>
        <w:tc>
          <w:tcPr>
            <w:tcW w:w="1555" w:type="dxa"/>
          </w:tcPr>
          <w:p w14:paraId="40DA7B90" w14:textId="74ED66A2" w:rsidR="00926450" w:rsidRPr="008421DC" w:rsidRDefault="00ED1255" w:rsidP="00F43865">
            <w:pPr>
              <w:pStyle w:val="TableCopy"/>
              <w:rPr>
                <w:rFonts w:asciiTheme="majorHAnsi" w:hAnsiTheme="majorHAnsi" w:cstheme="majorHAnsi"/>
              </w:rPr>
            </w:pPr>
            <w:r w:rsidRPr="008421DC">
              <w:rPr>
                <w:rFonts w:asciiTheme="majorHAnsi" w:hAnsiTheme="majorHAnsi" w:cstheme="majorHAnsi"/>
              </w:rPr>
              <w:t>Project</w:t>
            </w:r>
            <w:r w:rsidR="001401BE" w:rsidRPr="008421DC">
              <w:rPr>
                <w:rFonts w:asciiTheme="majorHAnsi" w:hAnsiTheme="majorHAnsi" w:cstheme="majorHAnsi"/>
              </w:rPr>
              <w:t xml:space="preserve"> </w:t>
            </w:r>
            <w:r w:rsidRPr="008421DC">
              <w:rPr>
                <w:rFonts w:asciiTheme="majorHAnsi" w:hAnsiTheme="majorHAnsi" w:cstheme="majorHAnsi"/>
              </w:rPr>
              <w:t>Need</w:t>
            </w:r>
            <w:r w:rsidR="001401BE" w:rsidRPr="008421DC">
              <w:rPr>
                <w:rFonts w:asciiTheme="majorHAnsi" w:hAnsiTheme="majorHAnsi" w:cstheme="majorHAnsi"/>
              </w:rPr>
              <w:t xml:space="preserve"> </w:t>
            </w:r>
            <w:r w:rsidRPr="008421DC">
              <w:rPr>
                <w:rFonts w:asciiTheme="majorHAnsi" w:hAnsiTheme="majorHAnsi" w:cstheme="majorHAnsi"/>
              </w:rPr>
              <w:t>and</w:t>
            </w:r>
            <w:r w:rsidR="001401BE" w:rsidRPr="008421DC">
              <w:rPr>
                <w:rFonts w:asciiTheme="majorHAnsi" w:hAnsiTheme="majorHAnsi" w:cstheme="majorHAnsi"/>
              </w:rPr>
              <w:t xml:space="preserve"> </w:t>
            </w:r>
            <w:r w:rsidRPr="008421DC">
              <w:rPr>
                <w:rFonts w:asciiTheme="majorHAnsi" w:hAnsiTheme="majorHAnsi" w:cstheme="majorHAnsi"/>
              </w:rPr>
              <w:t>Readiness</w:t>
            </w:r>
          </w:p>
        </w:tc>
        <w:tc>
          <w:tcPr>
            <w:tcW w:w="1389" w:type="dxa"/>
          </w:tcPr>
          <w:p w14:paraId="18C314C3" w14:textId="3073BDCB" w:rsidR="00926450" w:rsidRPr="008421DC" w:rsidRDefault="00713C3E" w:rsidP="00F43865">
            <w:pPr>
              <w:pStyle w:val="TableCopy"/>
              <w:rPr>
                <w:rFonts w:asciiTheme="majorHAnsi" w:hAnsiTheme="majorHAnsi" w:cstheme="majorHAnsi"/>
              </w:rPr>
            </w:pPr>
            <w:r w:rsidRPr="008421DC">
              <w:rPr>
                <w:rFonts w:asciiTheme="majorHAnsi" w:hAnsiTheme="majorHAnsi" w:cstheme="majorHAnsi"/>
              </w:rPr>
              <w:t>4</w:t>
            </w:r>
            <w:r w:rsidR="00ED1255" w:rsidRPr="008421DC">
              <w:rPr>
                <w:rFonts w:asciiTheme="majorHAnsi" w:hAnsiTheme="majorHAnsi" w:cstheme="majorHAnsi"/>
              </w:rPr>
              <w:t>0%</w:t>
            </w:r>
          </w:p>
        </w:tc>
        <w:tc>
          <w:tcPr>
            <w:tcW w:w="6690" w:type="dxa"/>
          </w:tcPr>
          <w:p w14:paraId="0F004154" w14:textId="5652B6B8" w:rsidR="00926450" w:rsidRPr="008421DC" w:rsidRDefault="00ED1255" w:rsidP="00406F21">
            <w:pPr>
              <w:pStyle w:val="ListParagraph"/>
              <w:numPr>
                <w:ilvl w:val="0"/>
                <w:numId w:val="13"/>
              </w:numPr>
              <w:rPr>
                <w:rFonts w:asciiTheme="majorHAnsi" w:hAnsiTheme="majorHAnsi" w:cstheme="majorHAnsi"/>
              </w:rPr>
            </w:pPr>
            <w:r w:rsidRPr="008421DC">
              <w:rPr>
                <w:rFonts w:asciiTheme="majorHAnsi" w:hAnsiTheme="majorHAnsi" w:cstheme="majorHAnsi"/>
              </w:rPr>
              <w:t>Why</w:t>
            </w:r>
            <w:r w:rsidR="001401BE" w:rsidRPr="008421DC">
              <w:rPr>
                <w:rFonts w:asciiTheme="majorHAnsi" w:hAnsiTheme="majorHAnsi" w:cstheme="majorHAnsi"/>
              </w:rPr>
              <w:t xml:space="preserve"> </w:t>
            </w:r>
            <w:r w:rsidRPr="008421DC">
              <w:rPr>
                <w:rFonts w:asciiTheme="majorHAnsi" w:hAnsiTheme="majorHAnsi" w:cstheme="majorHAnsi"/>
              </w:rPr>
              <w:t>is</w:t>
            </w:r>
            <w:r w:rsidR="001401BE" w:rsidRPr="008421DC">
              <w:rPr>
                <w:rFonts w:asciiTheme="majorHAnsi" w:hAnsiTheme="majorHAnsi" w:cstheme="majorHAnsi"/>
              </w:rPr>
              <w:t xml:space="preserve"> </w:t>
            </w:r>
            <w:r w:rsidRPr="008421DC">
              <w:rPr>
                <w:rFonts w:asciiTheme="majorHAnsi" w:hAnsiTheme="majorHAnsi" w:cstheme="majorHAnsi"/>
              </w:rPr>
              <w:t>the</w:t>
            </w:r>
            <w:r w:rsidR="001401BE" w:rsidRPr="008421DC">
              <w:rPr>
                <w:rFonts w:asciiTheme="majorHAnsi" w:hAnsiTheme="majorHAnsi" w:cstheme="majorHAnsi"/>
              </w:rPr>
              <w:t xml:space="preserve"> </w:t>
            </w:r>
            <w:r w:rsidRPr="008421DC">
              <w:rPr>
                <w:rFonts w:asciiTheme="majorHAnsi" w:hAnsiTheme="majorHAnsi" w:cstheme="majorHAnsi"/>
              </w:rPr>
              <w:t>project</w:t>
            </w:r>
            <w:r w:rsidR="001401BE" w:rsidRPr="008421DC">
              <w:rPr>
                <w:rFonts w:asciiTheme="majorHAnsi" w:hAnsiTheme="majorHAnsi" w:cstheme="majorHAnsi"/>
              </w:rPr>
              <w:t xml:space="preserve"> </w:t>
            </w:r>
            <w:r w:rsidRPr="008421DC">
              <w:rPr>
                <w:rFonts w:asciiTheme="majorHAnsi" w:hAnsiTheme="majorHAnsi" w:cstheme="majorHAnsi"/>
              </w:rPr>
              <w:t>needed?</w:t>
            </w:r>
            <w:r w:rsidR="00406F21" w:rsidRPr="008421DC">
              <w:rPr>
                <w:rFonts w:asciiTheme="majorHAnsi" w:hAnsiTheme="majorHAnsi" w:cstheme="majorHAnsi"/>
              </w:rPr>
              <w:t xml:space="preserve"> </w:t>
            </w:r>
            <w:r w:rsidR="0064306B" w:rsidRPr="008421DC">
              <w:rPr>
                <w:rFonts w:asciiTheme="majorHAnsi" w:hAnsiTheme="majorHAnsi" w:cstheme="majorHAnsi"/>
                <w:b/>
                <w:bCs/>
              </w:rPr>
              <w:t xml:space="preserve">Note: </w:t>
            </w:r>
            <w:r w:rsidR="00B77DCF" w:rsidRPr="008421DC">
              <w:rPr>
                <w:rFonts w:asciiTheme="majorHAnsi" w:hAnsiTheme="majorHAnsi" w:cstheme="majorHAnsi"/>
              </w:rPr>
              <w:t>the suburb where the project is located</w:t>
            </w:r>
            <w:r w:rsidR="0064306B" w:rsidRPr="008421DC">
              <w:rPr>
                <w:rFonts w:asciiTheme="majorHAnsi" w:hAnsiTheme="majorHAnsi" w:cstheme="majorHAnsi"/>
              </w:rPr>
              <w:t xml:space="preserve"> will be considered as per the </w:t>
            </w:r>
            <w:hyperlink r:id="rId21" w:tgtFrame="_blank" w:tooltip="https://www.abs.gov.au/statistics/people/people-and-communities/socio-economic-indexes-areas-seifa-australia/2021/suburbs%20and%20localities%2c%20indexes%2c%20seifa%202021.xlsx" w:history="1">
              <w:r w:rsidR="0064306B" w:rsidRPr="008421DC">
                <w:rPr>
                  <w:rStyle w:val="Hyperlink"/>
                  <w:rFonts w:asciiTheme="majorHAnsi" w:hAnsiTheme="majorHAnsi" w:cstheme="majorHAnsi"/>
                </w:rPr>
                <w:t>Australian Bureau of Statistics Index of Relative Socio-Economic Disadvantage, 2021</w:t>
              </w:r>
            </w:hyperlink>
            <w:r w:rsidR="0064306B" w:rsidRPr="008421DC">
              <w:rPr>
                <w:rFonts w:asciiTheme="majorHAnsi" w:hAnsiTheme="majorHAnsi" w:cstheme="majorHAnsi"/>
              </w:rPr>
              <w:t xml:space="preserve"> and in-line with the Investment Priorities (as per </w:t>
            </w:r>
            <w:r w:rsidR="0064306B" w:rsidRPr="008421DC">
              <w:rPr>
                <w:rFonts w:asciiTheme="majorHAnsi" w:hAnsiTheme="majorHAnsi" w:cstheme="majorHAnsi"/>
                <w:b/>
                <w:bCs/>
              </w:rPr>
              <w:t>Section 1.3</w:t>
            </w:r>
            <w:r w:rsidR="0064306B" w:rsidRPr="008421DC">
              <w:rPr>
                <w:rFonts w:asciiTheme="majorHAnsi" w:hAnsiTheme="majorHAnsi" w:cstheme="majorHAnsi"/>
              </w:rPr>
              <w:t>).</w:t>
            </w:r>
          </w:p>
          <w:p w14:paraId="13C3506B" w14:textId="33694B78" w:rsidR="00B72BCC" w:rsidRPr="008421DC" w:rsidRDefault="00B72BCC" w:rsidP="00B72BCC">
            <w:pPr>
              <w:pStyle w:val="ListParagraph"/>
              <w:rPr>
                <w:rFonts w:asciiTheme="majorHAnsi" w:hAnsiTheme="majorHAnsi" w:cstheme="majorHAnsi"/>
              </w:rPr>
            </w:pPr>
            <w:r w:rsidRPr="008421DC">
              <w:rPr>
                <w:rFonts w:asciiTheme="majorHAnsi" w:hAnsiTheme="majorHAnsi" w:cstheme="majorHAnsi"/>
              </w:rPr>
              <w:t>Describe the project scope, including all components. Detail any Universal Design principles and ESD initiatives.</w:t>
            </w:r>
          </w:p>
          <w:p w14:paraId="2A852EA7" w14:textId="06B77BBD" w:rsidR="00926450" w:rsidRPr="008421DC" w:rsidRDefault="00ED1255" w:rsidP="00F43865">
            <w:pPr>
              <w:pStyle w:val="ListParagraph"/>
              <w:rPr>
                <w:rFonts w:asciiTheme="majorHAnsi" w:hAnsiTheme="majorHAnsi" w:cstheme="majorHAnsi"/>
              </w:rPr>
            </w:pPr>
            <w:r w:rsidRPr="008421DC">
              <w:rPr>
                <w:rFonts w:asciiTheme="majorHAnsi" w:hAnsiTheme="majorHAnsi" w:cstheme="majorHAnsi"/>
              </w:rPr>
              <w:t>What</w:t>
            </w:r>
            <w:r w:rsidR="001401BE" w:rsidRPr="008421DC">
              <w:rPr>
                <w:rFonts w:asciiTheme="majorHAnsi" w:hAnsiTheme="majorHAnsi" w:cstheme="majorHAnsi"/>
              </w:rPr>
              <w:t xml:space="preserve"> </w:t>
            </w:r>
            <w:r w:rsidRPr="008421DC">
              <w:rPr>
                <w:rFonts w:asciiTheme="majorHAnsi" w:hAnsiTheme="majorHAnsi" w:cstheme="majorHAnsi"/>
              </w:rPr>
              <w:t>project</w:t>
            </w:r>
            <w:r w:rsidR="001401BE" w:rsidRPr="008421DC">
              <w:rPr>
                <w:rFonts w:asciiTheme="majorHAnsi" w:hAnsiTheme="majorHAnsi" w:cstheme="majorHAnsi"/>
              </w:rPr>
              <w:t xml:space="preserve"> </w:t>
            </w:r>
            <w:r w:rsidRPr="008421DC">
              <w:rPr>
                <w:rFonts w:asciiTheme="majorHAnsi" w:hAnsiTheme="majorHAnsi" w:cstheme="majorHAnsi"/>
              </w:rPr>
              <w:t>planning</w:t>
            </w:r>
            <w:r w:rsidR="001401BE" w:rsidRPr="008421DC">
              <w:rPr>
                <w:rFonts w:asciiTheme="majorHAnsi" w:hAnsiTheme="majorHAnsi" w:cstheme="majorHAnsi"/>
              </w:rPr>
              <w:t xml:space="preserve"> </w:t>
            </w:r>
            <w:r w:rsidRPr="008421DC">
              <w:rPr>
                <w:rFonts w:asciiTheme="majorHAnsi" w:hAnsiTheme="majorHAnsi" w:cstheme="majorHAnsi"/>
              </w:rPr>
              <w:t>has</w:t>
            </w:r>
            <w:r w:rsidR="001401BE" w:rsidRPr="008421DC">
              <w:rPr>
                <w:rFonts w:asciiTheme="majorHAnsi" w:hAnsiTheme="majorHAnsi" w:cstheme="majorHAnsi"/>
              </w:rPr>
              <w:t xml:space="preserve"> </w:t>
            </w:r>
            <w:r w:rsidRPr="008421DC">
              <w:rPr>
                <w:rFonts w:asciiTheme="majorHAnsi" w:hAnsiTheme="majorHAnsi" w:cstheme="majorHAnsi"/>
              </w:rPr>
              <w:t>been</w:t>
            </w:r>
            <w:r w:rsidR="001401BE" w:rsidRPr="008421DC">
              <w:rPr>
                <w:rFonts w:asciiTheme="majorHAnsi" w:hAnsiTheme="majorHAnsi" w:cstheme="majorHAnsi"/>
              </w:rPr>
              <w:t xml:space="preserve"> </w:t>
            </w:r>
            <w:r w:rsidRPr="008421DC">
              <w:rPr>
                <w:rFonts w:asciiTheme="majorHAnsi" w:hAnsiTheme="majorHAnsi" w:cstheme="majorHAnsi"/>
              </w:rPr>
              <w:t>done</w:t>
            </w:r>
            <w:r w:rsidR="001401BE" w:rsidRPr="008421DC">
              <w:rPr>
                <w:rFonts w:asciiTheme="majorHAnsi" w:hAnsiTheme="majorHAnsi" w:cstheme="majorHAnsi"/>
              </w:rPr>
              <w:t xml:space="preserve"> </w:t>
            </w:r>
            <w:r w:rsidRPr="008421DC">
              <w:rPr>
                <w:rFonts w:asciiTheme="majorHAnsi" w:hAnsiTheme="majorHAnsi" w:cstheme="majorHAnsi"/>
              </w:rPr>
              <w:t>to</w:t>
            </w:r>
            <w:r w:rsidR="001401BE" w:rsidRPr="008421DC">
              <w:rPr>
                <w:rFonts w:asciiTheme="majorHAnsi" w:hAnsiTheme="majorHAnsi" w:cstheme="majorHAnsi"/>
              </w:rPr>
              <w:t xml:space="preserve"> </w:t>
            </w:r>
            <w:r w:rsidRPr="008421DC">
              <w:rPr>
                <w:rFonts w:asciiTheme="majorHAnsi" w:hAnsiTheme="majorHAnsi" w:cstheme="majorHAnsi"/>
              </w:rPr>
              <w:t>date.</w:t>
            </w:r>
            <w:r w:rsidR="001401BE" w:rsidRPr="008421DC">
              <w:rPr>
                <w:rFonts w:asciiTheme="majorHAnsi" w:hAnsiTheme="majorHAnsi" w:cstheme="majorHAnsi"/>
              </w:rPr>
              <w:t xml:space="preserve"> </w:t>
            </w:r>
            <w:r w:rsidRPr="008421DC">
              <w:rPr>
                <w:rFonts w:asciiTheme="majorHAnsi" w:hAnsiTheme="majorHAnsi" w:cstheme="majorHAnsi"/>
              </w:rPr>
              <w:t>Outline</w:t>
            </w:r>
            <w:r w:rsidR="001401BE" w:rsidRPr="008421DC">
              <w:rPr>
                <w:rFonts w:asciiTheme="majorHAnsi" w:hAnsiTheme="majorHAnsi" w:cstheme="majorHAnsi"/>
              </w:rPr>
              <w:t xml:space="preserve"> </w:t>
            </w:r>
            <w:r w:rsidRPr="008421DC">
              <w:rPr>
                <w:rFonts w:asciiTheme="majorHAnsi" w:hAnsiTheme="majorHAnsi" w:cstheme="majorHAnsi"/>
              </w:rPr>
              <w:t>what</w:t>
            </w:r>
            <w:r w:rsidR="001401BE" w:rsidRPr="008421DC">
              <w:rPr>
                <w:rFonts w:asciiTheme="majorHAnsi" w:hAnsiTheme="majorHAnsi" w:cstheme="majorHAnsi"/>
              </w:rPr>
              <w:t xml:space="preserve"> </w:t>
            </w:r>
            <w:r w:rsidRPr="008421DC">
              <w:rPr>
                <w:rFonts w:asciiTheme="majorHAnsi" w:hAnsiTheme="majorHAnsi" w:cstheme="majorHAnsi"/>
              </w:rPr>
              <w:t>steps</w:t>
            </w:r>
            <w:r w:rsidR="001401BE" w:rsidRPr="008421DC">
              <w:rPr>
                <w:rFonts w:asciiTheme="majorHAnsi" w:hAnsiTheme="majorHAnsi" w:cstheme="majorHAnsi"/>
              </w:rPr>
              <w:t xml:space="preserve"> </w:t>
            </w:r>
            <w:r w:rsidRPr="008421DC">
              <w:rPr>
                <w:rFonts w:asciiTheme="majorHAnsi" w:hAnsiTheme="majorHAnsi" w:cstheme="majorHAnsi"/>
              </w:rPr>
              <w:t>will</w:t>
            </w:r>
            <w:r w:rsidR="001401BE" w:rsidRPr="008421DC">
              <w:rPr>
                <w:rFonts w:asciiTheme="majorHAnsi" w:hAnsiTheme="majorHAnsi" w:cstheme="majorHAnsi"/>
              </w:rPr>
              <w:t xml:space="preserve"> </w:t>
            </w:r>
            <w:r w:rsidRPr="008421DC">
              <w:rPr>
                <w:rFonts w:asciiTheme="majorHAnsi" w:hAnsiTheme="majorHAnsi" w:cstheme="majorHAnsi"/>
              </w:rPr>
              <w:t>be</w:t>
            </w:r>
            <w:r w:rsidR="001401BE" w:rsidRPr="008421DC">
              <w:rPr>
                <w:rFonts w:asciiTheme="majorHAnsi" w:hAnsiTheme="majorHAnsi" w:cstheme="majorHAnsi"/>
              </w:rPr>
              <w:t xml:space="preserve"> </w:t>
            </w:r>
            <w:r w:rsidRPr="008421DC">
              <w:rPr>
                <w:rFonts w:asciiTheme="majorHAnsi" w:hAnsiTheme="majorHAnsi" w:cstheme="majorHAnsi"/>
              </w:rPr>
              <w:t>taken</w:t>
            </w:r>
            <w:r w:rsidR="001401BE" w:rsidRPr="008421DC">
              <w:rPr>
                <w:rFonts w:asciiTheme="majorHAnsi" w:hAnsiTheme="majorHAnsi" w:cstheme="majorHAnsi"/>
              </w:rPr>
              <w:t xml:space="preserve"> </w:t>
            </w:r>
            <w:r w:rsidRPr="008421DC">
              <w:rPr>
                <w:rFonts w:asciiTheme="majorHAnsi" w:hAnsiTheme="majorHAnsi" w:cstheme="majorHAnsi"/>
              </w:rPr>
              <w:t>to</w:t>
            </w:r>
            <w:r w:rsidR="001401BE" w:rsidRPr="008421DC">
              <w:rPr>
                <w:rFonts w:asciiTheme="majorHAnsi" w:hAnsiTheme="majorHAnsi" w:cstheme="majorHAnsi"/>
              </w:rPr>
              <w:t xml:space="preserve"> </w:t>
            </w:r>
            <w:r w:rsidRPr="008421DC">
              <w:rPr>
                <w:rFonts w:asciiTheme="majorHAnsi" w:hAnsiTheme="majorHAnsi" w:cstheme="majorHAnsi"/>
              </w:rPr>
              <w:t>finish</w:t>
            </w:r>
            <w:r w:rsidR="001401BE" w:rsidRPr="008421DC">
              <w:rPr>
                <w:rFonts w:asciiTheme="majorHAnsi" w:hAnsiTheme="majorHAnsi" w:cstheme="majorHAnsi"/>
              </w:rPr>
              <w:t xml:space="preserve"> </w:t>
            </w:r>
            <w:r w:rsidRPr="008421DC">
              <w:rPr>
                <w:rFonts w:asciiTheme="majorHAnsi" w:hAnsiTheme="majorHAnsi" w:cstheme="majorHAnsi"/>
              </w:rPr>
              <w:t>works</w:t>
            </w:r>
            <w:r w:rsidR="001401BE" w:rsidRPr="008421DC">
              <w:rPr>
                <w:rFonts w:asciiTheme="majorHAnsi" w:hAnsiTheme="majorHAnsi" w:cstheme="majorHAnsi"/>
              </w:rPr>
              <w:t xml:space="preserve"> </w:t>
            </w:r>
            <w:r w:rsidRPr="008421DC">
              <w:rPr>
                <w:rFonts w:asciiTheme="majorHAnsi" w:hAnsiTheme="majorHAnsi" w:cstheme="majorHAnsi"/>
              </w:rPr>
              <w:t>within</w:t>
            </w:r>
            <w:r w:rsidR="001401BE" w:rsidRPr="008421DC">
              <w:rPr>
                <w:rFonts w:asciiTheme="majorHAnsi" w:hAnsiTheme="majorHAnsi" w:cstheme="majorHAnsi"/>
              </w:rPr>
              <w:t xml:space="preserve"> </w:t>
            </w:r>
            <w:r w:rsidRPr="008421DC">
              <w:rPr>
                <w:rFonts w:asciiTheme="majorHAnsi" w:hAnsiTheme="majorHAnsi" w:cstheme="majorHAnsi"/>
              </w:rPr>
              <w:t>24</w:t>
            </w:r>
            <w:r w:rsidR="001401BE" w:rsidRPr="008421DC">
              <w:rPr>
                <w:rFonts w:asciiTheme="majorHAnsi" w:hAnsiTheme="majorHAnsi" w:cstheme="majorHAnsi"/>
              </w:rPr>
              <w:t xml:space="preserve"> </w:t>
            </w:r>
            <w:r w:rsidRPr="008421DC">
              <w:rPr>
                <w:rFonts w:asciiTheme="majorHAnsi" w:hAnsiTheme="majorHAnsi" w:cstheme="majorHAnsi"/>
              </w:rPr>
              <w:t>months.</w:t>
            </w:r>
          </w:p>
        </w:tc>
      </w:tr>
      <w:tr w:rsidR="00926450" w:rsidRPr="008421DC" w14:paraId="61DC9D13" w14:textId="77777777" w:rsidTr="00316BC8">
        <w:trPr>
          <w:cantSplit/>
        </w:trPr>
        <w:tc>
          <w:tcPr>
            <w:tcW w:w="1555" w:type="dxa"/>
          </w:tcPr>
          <w:p w14:paraId="1E2B5097" w14:textId="0921D595" w:rsidR="00926450" w:rsidRPr="008421DC" w:rsidRDefault="00ED1255" w:rsidP="00F43865">
            <w:pPr>
              <w:pStyle w:val="TableCopy"/>
              <w:rPr>
                <w:rFonts w:asciiTheme="majorHAnsi" w:hAnsiTheme="majorHAnsi" w:cstheme="majorHAnsi"/>
              </w:rPr>
            </w:pPr>
            <w:r w:rsidRPr="008421DC">
              <w:rPr>
                <w:rFonts w:asciiTheme="majorHAnsi" w:hAnsiTheme="majorHAnsi" w:cstheme="majorHAnsi"/>
              </w:rPr>
              <w:lastRenderedPageBreak/>
              <w:t>Project</w:t>
            </w:r>
            <w:r w:rsidR="001401BE" w:rsidRPr="008421DC">
              <w:rPr>
                <w:rFonts w:asciiTheme="majorHAnsi" w:hAnsiTheme="majorHAnsi" w:cstheme="majorHAnsi"/>
              </w:rPr>
              <w:t xml:space="preserve"> </w:t>
            </w:r>
            <w:r w:rsidRPr="008421DC">
              <w:rPr>
                <w:rFonts w:asciiTheme="majorHAnsi" w:hAnsiTheme="majorHAnsi" w:cstheme="majorHAnsi"/>
              </w:rPr>
              <w:t>Outcomes</w:t>
            </w:r>
          </w:p>
        </w:tc>
        <w:tc>
          <w:tcPr>
            <w:tcW w:w="1389" w:type="dxa"/>
          </w:tcPr>
          <w:p w14:paraId="7EBF7FC0" w14:textId="36667630" w:rsidR="00926450" w:rsidRPr="008421DC" w:rsidRDefault="00713C3E" w:rsidP="00F43865">
            <w:pPr>
              <w:pStyle w:val="TableCopy"/>
              <w:rPr>
                <w:rFonts w:asciiTheme="majorHAnsi" w:hAnsiTheme="majorHAnsi" w:cstheme="majorHAnsi"/>
              </w:rPr>
            </w:pPr>
            <w:r w:rsidRPr="008421DC">
              <w:rPr>
                <w:rFonts w:asciiTheme="majorHAnsi" w:hAnsiTheme="majorHAnsi" w:cstheme="majorHAnsi"/>
              </w:rPr>
              <w:t>4</w:t>
            </w:r>
            <w:r w:rsidR="00ED1255" w:rsidRPr="008421DC">
              <w:rPr>
                <w:rFonts w:asciiTheme="majorHAnsi" w:hAnsiTheme="majorHAnsi" w:cstheme="majorHAnsi"/>
              </w:rPr>
              <w:t>0%</w:t>
            </w:r>
          </w:p>
        </w:tc>
        <w:tc>
          <w:tcPr>
            <w:tcW w:w="6690" w:type="dxa"/>
          </w:tcPr>
          <w:p w14:paraId="1394F338" w14:textId="13D0D63F" w:rsidR="00926450" w:rsidRPr="008421DC" w:rsidRDefault="00565557" w:rsidP="005E3044">
            <w:pPr>
              <w:pStyle w:val="ListParagraph"/>
              <w:rPr>
                <w:rFonts w:asciiTheme="majorHAnsi" w:hAnsiTheme="majorHAnsi" w:cstheme="majorHAnsi"/>
              </w:rPr>
            </w:pPr>
            <w:r w:rsidRPr="008421DC">
              <w:rPr>
                <w:rFonts w:asciiTheme="majorHAnsi" w:hAnsiTheme="majorHAnsi" w:cstheme="majorHAnsi"/>
              </w:rPr>
              <w:t>E</w:t>
            </w:r>
            <w:r w:rsidR="00ED1255" w:rsidRPr="008421DC">
              <w:rPr>
                <w:rFonts w:asciiTheme="majorHAnsi" w:hAnsiTheme="majorHAnsi" w:cstheme="majorHAnsi"/>
              </w:rPr>
              <w:t>xplain</w:t>
            </w:r>
            <w:r w:rsidR="001401BE" w:rsidRPr="008421DC">
              <w:rPr>
                <w:rFonts w:asciiTheme="majorHAnsi" w:hAnsiTheme="majorHAnsi" w:cstheme="majorHAnsi"/>
              </w:rPr>
              <w:t xml:space="preserve"> </w:t>
            </w:r>
            <w:r w:rsidR="00ED1255" w:rsidRPr="008421DC">
              <w:rPr>
                <w:rFonts w:asciiTheme="majorHAnsi" w:hAnsiTheme="majorHAnsi" w:cstheme="majorHAnsi"/>
              </w:rPr>
              <w:t>how</w:t>
            </w:r>
            <w:r w:rsidR="001401BE" w:rsidRPr="008421DC">
              <w:rPr>
                <w:rFonts w:asciiTheme="majorHAnsi" w:hAnsiTheme="majorHAnsi" w:cstheme="majorHAnsi"/>
              </w:rPr>
              <w:t xml:space="preserve"> </w:t>
            </w:r>
            <w:r w:rsidR="00ED1255" w:rsidRPr="008421DC">
              <w:rPr>
                <w:rFonts w:asciiTheme="majorHAnsi" w:hAnsiTheme="majorHAnsi" w:cstheme="majorHAnsi"/>
              </w:rPr>
              <w:t>the</w:t>
            </w:r>
            <w:r w:rsidR="001401BE" w:rsidRPr="008421DC">
              <w:rPr>
                <w:rFonts w:asciiTheme="majorHAnsi" w:hAnsiTheme="majorHAnsi" w:cstheme="majorHAnsi"/>
              </w:rPr>
              <w:t xml:space="preserve"> </w:t>
            </w:r>
            <w:r w:rsidR="00ED1255" w:rsidRPr="008421DC">
              <w:rPr>
                <w:rFonts w:asciiTheme="majorHAnsi" w:hAnsiTheme="majorHAnsi" w:cstheme="majorHAnsi"/>
              </w:rPr>
              <w:t>project</w:t>
            </w:r>
            <w:r w:rsidR="001401BE" w:rsidRPr="008421DC">
              <w:rPr>
                <w:rFonts w:asciiTheme="majorHAnsi" w:hAnsiTheme="majorHAnsi" w:cstheme="majorHAnsi"/>
              </w:rPr>
              <w:t xml:space="preserve"> </w:t>
            </w:r>
            <w:r w:rsidR="00ED1255" w:rsidRPr="008421DC">
              <w:rPr>
                <w:rFonts w:asciiTheme="majorHAnsi" w:hAnsiTheme="majorHAnsi" w:cstheme="majorHAnsi"/>
              </w:rPr>
              <w:t>will:</w:t>
            </w:r>
            <w:r w:rsidR="001401BE" w:rsidRPr="008421DC">
              <w:rPr>
                <w:rFonts w:asciiTheme="majorHAnsi" w:hAnsiTheme="majorHAnsi" w:cstheme="majorHAnsi"/>
              </w:rPr>
              <w:t xml:space="preserve"> </w:t>
            </w:r>
          </w:p>
          <w:p w14:paraId="3B764379" w14:textId="1E03D098" w:rsidR="00926450" w:rsidRPr="008421DC" w:rsidRDefault="006117F7" w:rsidP="00A322D8">
            <w:pPr>
              <w:pStyle w:val="TableBullet"/>
              <w:ind w:left="674"/>
              <w:rPr>
                <w:rFonts w:asciiTheme="majorHAnsi" w:hAnsiTheme="majorHAnsi" w:cstheme="majorHAnsi"/>
              </w:rPr>
            </w:pPr>
            <w:r w:rsidRPr="008421DC">
              <w:rPr>
                <w:rFonts w:asciiTheme="majorHAnsi" w:hAnsiTheme="majorHAnsi" w:cstheme="majorHAnsi"/>
              </w:rPr>
              <w:t>i</w:t>
            </w:r>
            <w:r w:rsidR="00ED1255" w:rsidRPr="008421DC">
              <w:rPr>
                <w:rFonts w:asciiTheme="majorHAnsi" w:hAnsiTheme="majorHAnsi" w:cstheme="majorHAnsi"/>
              </w:rPr>
              <w:t>ncrease</w:t>
            </w:r>
            <w:r w:rsidR="001401BE" w:rsidRPr="008421DC">
              <w:rPr>
                <w:rFonts w:asciiTheme="majorHAnsi" w:hAnsiTheme="majorHAnsi" w:cstheme="majorHAnsi"/>
              </w:rPr>
              <w:t xml:space="preserve"> </w:t>
            </w:r>
            <w:r w:rsidR="00ED1255" w:rsidRPr="008421DC">
              <w:rPr>
                <w:rFonts w:asciiTheme="majorHAnsi" w:hAnsiTheme="majorHAnsi" w:cstheme="majorHAnsi"/>
              </w:rPr>
              <w:t>participation</w:t>
            </w:r>
            <w:r w:rsidR="001401BE" w:rsidRPr="008421DC">
              <w:rPr>
                <w:rFonts w:asciiTheme="majorHAnsi" w:hAnsiTheme="majorHAnsi" w:cstheme="majorHAnsi"/>
              </w:rPr>
              <w:t xml:space="preserve"> </w:t>
            </w:r>
            <w:r w:rsidR="00ED1255" w:rsidRPr="008421DC">
              <w:rPr>
                <w:rFonts w:asciiTheme="majorHAnsi" w:hAnsiTheme="majorHAnsi" w:cstheme="majorHAnsi"/>
              </w:rPr>
              <w:t>and/or</w:t>
            </w:r>
            <w:r w:rsidR="001401BE" w:rsidRPr="008421DC">
              <w:rPr>
                <w:rFonts w:asciiTheme="majorHAnsi" w:hAnsiTheme="majorHAnsi" w:cstheme="majorHAnsi"/>
              </w:rPr>
              <w:t xml:space="preserve"> </w:t>
            </w:r>
            <w:r w:rsidR="00ED1255" w:rsidRPr="008421DC">
              <w:rPr>
                <w:rFonts w:asciiTheme="majorHAnsi" w:hAnsiTheme="majorHAnsi" w:cstheme="majorHAnsi"/>
              </w:rPr>
              <w:t>support</w:t>
            </w:r>
            <w:r w:rsidR="001401BE" w:rsidRPr="008421DC">
              <w:rPr>
                <w:rFonts w:asciiTheme="majorHAnsi" w:hAnsiTheme="majorHAnsi" w:cstheme="majorHAnsi"/>
              </w:rPr>
              <w:t xml:space="preserve"> </w:t>
            </w:r>
            <w:r w:rsidR="00ED1255" w:rsidRPr="008421DC">
              <w:rPr>
                <w:rFonts w:asciiTheme="majorHAnsi" w:hAnsiTheme="majorHAnsi" w:cstheme="majorHAnsi"/>
              </w:rPr>
              <w:t>existing</w:t>
            </w:r>
            <w:r w:rsidR="001401BE" w:rsidRPr="008421DC">
              <w:rPr>
                <w:rFonts w:asciiTheme="majorHAnsi" w:hAnsiTheme="majorHAnsi" w:cstheme="majorHAnsi"/>
              </w:rPr>
              <w:t xml:space="preserve"> </w:t>
            </w:r>
            <w:r w:rsidR="00ED1255" w:rsidRPr="008421DC">
              <w:rPr>
                <w:rFonts w:asciiTheme="majorHAnsi" w:hAnsiTheme="majorHAnsi" w:cstheme="majorHAnsi"/>
              </w:rPr>
              <w:t>participation</w:t>
            </w:r>
            <w:r w:rsidR="001401BE" w:rsidRPr="008421DC">
              <w:rPr>
                <w:rFonts w:asciiTheme="majorHAnsi" w:hAnsiTheme="majorHAnsi" w:cstheme="majorHAnsi"/>
              </w:rPr>
              <w:t xml:space="preserve"> </w:t>
            </w:r>
            <w:r w:rsidR="00ED1255" w:rsidRPr="008421DC">
              <w:rPr>
                <w:rFonts w:asciiTheme="majorHAnsi" w:hAnsiTheme="majorHAnsi" w:cstheme="majorHAnsi"/>
              </w:rPr>
              <w:t>in</w:t>
            </w:r>
            <w:r w:rsidR="001401BE" w:rsidRPr="008421DC">
              <w:rPr>
                <w:rFonts w:asciiTheme="majorHAnsi" w:hAnsiTheme="majorHAnsi" w:cstheme="majorHAnsi"/>
              </w:rPr>
              <w:t xml:space="preserve"> </w:t>
            </w:r>
            <w:r w:rsidR="00ED1255" w:rsidRPr="008421DC">
              <w:rPr>
                <w:rFonts w:asciiTheme="majorHAnsi" w:hAnsiTheme="majorHAnsi" w:cstheme="majorHAnsi"/>
              </w:rPr>
              <w:t>community</w:t>
            </w:r>
            <w:r w:rsidR="001401BE" w:rsidRPr="008421DC">
              <w:rPr>
                <w:rFonts w:asciiTheme="majorHAnsi" w:hAnsiTheme="majorHAnsi" w:cstheme="majorHAnsi"/>
              </w:rPr>
              <w:t xml:space="preserve"> </w:t>
            </w:r>
            <w:r w:rsidR="00ED1255" w:rsidRPr="008421DC">
              <w:rPr>
                <w:rFonts w:asciiTheme="majorHAnsi" w:hAnsiTheme="majorHAnsi" w:cstheme="majorHAnsi"/>
              </w:rPr>
              <w:t>sport</w:t>
            </w:r>
            <w:r w:rsidR="001401BE" w:rsidRPr="008421DC">
              <w:rPr>
                <w:rFonts w:asciiTheme="majorHAnsi" w:hAnsiTheme="majorHAnsi" w:cstheme="majorHAnsi"/>
              </w:rPr>
              <w:t xml:space="preserve"> </w:t>
            </w:r>
            <w:r w:rsidR="00B777CC" w:rsidRPr="008421DC">
              <w:rPr>
                <w:rFonts w:asciiTheme="majorHAnsi" w:hAnsiTheme="majorHAnsi" w:cstheme="majorHAnsi"/>
              </w:rPr>
              <w:t xml:space="preserve">and </w:t>
            </w:r>
            <w:r w:rsidR="00ED1255" w:rsidRPr="008421DC">
              <w:rPr>
                <w:rFonts w:asciiTheme="majorHAnsi" w:hAnsiTheme="majorHAnsi" w:cstheme="majorHAnsi"/>
              </w:rPr>
              <w:t>active</w:t>
            </w:r>
            <w:r w:rsidR="001401BE" w:rsidRPr="008421DC">
              <w:rPr>
                <w:rFonts w:asciiTheme="majorHAnsi" w:hAnsiTheme="majorHAnsi" w:cstheme="majorHAnsi"/>
              </w:rPr>
              <w:t xml:space="preserve"> </w:t>
            </w:r>
            <w:r w:rsidR="00ED1255" w:rsidRPr="008421DC">
              <w:rPr>
                <w:rFonts w:asciiTheme="majorHAnsi" w:hAnsiTheme="majorHAnsi" w:cstheme="majorHAnsi"/>
              </w:rPr>
              <w:t>recreation</w:t>
            </w:r>
            <w:r w:rsidR="00482C7A" w:rsidRPr="008421DC">
              <w:rPr>
                <w:rFonts w:asciiTheme="majorHAnsi" w:hAnsiTheme="majorHAnsi" w:cstheme="majorHAnsi"/>
              </w:rPr>
              <w:t>, including achievement of multi-use outcomes</w:t>
            </w:r>
            <w:r w:rsidR="00A150CA" w:rsidRPr="008421DC">
              <w:rPr>
                <w:rFonts w:asciiTheme="majorHAnsi" w:hAnsiTheme="majorHAnsi" w:cstheme="majorHAnsi"/>
              </w:rPr>
              <w:t>. Please detail any current and future activities, programs and activations that will result from the project.</w:t>
            </w:r>
          </w:p>
          <w:p w14:paraId="0B33EB75" w14:textId="5CA63005" w:rsidR="00926450" w:rsidRPr="008421DC" w:rsidRDefault="006117F7" w:rsidP="00A322D8">
            <w:pPr>
              <w:pStyle w:val="TableBullet"/>
              <w:ind w:left="674"/>
              <w:rPr>
                <w:rFonts w:asciiTheme="majorHAnsi" w:hAnsiTheme="majorHAnsi" w:cstheme="majorHAnsi"/>
              </w:rPr>
            </w:pPr>
            <w:r w:rsidRPr="008421DC">
              <w:rPr>
                <w:rFonts w:asciiTheme="majorHAnsi" w:hAnsiTheme="majorHAnsi" w:cstheme="majorHAnsi"/>
              </w:rPr>
              <w:t>i</w:t>
            </w:r>
            <w:r w:rsidR="00ED1255" w:rsidRPr="008421DC">
              <w:rPr>
                <w:rFonts w:asciiTheme="majorHAnsi" w:hAnsiTheme="majorHAnsi" w:cstheme="majorHAnsi"/>
              </w:rPr>
              <w:t>mprove</w:t>
            </w:r>
            <w:r w:rsidR="001401BE" w:rsidRPr="008421DC">
              <w:rPr>
                <w:rFonts w:asciiTheme="majorHAnsi" w:hAnsiTheme="majorHAnsi" w:cstheme="majorHAnsi"/>
              </w:rPr>
              <w:t xml:space="preserve"> </w:t>
            </w:r>
            <w:r w:rsidR="00ED1255" w:rsidRPr="008421DC">
              <w:rPr>
                <w:rFonts w:asciiTheme="majorHAnsi" w:hAnsiTheme="majorHAnsi" w:cstheme="majorHAnsi"/>
              </w:rPr>
              <w:t>participation</w:t>
            </w:r>
            <w:r w:rsidR="001401BE" w:rsidRPr="008421DC">
              <w:rPr>
                <w:rFonts w:asciiTheme="majorHAnsi" w:hAnsiTheme="majorHAnsi" w:cstheme="majorHAnsi"/>
              </w:rPr>
              <w:t xml:space="preserve"> </w:t>
            </w:r>
            <w:r w:rsidR="00ED1255" w:rsidRPr="008421DC">
              <w:rPr>
                <w:rFonts w:asciiTheme="majorHAnsi" w:hAnsiTheme="majorHAnsi" w:cstheme="majorHAnsi"/>
              </w:rPr>
              <w:t>for</w:t>
            </w:r>
            <w:r w:rsidR="001401BE" w:rsidRPr="008421DC">
              <w:rPr>
                <w:rFonts w:asciiTheme="majorHAnsi" w:hAnsiTheme="majorHAnsi" w:cstheme="majorHAnsi"/>
              </w:rPr>
              <w:t xml:space="preserve"> </w:t>
            </w:r>
            <w:r w:rsidR="00ED1255" w:rsidRPr="008421DC">
              <w:rPr>
                <w:rFonts w:asciiTheme="majorHAnsi" w:hAnsiTheme="majorHAnsi" w:cstheme="majorHAnsi"/>
              </w:rPr>
              <w:t>those</w:t>
            </w:r>
            <w:r w:rsidR="001401BE" w:rsidRPr="008421DC">
              <w:rPr>
                <w:rFonts w:asciiTheme="majorHAnsi" w:hAnsiTheme="majorHAnsi" w:cstheme="majorHAnsi"/>
              </w:rPr>
              <w:t xml:space="preserve"> </w:t>
            </w:r>
            <w:r w:rsidR="00ED1255" w:rsidRPr="008421DC">
              <w:rPr>
                <w:rFonts w:asciiTheme="majorHAnsi" w:hAnsiTheme="majorHAnsi" w:cstheme="majorHAnsi"/>
              </w:rPr>
              <w:t>individuals</w:t>
            </w:r>
            <w:r w:rsidR="001401BE" w:rsidRPr="008421DC">
              <w:rPr>
                <w:rFonts w:asciiTheme="majorHAnsi" w:hAnsiTheme="majorHAnsi" w:cstheme="majorHAnsi"/>
              </w:rPr>
              <w:t xml:space="preserve"> </w:t>
            </w:r>
            <w:r w:rsidR="00ED1255" w:rsidRPr="008421DC">
              <w:rPr>
                <w:rFonts w:asciiTheme="majorHAnsi" w:hAnsiTheme="majorHAnsi" w:cstheme="majorHAnsi"/>
              </w:rPr>
              <w:t>and</w:t>
            </w:r>
            <w:r w:rsidR="001401BE" w:rsidRPr="008421DC">
              <w:rPr>
                <w:rFonts w:asciiTheme="majorHAnsi" w:hAnsiTheme="majorHAnsi" w:cstheme="majorHAnsi"/>
              </w:rPr>
              <w:t xml:space="preserve"> </w:t>
            </w:r>
            <w:r w:rsidR="00ED1255" w:rsidRPr="008421DC">
              <w:rPr>
                <w:rFonts w:asciiTheme="majorHAnsi" w:hAnsiTheme="majorHAnsi" w:cstheme="majorHAnsi"/>
              </w:rPr>
              <w:t>communities</w:t>
            </w:r>
            <w:r w:rsidR="001401BE" w:rsidRPr="008421DC">
              <w:rPr>
                <w:rFonts w:asciiTheme="majorHAnsi" w:hAnsiTheme="majorHAnsi" w:cstheme="majorHAnsi"/>
              </w:rPr>
              <w:t xml:space="preserve"> </w:t>
            </w:r>
            <w:r w:rsidR="00ED1255" w:rsidRPr="008421DC">
              <w:rPr>
                <w:rFonts w:asciiTheme="majorHAnsi" w:hAnsiTheme="majorHAnsi" w:cstheme="majorHAnsi"/>
              </w:rPr>
              <w:t>that</w:t>
            </w:r>
            <w:r w:rsidR="001401BE" w:rsidRPr="008421DC">
              <w:rPr>
                <w:rFonts w:asciiTheme="majorHAnsi" w:hAnsiTheme="majorHAnsi" w:cstheme="majorHAnsi"/>
              </w:rPr>
              <w:t xml:space="preserve"> </w:t>
            </w:r>
            <w:r w:rsidR="00ED1255" w:rsidRPr="008421DC">
              <w:rPr>
                <w:rFonts w:asciiTheme="majorHAnsi" w:hAnsiTheme="majorHAnsi" w:cstheme="majorHAnsi"/>
              </w:rPr>
              <w:t>participate</w:t>
            </w:r>
            <w:r w:rsidR="001401BE" w:rsidRPr="008421DC">
              <w:rPr>
                <w:rFonts w:asciiTheme="majorHAnsi" w:hAnsiTheme="majorHAnsi" w:cstheme="majorHAnsi"/>
              </w:rPr>
              <w:t xml:space="preserve"> </w:t>
            </w:r>
            <w:r w:rsidR="00ED1255" w:rsidRPr="008421DC">
              <w:rPr>
                <w:rFonts w:asciiTheme="majorHAnsi" w:hAnsiTheme="majorHAnsi" w:cstheme="majorHAnsi"/>
              </w:rPr>
              <w:t>less</w:t>
            </w:r>
            <w:r w:rsidR="001401BE" w:rsidRPr="008421DC">
              <w:rPr>
                <w:rFonts w:asciiTheme="majorHAnsi" w:hAnsiTheme="majorHAnsi" w:cstheme="majorHAnsi"/>
              </w:rPr>
              <w:t xml:space="preserve"> </w:t>
            </w:r>
            <w:r w:rsidR="00ED1255" w:rsidRPr="008421DC">
              <w:rPr>
                <w:rFonts w:asciiTheme="majorHAnsi" w:hAnsiTheme="majorHAnsi" w:cstheme="majorHAnsi"/>
              </w:rPr>
              <w:t>in</w:t>
            </w:r>
            <w:r w:rsidR="001401BE" w:rsidRPr="008421DC">
              <w:rPr>
                <w:rFonts w:asciiTheme="majorHAnsi" w:hAnsiTheme="majorHAnsi" w:cstheme="majorHAnsi"/>
              </w:rPr>
              <w:t xml:space="preserve"> </w:t>
            </w:r>
            <w:r w:rsidR="00ED1255" w:rsidRPr="008421DC">
              <w:rPr>
                <w:rFonts w:asciiTheme="majorHAnsi" w:hAnsiTheme="majorHAnsi" w:cstheme="majorHAnsi"/>
              </w:rPr>
              <w:t>community</w:t>
            </w:r>
            <w:r w:rsidR="001401BE" w:rsidRPr="008421DC">
              <w:rPr>
                <w:rFonts w:asciiTheme="majorHAnsi" w:hAnsiTheme="majorHAnsi" w:cstheme="majorHAnsi"/>
              </w:rPr>
              <w:t xml:space="preserve"> </w:t>
            </w:r>
            <w:r w:rsidR="00ED1255" w:rsidRPr="008421DC">
              <w:rPr>
                <w:rFonts w:asciiTheme="majorHAnsi" w:hAnsiTheme="majorHAnsi" w:cstheme="majorHAnsi"/>
              </w:rPr>
              <w:t>sport</w:t>
            </w:r>
            <w:r w:rsidR="001401BE" w:rsidRPr="008421DC">
              <w:rPr>
                <w:rFonts w:asciiTheme="majorHAnsi" w:hAnsiTheme="majorHAnsi" w:cstheme="majorHAnsi"/>
              </w:rPr>
              <w:t xml:space="preserve"> </w:t>
            </w:r>
            <w:r w:rsidR="00ED1255" w:rsidRPr="008421DC">
              <w:rPr>
                <w:rFonts w:asciiTheme="majorHAnsi" w:hAnsiTheme="majorHAnsi" w:cstheme="majorHAnsi"/>
              </w:rPr>
              <w:t>and</w:t>
            </w:r>
            <w:r w:rsidR="001401BE" w:rsidRPr="008421DC">
              <w:rPr>
                <w:rFonts w:asciiTheme="majorHAnsi" w:hAnsiTheme="majorHAnsi" w:cstheme="majorHAnsi"/>
              </w:rPr>
              <w:t xml:space="preserve"> </w:t>
            </w:r>
            <w:r w:rsidR="00ED1255" w:rsidRPr="008421DC">
              <w:rPr>
                <w:rFonts w:asciiTheme="majorHAnsi" w:hAnsiTheme="majorHAnsi" w:cstheme="majorHAnsi"/>
              </w:rPr>
              <w:t>active</w:t>
            </w:r>
            <w:r w:rsidR="001401BE" w:rsidRPr="008421DC">
              <w:rPr>
                <w:rFonts w:asciiTheme="majorHAnsi" w:hAnsiTheme="majorHAnsi" w:cstheme="majorHAnsi"/>
              </w:rPr>
              <w:t xml:space="preserve"> </w:t>
            </w:r>
            <w:r w:rsidR="00ED1255" w:rsidRPr="008421DC">
              <w:rPr>
                <w:rFonts w:asciiTheme="majorHAnsi" w:hAnsiTheme="majorHAnsi" w:cstheme="majorHAnsi"/>
              </w:rPr>
              <w:t>recreation</w:t>
            </w:r>
            <w:r w:rsidR="001401BE" w:rsidRPr="008421DC">
              <w:rPr>
                <w:rFonts w:asciiTheme="majorHAnsi" w:hAnsiTheme="majorHAnsi" w:cstheme="majorHAnsi"/>
              </w:rPr>
              <w:t xml:space="preserve"> </w:t>
            </w:r>
            <w:r w:rsidR="00ED1255" w:rsidRPr="008421DC">
              <w:rPr>
                <w:rFonts w:asciiTheme="majorHAnsi" w:hAnsiTheme="majorHAnsi" w:cstheme="majorHAnsi"/>
              </w:rPr>
              <w:t>(as</w:t>
            </w:r>
            <w:r w:rsidR="001401BE" w:rsidRPr="008421DC">
              <w:rPr>
                <w:rFonts w:asciiTheme="majorHAnsi" w:hAnsiTheme="majorHAnsi" w:cstheme="majorHAnsi"/>
              </w:rPr>
              <w:t xml:space="preserve"> </w:t>
            </w:r>
            <w:r w:rsidR="00ED1255" w:rsidRPr="008421DC">
              <w:rPr>
                <w:rFonts w:asciiTheme="majorHAnsi" w:hAnsiTheme="majorHAnsi" w:cstheme="majorHAnsi"/>
              </w:rPr>
              <w:t>per</w:t>
            </w:r>
            <w:r w:rsidR="001401BE" w:rsidRPr="008421DC">
              <w:rPr>
                <w:rFonts w:asciiTheme="majorHAnsi" w:hAnsiTheme="majorHAnsi" w:cstheme="majorHAnsi"/>
              </w:rPr>
              <w:t xml:space="preserve"> </w:t>
            </w:r>
            <w:hyperlink w:anchor="_Outcomes" w:history="1">
              <w:r w:rsidR="00855A04" w:rsidRPr="008421DC">
                <w:rPr>
                  <w:rStyle w:val="Hyperlink"/>
                  <w:rFonts w:asciiTheme="majorHAnsi" w:hAnsiTheme="majorHAnsi" w:cstheme="majorHAnsi"/>
                  <w:b/>
                  <w:bCs/>
                </w:rPr>
                <w:t>Section 1.2</w:t>
              </w:r>
            </w:hyperlink>
            <w:r w:rsidR="00ED1255" w:rsidRPr="008421DC">
              <w:rPr>
                <w:rFonts w:asciiTheme="majorHAnsi" w:hAnsiTheme="majorHAnsi" w:cstheme="majorHAnsi"/>
              </w:rPr>
              <w:t>)</w:t>
            </w:r>
          </w:p>
        </w:tc>
      </w:tr>
      <w:tr w:rsidR="00926450" w:rsidRPr="008421DC" w14:paraId="3292CE9C" w14:textId="77777777" w:rsidTr="00316BC8">
        <w:trPr>
          <w:cantSplit/>
        </w:trPr>
        <w:tc>
          <w:tcPr>
            <w:tcW w:w="1555" w:type="dxa"/>
          </w:tcPr>
          <w:p w14:paraId="6782DD3B" w14:textId="656F0355" w:rsidR="00926450" w:rsidRPr="008421DC" w:rsidRDefault="00ED1255" w:rsidP="00F43865">
            <w:pPr>
              <w:pStyle w:val="TableCopy"/>
              <w:rPr>
                <w:rFonts w:asciiTheme="majorHAnsi" w:hAnsiTheme="majorHAnsi" w:cstheme="majorHAnsi"/>
              </w:rPr>
            </w:pPr>
            <w:r w:rsidRPr="008421DC">
              <w:rPr>
                <w:rFonts w:asciiTheme="majorHAnsi" w:hAnsiTheme="majorHAnsi" w:cstheme="majorHAnsi"/>
              </w:rPr>
              <w:t>Community</w:t>
            </w:r>
            <w:r w:rsidR="001401BE" w:rsidRPr="008421DC">
              <w:rPr>
                <w:rFonts w:asciiTheme="majorHAnsi" w:hAnsiTheme="majorHAnsi" w:cstheme="majorHAnsi"/>
              </w:rPr>
              <w:t xml:space="preserve"> </w:t>
            </w:r>
            <w:r w:rsidRPr="008421DC">
              <w:rPr>
                <w:rFonts w:asciiTheme="majorHAnsi" w:hAnsiTheme="majorHAnsi" w:cstheme="majorHAnsi"/>
              </w:rPr>
              <w:t>and</w:t>
            </w:r>
            <w:r w:rsidR="001401BE" w:rsidRPr="008421DC">
              <w:rPr>
                <w:rFonts w:asciiTheme="majorHAnsi" w:hAnsiTheme="majorHAnsi" w:cstheme="majorHAnsi"/>
              </w:rPr>
              <w:t xml:space="preserve"> </w:t>
            </w:r>
            <w:r w:rsidRPr="008421DC">
              <w:rPr>
                <w:rFonts w:asciiTheme="majorHAnsi" w:hAnsiTheme="majorHAnsi" w:cstheme="majorHAnsi"/>
              </w:rPr>
              <w:t>Stakeholder</w:t>
            </w:r>
            <w:r w:rsidR="001401BE" w:rsidRPr="008421DC">
              <w:rPr>
                <w:rFonts w:asciiTheme="majorHAnsi" w:hAnsiTheme="majorHAnsi" w:cstheme="majorHAnsi"/>
              </w:rPr>
              <w:t xml:space="preserve"> </w:t>
            </w:r>
            <w:r w:rsidRPr="008421DC">
              <w:rPr>
                <w:rFonts w:asciiTheme="majorHAnsi" w:hAnsiTheme="majorHAnsi" w:cstheme="majorHAnsi"/>
              </w:rPr>
              <w:t>Engagement</w:t>
            </w:r>
          </w:p>
        </w:tc>
        <w:tc>
          <w:tcPr>
            <w:tcW w:w="1389" w:type="dxa"/>
          </w:tcPr>
          <w:p w14:paraId="226E1FE4" w14:textId="77777777" w:rsidR="00926450" w:rsidRPr="008421DC" w:rsidRDefault="00ED1255" w:rsidP="00F43865">
            <w:pPr>
              <w:pStyle w:val="TableCopy"/>
              <w:rPr>
                <w:rFonts w:asciiTheme="majorHAnsi" w:hAnsiTheme="majorHAnsi" w:cstheme="majorHAnsi"/>
              </w:rPr>
            </w:pPr>
            <w:r w:rsidRPr="008421DC">
              <w:rPr>
                <w:rFonts w:asciiTheme="majorHAnsi" w:hAnsiTheme="majorHAnsi" w:cstheme="majorHAnsi"/>
              </w:rPr>
              <w:t>20%</w:t>
            </w:r>
          </w:p>
        </w:tc>
        <w:tc>
          <w:tcPr>
            <w:tcW w:w="6690" w:type="dxa"/>
          </w:tcPr>
          <w:p w14:paraId="75CA202D" w14:textId="77777777" w:rsidR="00926450" w:rsidRPr="008421DC" w:rsidRDefault="00ED1255" w:rsidP="005E3044">
            <w:pPr>
              <w:pStyle w:val="ListParagraph"/>
              <w:rPr>
                <w:rFonts w:asciiTheme="majorHAnsi" w:hAnsiTheme="majorHAnsi" w:cstheme="majorHAnsi"/>
              </w:rPr>
            </w:pPr>
            <w:r w:rsidRPr="008421DC">
              <w:rPr>
                <w:rFonts w:asciiTheme="majorHAnsi" w:hAnsiTheme="majorHAnsi" w:cstheme="majorHAnsi"/>
              </w:rPr>
              <w:t>Detail:</w:t>
            </w:r>
          </w:p>
          <w:p w14:paraId="664160F2" w14:textId="3602A952" w:rsidR="00926450" w:rsidRPr="008421DC" w:rsidRDefault="00C23158" w:rsidP="00A322D8">
            <w:pPr>
              <w:pStyle w:val="TableBullet"/>
              <w:ind w:left="674"/>
              <w:rPr>
                <w:rFonts w:asciiTheme="majorHAnsi" w:hAnsiTheme="majorHAnsi" w:cstheme="majorHAnsi"/>
              </w:rPr>
            </w:pPr>
            <w:r w:rsidRPr="008421DC">
              <w:rPr>
                <w:rFonts w:asciiTheme="majorHAnsi" w:hAnsiTheme="majorHAnsi" w:cstheme="majorHAnsi"/>
              </w:rPr>
              <w:t>t</w:t>
            </w:r>
            <w:r w:rsidR="00ED1255" w:rsidRPr="008421DC">
              <w:rPr>
                <w:rFonts w:asciiTheme="majorHAnsi" w:hAnsiTheme="majorHAnsi" w:cstheme="majorHAnsi"/>
              </w:rPr>
              <w:t>he</w:t>
            </w:r>
            <w:r w:rsidR="001401BE" w:rsidRPr="008421DC">
              <w:rPr>
                <w:rFonts w:asciiTheme="majorHAnsi" w:hAnsiTheme="majorHAnsi" w:cstheme="majorHAnsi"/>
              </w:rPr>
              <w:t xml:space="preserve"> </w:t>
            </w:r>
            <w:r w:rsidR="00ED1255" w:rsidRPr="008421DC">
              <w:rPr>
                <w:rFonts w:asciiTheme="majorHAnsi" w:hAnsiTheme="majorHAnsi" w:cstheme="majorHAnsi"/>
              </w:rPr>
              <w:t>consultation</w:t>
            </w:r>
            <w:r w:rsidR="001401BE" w:rsidRPr="008421DC">
              <w:rPr>
                <w:rFonts w:asciiTheme="majorHAnsi" w:hAnsiTheme="majorHAnsi" w:cstheme="majorHAnsi"/>
              </w:rPr>
              <w:t xml:space="preserve"> </w:t>
            </w:r>
            <w:r w:rsidR="005F4F5D" w:rsidRPr="008421DC">
              <w:rPr>
                <w:rFonts w:asciiTheme="majorHAnsi" w:hAnsiTheme="majorHAnsi" w:cstheme="majorHAnsi"/>
              </w:rPr>
              <w:t>and</w:t>
            </w:r>
            <w:r w:rsidR="001401BE" w:rsidRPr="008421DC">
              <w:rPr>
                <w:rFonts w:asciiTheme="majorHAnsi" w:hAnsiTheme="majorHAnsi" w:cstheme="majorHAnsi"/>
              </w:rPr>
              <w:t xml:space="preserve"> </w:t>
            </w:r>
            <w:r w:rsidR="00ED1255" w:rsidRPr="008421DC">
              <w:rPr>
                <w:rFonts w:asciiTheme="majorHAnsi" w:hAnsiTheme="majorHAnsi" w:cstheme="majorHAnsi"/>
              </w:rPr>
              <w:t>engagement</w:t>
            </w:r>
            <w:r w:rsidR="001401BE" w:rsidRPr="008421DC">
              <w:rPr>
                <w:rFonts w:asciiTheme="majorHAnsi" w:hAnsiTheme="majorHAnsi" w:cstheme="majorHAnsi"/>
              </w:rPr>
              <w:t xml:space="preserve"> </w:t>
            </w:r>
            <w:r w:rsidR="00ED1255" w:rsidRPr="008421DC">
              <w:rPr>
                <w:rFonts w:asciiTheme="majorHAnsi" w:hAnsiTheme="majorHAnsi" w:cstheme="majorHAnsi"/>
              </w:rPr>
              <w:t>that</w:t>
            </w:r>
            <w:r w:rsidR="001401BE" w:rsidRPr="008421DC">
              <w:rPr>
                <w:rFonts w:asciiTheme="majorHAnsi" w:hAnsiTheme="majorHAnsi" w:cstheme="majorHAnsi"/>
              </w:rPr>
              <w:t xml:space="preserve"> </w:t>
            </w:r>
            <w:r w:rsidR="00ED1255" w:rsidRPr="008421DC">
              <w:rPr>
                <w:rFonts w:asciiTheme="majorHAnsi" w:hAnsiTheme="majorHAnsi" w:cstheme="majorHAnsi"/>
              </w:rPr>
              <w:t>has</w:t>
            </w:r>
            <w:r w:rsidR="001401BE" w:rsidRPr="008421DC">
              <w:rPr>
                <w:rFonts w:asciiTheme="majorHAnsi" w:hAnsiTheme="majorHAnsi" w:cstheme="majorHAnsi"/>
              </w:rPr>
              <w:t xml:space="preserve"> </w:t>
            </w:r>
            <w:r w:rsidR="00ED1255" w:rsidRPr="008421DC">
              <w:rPr>
                <w:rFonts w:asciiTheme="majorHAnsi" w:hAnsiTheme="majorHAnsi" w:cstheme="majorHAnsi"/>
              </w:rPr>
              <w:t>occurred</w:t>
            </w:r>
            <w:r w:rsidR="001401BE" w:rsidRPr="008421DC">
              <w:rPr>
                <w:rFonts w:asciiTheme="majorHAnsi" w:hAnsiTheme="majorHAnsi" w:cstheme="majorHAnsi"/>
              </w:rPr>
              <w:t xml:space="preserve"> </w:t>
            </w:r>
            <w:r w:rsidR="00ED1255" w:rsidRPr="008421DC">
              <w:rPr>
                <w:rFonts w:asciiTheme="majorHAnsi" w:hAnsiTheme="majorHAnsi" w:cstheme="majorHAnsi"/>
              </w:rPr>
              <w:t>with</w:t>
            </w:r>
            <w:r w:rsidR="001401BE" w:rsidRPr="008421DC">
              <w:rPr>
                <w:rFonts w:asciiTheme="majorHAnsi" w:hAnsiTheme="majorHAnsi" w:cstheme="majorHAnsi"/>
              </w:rPr>
              <w:t xml:space="preserve"> </w:t>
            </w:r>
            <w:r w:rsidR="00ED1255" w:rsidRPr="008421DC">
              <w:rPr>
                <w:rFonts w:asciiTheme="majorHAnsi" w:hAnsiTheme="majorHAnsi" w:cstheme="majorHAnsi"/>
              </w:rPr>
              <w:t>the</w:t>
            </w:r>
            <w:r w:rsidR="001401BE" w:rsidRPr="008421DC">
              <w:rPr>
                <w:rFonts w:asciiTheme="majorHAnsi" w:hAnsiTheme="majorHAnsi" w:cstheme="majorHAnsi"/>
              </w:rPr>
              <w:t xml:space="preserve"> </w:t>
            </w:r>
            <w:r w:rsidRPr="008421DC">
              <w:rPr>
                <w:rFonts w:asciiTheme="majorHAnsi" w:hAnsiTheme="majorHAnsi" w:cstheme="majorHAnsi"/>
              </w:rPr>
              <w:t xml:space="preserve">local </w:t>
            </w:r>
            <w:r w:rsidR="00ED1255" w:rsidRPr="008421DC">
              <w:rPr>
                <w:rFonts w:asciiTheme="majorHAnsi" w:hAnsiTheme="majorHAnsi" w:cstheme="majorHAnsi"/>
              </w:rPr>
              <w:t>community</w:t>
            </w:r>
            <w:r w:rsidR="001401BE" w:rsidRPr="008421DC">
              <w:rPr>
                <w:rFonts w:asciiTheme="majorHAnsi" w:hAnsiTheme="majorHAnsi" w:cstheme="majorHAnsi"/>
              </w:rPr>
              <w:t xml:space="preserve"> </w:t>
            </w:r>
            <w:r w:rsidR="00ED1255" w:rsidRPr="008421DC">
              <w:rPr>
                <w:rFonts w:asciiTheme="majorHAnsi" w:hAnsiTheme="majorHAnsi" w:cstheme="majorHAnsi"/>
              </w:rPr>
              <w:t>and</w:t>
            </w:r>
            <w:r w:rsidR="001401BE" w:rsidRPr="008421DC">
              <w:rPr>
                <w:rFonts w:asciiTheme="majorHAnsi" w:hAnsiTheme="majorHAnsi" w:cstheme="majorHAnsi"/>
              </w:rPr>
              <w:t xml:space="preserve"> </w:t>
            </w:r>
            <w:r w:rsidR="00ED1255" w:rsidRPr="008421DC">
              <w:rPr>
                <w:rFonts w:asciiTheme="majorHAnsi" w:hAnsiTheme="majorHAnsi" w:cstheme="majorHAnsi"/>
              </w:rPr>
              <w:t>other</w:t>
            </w:r>
            <w:r w:rsidR="001401BE" w:rsidRPr="008421DC">
              <w:rPr>
                <w:rFonts w:asciiTheme="majorHAnsi" w:hAnsiTheme="majorHAnsi" w:cstheme="majorHAnsi"/>
              </w:rPr>
              <w:t xml:space="preserve"> </w:t>
            </w:r>
            <w:r w:rsidR="00ED1255" w:rsidRPr="008421DC">
              <w:rPr>
                <w:rFonts w:asciiTheme="majorHAnsi" w:hAnsiTheme="majorHAnsi" w:cstheme="majorHAnsi"/>
              </w:rPr>
              <w:t>stakeholders</w:t>
            </w:r>
            <w:r w:rsidR="001401BE" w:rsidRPr="008421DC">
              <w:rPr>
                <w:rFonts w:asciiTheme="majorHAnsi" w:hAnsiTheme="majorHAnsi" w:cstheme="majorHAnsi"/>
              </w:rPr>
              <w:t xml:space="preserve"> </w:t>
            </w:r>
            <w:r w:rsidR="00ED1255" w:rsidRPr="008421DC">
              <w:rPr>
                <w:rFonts w:asciiTheme="majorHAnsi" w:hAnsiTheme="majorHAnsi" w:cstheme="majorHAnsi"/>
              </w:rPr>
              <w:t>for</w:t>
            </w:r>
            <w:r w:rsidR="001401BE" w:rsidRPr="008421DC">
              <w:rPr>
                <w:rFonts w:asciiTheme="majorHAnsi" w:hAnsiTheme="majorHAnsi" w:cstheme="majorHAnsi"/>
              </w:rPr>
              <w:t xml:space="preserve"> </w:t>
            </w:r>
            <w:r w:rsidR="00ED1255" w:rsidRPr="008421DC">
              <w:rPr>
                <w:rFonts w:asciiTheme="majorHAnsi" w:hAnsiTheme="majorHAnsi" w:cstheme="majorHAnsi"/>
              </w:rPr>
              <w:t>the</w:t>
            </w:r>
            <w:r w:rsidR="001401BE" w:rsidRPr="008421DC">
              <w:rPr>
                <w:rFonts w:asciiTheme="majorHAnsi" w:hAnsiTheme="majorHAnsi" w:cstheme="majorHAnsi"/>
              </w:rPr>
              <w:t xml:space="preserve"> </w:t>
            </w:r>
            <w:r w:rsidR="00ED1255" w:rsidRPr="008421DC">
              <w:rPr>
                <w:rFonts w:asciiTheme="majorHAnsi" w:hAnsiTheme="majorHAnsi" w:cstheme="majorHAnsi"/>
              </w:rPr>
              <w:t>project</w:t>
            </w:r>
          </w:p>
          <w:p w14:paraId="753114D4" w14:textId="1F268BA1" w:rsidR="00926450" w:rsidRPr="008421DC" w:rsidRDefault="00C23158" w:rsidP="00A322D8">
            <w:pPr>
              <w:pStyle w:val="TableBullet"/>
              <w:spacing w:after="140"/>
              <w:ind w:left="674"/>
              <w:rPr>
                <w:rFonts w:asciiTheme="majorHAnsi" w:hAnsiTheme="majorHAnsi" w:cstheme="majorHAnsi"/>
                <w:spacing w:val="-3"/>
              </w:rPr>
            </w:pPr>
            <w:r w:rsidRPr="008421DC">
              <w:rPr>
                <w:rFonts w:asciiTheme="majorHAnsi" w:hAnsiTheme="majorHAnsi" w:cstheme="majorHAnsi"/>
              </w:rPr>
              <w:t>a</w:t>
            </w:r>
            <w:r w:rsidR="00ED1255" w:rsidRPr="008421DC">
              <w:rPr>
                <w:rFonts w:asciiTheme="majorHAnsi" w:hAnsiTheme="majorHAnsi" w:cstheme="majorHAnsi"/>
              </w:rPr>
              <w:t>ny</w:t>
            </w:r>
            <w:r w:rsidR="001401BE" w:rsidRPr="008421DC">
              <w:rPr>
                <w:rFonts w:asciiTheme="majorHAnsi" w:hAnsiTheme="majorHAnsi" w:cstheme="majorHAnsi"/>
              </w:rPr>
              <w:t xml:space="preserve"> </w:t>
            </w:r>
            <w:r w:rsidR="00ED1255" w:rsidRPr="008421DC">
              <w:rPr>
                <w:rFonts w:asciiTheme="majorHAnsi" w:hAnsiTheme="majorHAnsi" w:cstheme="majorHAnsi"/>
              </w:rPr>
              <w:t>f</w:t>
            </w:r>
            <w:r w:rsidR="00ED1255" w:rsidRPr="008421DC">
              <w:rPr>
                <w:rFonts w:asciiTheme="majorHAnsi" w:hAnsiTheme="majorHAnsi" w:cstheme="majorHAnsi"/>
                <w:spacing w:val="-3"/>
              </w:rPr>
              <w:t>urther</w:t>
            </w:r>
            <w:r w:rsidR="001401BE" w:rsidRPr="008421DC">
              <w:rPr>
                <w:rFonts w:asciiTheme="majorHAnsi" w:hAnsiTheme="majorHAnsi" w:cstheme="majorHAnsi"/>
                <w:spacing w:val="-3"/>
              </w:rPr>
              <w:t xml:space="preserve"> </w:t>
            </w:r>
            <w:r w:rsidR="00ED1255" w:rsidRPr="008421DC">
              <w:rPr>
                <w:rFonts w:asciiTheme="majorHAnsi" w:hAnsiTheme="majorHAnsi" w:cstheme="majorHAnsi"/>
                <w:spacing w:val="-3"/>
              </w:rPr>
              <w:t>consultation</w:t>
            </w:r>
            <w:r w:rsidR="001401BE" w:rsidRPr="008421DC">
              <w:rPr>
                <w:rFonts w:asciiTheme="majorHAnsi" w:hAnsiTheme="majorHAnsi" w:cstheme="majorHAnsi"/>
                <w:spacing w:val="-3"/>
              </w:rPr>
              <w:t xml:space="preserve"> </w:t>
            </w:r>
            <w:r w:rsidR="00ED1255" w:rsidRPr="008421DC">
              <w:rPr>
                <w:rFonts w:asciiTheme="majorHAnsi" w:hAnsiTheme="majorHAnsi" w:cstheme="majorHAnsi"/>
                <w:spacing w:val="-3"/>
              </w:rPr>
              <w:t>and</w:t>
            </w:r>
            <w:r w:rsidR="001401BE" w:rsidRPr="008421DC">
              <w:rPr>
                <w:rFonts w:asciiTheme="majorHAnsi" w:hAnsiTheme="majorHAnsi" w:cstheme="majorHAnsi"/>
                <w:spacing w:val="-3"/>
              </w:rPr>
              <w:t xml:space="preserve"> </w:t>
            </w:r>
            <w:r w:rsidR="00ED1255" w:rsidRPr="008421DC">
              <w:rPr>
                <w:rFonts w:asciiTheme="majorHAnsi" w:hAnsiTheme="majorHAnsi" w:cstheme="majorHAnsi"/>
                <w:spacing w:val="-3"/>
              </w:rPr>
              <w:t>engagement</w:t>
            </w:r>
            <w:r w:rsidR="001401BE" w:rsidRPr="008421DC">
              <w:rPr>
                <w:rFonts w:asciiTheme="majorHAnsi" w:hAnsiTheme="majorHAnsi" w:cstheme="majorHAnsi"/>
                <w:spacing w:val="-3"/>
              </w:rPr>
              <w:t xml:space="preserve"> </w:t>
            </w:r>
            <w:r w:rsidR="00ED1255" w:rsidRPr="008421DC">
              <w:rPr>
                <w:rFonts w:asciiTheme="majorHAnsi" w:hAnsiTheme="majorHAnsi" w:cstheme="majorHAnsi"/>
                <w:spacing w:val="-3"/>
              </w:rPr>
              <w:t>that</w:t>
            </w:r>
            <w:r w:rsidR="001401BE" w:rsidRPr="008421DC">
              <w:rPr>
                <w:rFonts w:asciiTheme="majorHAnsi" w:hAnsiTheme="majorHAnsi" w:cstheme="majorHAnsi"/>
                <w:spacing w:val="-3"/>
              </w:rPr>
              <w:t xml:space="preserve"> </w:t>
            </w:r>
            <w:r w:rsidR="00ED1255" w:rsidRPr="008421DC">
              <w:rPr>
                <w:rFonts w:asciiTheme="majorHAnsi" w:hAnsiTheme="majorHAnsi" w:cstheme="majorHAnsi"/>
                <w:spacing w:val="-3"/>
              </w:rPr>
              <w:t>will</w:t>
            </w:r>
            <w:r w:rsidR="001401BE" w:rsidRPr="008421DC">
              <w:rPr>
                <w:rFonts w:asciiTheme="majorHAnsi" w:hAnsiTheme="majorHAnsi" w:cstheme="majorHAnsi"/>
                <w:spacing w:val="-3"/>
              </w:rPr>
              <w:t xml:space="preserve"> </w:t>
            </w:r>
            <w:r w:rsidR="00ED1255" w:rsidRPr="008421DC">
              <w:rPr>
                <w:rFonts w:asciiTheme="majorHAnsi" w:hAnsiTheme="majorHAnsi" w:cstheme="majorHAnsi"/>
                <w:spacing w:val="-3"/>
              </w:rPr>
              <w:t>occur</w:t>
            </w:r>
            <w:r w:rsidR="001401BE" w:rsidRPr="008421DC">
              <w:rPr>
                <w:rFonts w:asciiTheme="majorHAnsi" w:hAnsiTheme="majorHAnsi" w:cstheme="majorHAnsi"/>
                <w:spacing w:val="-3"/>
              </w:rPr>
              <w:t xml:space="preserve"> </w:t>
            </w:r>
            <w:r w:rsidR="00ED1255" w:rsidRPr="008421DC">
              <w:rPr>
                <w:rFonts w:asciiTheme="majorHAnsi" w:hAnsiTheme="majorHAnsi" w:cstheme="majorHAnsi"/>
                <w:spacing w:val="-3"/>
              </w:rPr>
              <w:t>for</w:t>
            </w:r>
            <w:r w:rsidR="001401BE" w:rsidRPr="008421DC">
              <w:rPr>
                <w:rFonts w:asciiTheme="majorHAnsi" w:hAnsiTheme="majorHAnsi" w:cstheme="majorHAnsi"/>
                <w:spacing w:val="-3"/>
              </w:rPr>
              <w:t xml:space="preserve"> </w:t>
            </w:r>
            <w:r w:rsidR="00ED1255" w:rsidRPr="008421DC">
              <w:rPr>
                <w:rFonts w:asciiTheme="majorHAnsi" w:hAnsiTheme="majorHAnsi" w:cstheme="majorHAnsi"/>
                <w:spacing w:val="-3"/>
              </w:rPr>
              <w:t>the</w:t>
            </w:r>
            <w:r w:rsidR="001401BE" w:rsidRPr="008421DC">
              <w:rPr>
                <w:rFonts w:asciiTheme="majorHAnsi" w:hAnsiTheme="majorHAnsi" w:cstheme="majorHAnsi"/>
                <w:spacing w:val="-3"/>
              </w:rPr>
              <w:t xml:space="preserve"> </w:t>
            </w:r>
            <w:r w:rsidR="00ED1255" w:rsidRPr="008421DC">
              <w:rPr>
                <w:rFonts w:asciiTheme="majorHAnsi" w:hAnsiTheme="majorHAnsi" w:cstheme="majorHAnsi"/>
                <w:spacing w:val="-3"/>
              </w:rPr>
              <w:t>project.</w:t>
            </w:r>
          </w:p>
          <w:p w14:paraId="76F8FEF3" w14:textId="46CA8BE5" w:rsidR="00926450" w:rsidRPr="008421DC" w:rsidRDefault="00ED1255" w:rsidP="00A322D8">
            <w:pPr>
              <w:pStyle w:val="TableCopy"/>
              <w:ind w:left="390"/>
              <w:rPr>
                <w:rFonts w:asciiTheme="majorHAnsi" w:hAnsiTheme="majorHAnsi" w:cstheme="majorHAnsi"/>
              </w:rPr>
            </w:pPr>
            <w:r w:rsidRPr="008421DC">
              <w:rPr>
                <w:rFonts w:asciiTheme="majorHAnsi" w:hAnsiTheme="majorHAnsi" w:cstheme="majorHAnsi"/>
              </w:rPr>
              <w:t>Evidence</w:t>
            </w:r>
            <w:r w:rsidR="001401BE" w:rsidRPr="008421DC">
              <w:rPr>
                <w:rFonts w:asciiTheme="majorHAnsi" w:hAnsiTheme="majorHAnsi" w:cstheme="majorHAnsi"/>
              </w:rPr>
              <w:t xml:space="preserve"> </w:t>
            </w:r>
            <w:r w:rsidRPr="008421DC">
              <w:rPr>
                <w:rFonts w:asciiTheme="majorHAnsi" w:hAnsiTheme="majorHAnsi" w:cstheme="majorHAnsi"/>
              </w:rPr>
              <w:t>must</w:t>
            </w:r>
            <w:r w:rsidR="001401BE" w:rsidRPr="008421DC">
              <w:rPr>
                <w:rFonts w:asciiTheme="majorHAnsi" w:hAnsiTheme="majorHAnsi" w:cstheme="majorHAnsi"/>
              </w:rPr>
              <w:t xml:space="preserve"> </w:t>
            </w:r>
            <w:r w:rsidRPr="008421DC">
              <w:rPr>
                <w:rFonts w:asciiTheme="majorHAnsi" w:hAnsiTheme="majorHAnsi" w:cstheme="majorHAnsi"/>
              </w:rPr>
              <w:t>be</w:t>
            </w:r>
            <w:r w:rsidR="001401BE" w:rsidRPr="008421DC">
              <w:rPr>
                <w:rFonts w:asciiTheme="majorHAnsi" w:hAnsiTheme="majorHAnsi" w:cstheme="majorHAnsi"/>
              </w:rPr>
              <w:t xml:space="preserve"> </w:t>
            </w:r>
            <w:r w:rsidRPr="008421DC">
              <w:rPr>
                <w:rFonts w:asciiTheme="majorHAnsi" w:hAnsiTheme="majorHAnsi" w:cstheme="majorHAnsi"/>
              </w:rPr>
              <w:t>provided</w:t>
            </w:r>
            <w:r w:rsidR="001401BE" w:rsidRPr="008421DC">
              <w:rPr>
                <w:rFonts w:asciiTheme="majorHAnsi" w:hAnsiTheme="majorHAnsi" w:cstheme="majorHAnsi"/>
              </w:rPr>
              <w:t xml:space="preserve"> </w:t>
            </w:r>
            <w:r w:rsidRPr="008421DC">
              <w:rPr>
                <w:rFonts w:asciiTheme="majorHAnsi" w:hAnsiTheme="majorHAnsi" w:cstheme="majorHAnsi"/>
              </w:rPr>
              <w:t>of</w:t>
            </w:r>
            <w:r w:rsidR="001401BE" w:rsidRPr="008421DC">
              <w:rPr>
                <w:rFonts w:asciiTheme="majorHAnsi" w:hAnsiTheme="majorHAnsi" w:cstheme="majorHAnsi"/>
              </w:rPr>
              <w:t xml:space="preserve"> </w:t>
            </w:r>
            <w:r w:rsidRPr="008421DC">
              <w:rPr>
                <w:rFonts w:asciiTheme="majorHAnsi" w:hAnsiTheme="majorHAnsi" w:cstheme="majorHAnsi"/>
              </w:rPr>
              <w:t>community</w:t>
            </w:r>
            <w:r w:rsidR="001401BE" w:rsidRPr="008421DC">
              <w:rPr>
                <w:rFonts w:asciiTheme="majorHAnsi" w:hAnsiTheme="majorHAnsi" w:cstheme="majorHAnsi"/>
              </w:rPr>
              <w:t xml:space="preserve"> </w:t>
            </w:r>
            <w:r w:rsidRPr="008421DC">
              <w:rPr>
                <w:rFonts w:asciiTheme="majorHAnsi" w:hAnsiTheme="majorHAnsi" w:cstheme="majorHAnsi"/>
              </w:rPr>
              <w:t>consultation</w:t>
            </w:r>
            <w:r w:rsidR="001401BE" w:rsidRPr="008421DC">
              <w:rPr>
                <w:rFonts w:asciiTheme="majorHAnsi" w:hAnsiTheme="majorHAnsi" w:cstheme="majorHAnsi"/>
              </w:rPr>
              <w:t xml:space="preserve"> </w:t>
            </w:r>
            <w:r w:rsidRPr="008421DC">
              <w:rPr>
                <w:rFonts w:asciiTheme="majorHAnsi" w:hAnsiTheme="majorHAnsi" w:cstheme="majorHAnsi"/>
              </w:rPr>
              <w:t>and</w:t>
            </w:r>
            <w:r w:rsidR="001401BE" w:rsidRPr="008421DC">
              <w:rPr>
                <w:rFonts w:asciiTheme="majorHAnsi" w:hAnsiTheme="majorHAnsi" w:cstheme="majorHAnsi"/>
              </w:rPr>
              <w:t xml:space="preserve"> </w:t>
            </w:r>
            <w:r w:rsidRPr="008421DC">
              <w:rPr>
                <w:rFonts w:asciiTheme="majorHAnsi" w:hAnsiTheme="majorHAnsi" w:cstheme="majorHAnsi"/>
              </w:rPr>
              <w:t>its</w:t>
            </w:r>
            <w:r w:rsidR="001401BE" w:rsidRPr="008421DC">
              <w:rPr>
                <w:rFonts w:asciiTheme="majorHAnsi" w:hAnsiTheme="majorHAnsi" w:cstheme="majorHAnsi"/>
              </w:rPr>
              <w:t xml:space="preserve"> </w:t>
            </w:r>
            <w:r w:rsidRPr="008421DC">
              <w:rPr>
                <w:rFonts w:asciiTheme="majorHAnsi" w:hAnsiTheme="majorHAnsi" w:cstheme="majorHAnsi"/>
              </w:rPr>
              <w:t>findings</w:t>
            </w:r>
            <w:r w:rsidR="001401BE" w:rsidRPr="008421DC">
              <w:rPr>
                <w:rFonts w:asciiTheme="majorHAnsi" w:hAnsiTheme="majorHAnsi" w:cstheme="majorHAnsi"/>
              </w:rPr>
              <w:t xml:space="preserve"> </w:t>
            </w:r>
            <w:r w:rsidRPr="008421DC">
              <w:rPr>
                <w:rFonts w:asciiTheme="majorHAnsi" w:hAnsiTheme="majorHAnsi" w:cstheme="majorHAnsi"/>
              </w:rPr>
              <w:t>and/or</w:t>
            </w:r>
            <w:r w:rsidR="001401BE" w:rsidRPr="008421DC">
              <w:rPr>
                <w:rFonts w:asciiTheme="majorHAnsi" w:hAnsiTheme="majorHAnsi" w:cstheme="majorHAnsi"/>
              </w:rPr>
              <w:t xml:space="preserve"> </w:t>
            </w:r>
            <w:r w:rsidRPr="008421DC">
              <w:rPr>
                <w:rFonts w:asciiTheme="majorHAnsi" w:hAnsiTheme="majorHAnsi" w:cstheme="majorHAnsi"/>
              </w:rPr>
              <w:t>outcomes</w:t>
            </w:r>
            <w:r w:rsidR="001401BE" w:rsidRPr="008421DC">
              <w:rPr>
                <w:rFonts w:asciiTheme="majorHAnsi" w:hAnsiTheme="majorHAnsi" w:cstheme="majorHAnsi"/>
              </w:rPr>
              <w:t xml:space="preserve"> </w:t>
            </w:r>
            <w:r w:rsidRPr="008421DC">
              <w:rPr>
                <w:rFonts w:asciiTheme="majorHAnsi" w:hAnsiTheme="majorHAnsi" w:cstheme="majorHAnsi"/>
              </w:rPr>
              <w:t>where</w:t>
            </w:r>
            <w:r w:rsidR="001401BE" w:rsidRPr="008421DC">
              <w:rPr>
                <w:rFonts w:asciiTheme="majorHAnsi" w:hAnsiTheme="majorHAnsi" w:cstheme="majorHAnsi"/>
              </w:rPr>
              <w:t xml:space="preserve"> </w:t>
            </w:r>
            <w:r w:rsidRPr="008421DC">
              <w:rPr>
                <w:rFonts w:asciiTheme="majorHAnsi" w:hAnsiTheme="majorHAnsi" w:cstheme="majorHAnsi"/>
              </w:rPr>
              <w:t>there</w:t>
            </w:r>
            <w:r w:rsidR="001401BE" w:rsidRPr="008421DC">
              <w:rPr>
                <w:rFonts w:asciiTheme="majorHAnsi" w:hAnsiTheme="majorHAnsi" w:cstheme="majorHAnsi"/>
              </w:rPr>
              <w:t xml:space="preserve"> </w:t>
            </w:r>
            <w:r w:rsidRPr="008421DC">
              <w:rPr>
                <w:rFonts w:asciiTheme="majorHAnsi" w:hAnsiTheme="majorHAnsi" w:cstheme="majorHAnsi"/>
              </w:rPr>
              <w:t>is</w:t>
            </w:r>
            <w:r w:rsidR="001401BE" w:rsidRPr="008421DC">
              <w:rPr>
                <w:rFonts w:asciiTheme="majorHAnsi" w:hAnsiTheme="majorHAnsi" w:cstheme="majorHAnsi"/>
              </w:rPr>
              <w:t xml:space="preserve"> </w:t>
            </w:r>
            <w:r w:rsidRPr="008421DC">
              <w:rPr>
                <w:rFonts w:asciiTheme="majorHAnsi" w:hAnsiTheme="majorHAnsi" w:cstheme="majorHAnsi"/>
              </w:rPr>
              <w:t>any</w:t>
            </w:r>
            <w:r w:rsidR="001401BE" w:rsidRPr="008421DC">
              <w:rPr>
                <w:rFonts w:asciiTheme="majorHAnsi" w:hAnsiTheme="majorHAnsi" w:cstheme="majorHAnsi"/>
              </w:rPr>
              <w:t xml:space="preserve"> </w:t>
            </w:r>
            <w:r w:rsidRPr="008421DC">
              <w:rPr>
                <w:rFonts w:asciiTheme="majorHAnsi" w:hAnsiTheme="majorHAnsi" w:cstheme="majorHAnsi"/>
              </w:rPr>
              <w:t>impact</w:t>
            </w:r>
            <w:r w:rsidR="001401BE" w:rsidRPr="008421DC">
              <w:rPr>
                <w:rFonts w:asciiTheme="majorHAnsi" w:hAnsiTheme="majorHAnsi" w:cstheme="majorHAnsi"/>
              </w:rPr>
              <w:t xml:space="preserve"> </w:t>
            </w:r>
            <w:r w:rsidRPr="008421DC">
              <w:rPr>
                <w:rFonts w:asciiTheme="majorHAnsi" w:hAnsiTheme="majorHAnsi" w:cstheme="majorHAnsi"/>
              </w:rPr>
              <w:t>of</w:t>
            </w:r>
            <w:r w:rsidR="001401BE" w:rsidRPr="008421DC">
              <w:rPr>
                <w:rFonts w:asciiTheme="majorHAnsi" w:hAnsiTheme="majorHAnsi" w:cstheme="majorHAnsi"/>
              </w:rPr>
              <w:t xml:space="preserve"> </w:t>
            </w:r>
            <w:r w:rsidRPr="008421DC">
              <w:rPr>
                <w:rFonts w:asciiTheme="majorHAnsi" w:hAnsiTheme="majorHAnsi" w:cstheme="majorHAnsi"/>
              </w:rPr>
              <w:t>the</w:t>
            </w:r>
            <w:r w:rsidR="001401BE" w:rsidRPr="008421DC">
              <w:rPr>
                <w:rFonts w:asciiTheme="majorHAnsi" w:hAnsiTheme="majorHAnsi" w:cstheme="majorHAnsi"/>
              </w:rPr>
              <w:t xml:space="preserve"> </w:t>
            </w:r>
            <w:r w:rsidRPr="008421DC">
              <w:rPr>
                <w:rFonts w:asciiTheme="majorHAnsi" w:hAnsiTheme="majorHAnsi" w:cstheme="majorHAnsi"/>
              </w:rPr>
              <w:t>proposed</w:t>
            </w:r>
            <w:r w:rsidR="001401BE" w:rsidRPr="008421DC">
              <w:rPr>
                <w:rFonts w:asciiTheme="majorHAnsi" w:hAnsiTheme="majorHAnsi" w:cstheme="majorHAnsi"/>
              </w:rPr>
              <w:t xml:space="preserve"> </w:t>
            </w:r>
            <w:r w:rsidRPr="008421DC">
              <w:rPr>
                <w:rFonts w:asciiTheme="majorHAnsi" w:hAnsiTheme="majorHAnsi" w:cstheme="majorHAnsi"/>
              </w:rPr>
              <w:t>project</w:t>
            </w:r>
            <w:r w:rsidR="001401BE" w:rsidRPr="008421DC">
              <w:rPr>
                <w:rFonts w:asciiTheme="majorHAnsi" w:hAnsiTheme="majorHAnsi" w:cstheme="majorHAnsi"/>
              </w:rPr>
              <w:t xml:space="preserve"> </w:t>
            </w:r>
            <w:r w:rsidRPr="008421DC">
              <w:rPr>
                <w:rFonts w:asciiTheme="majorHAnsi" w:hAnsiTheme="majorHAnsi" w:cstheme="majorHAnsi"/>
              </w:rPr>
              <w:t>on</w:t>
            </w:r>
            <w:r w:rsidR="001401BE" w:rsidRPr="008421DC">
              <w:rPr>
                <w:rFonts w:asciiTheme="majorHAnsi" w:hAnsiTheme="majorHAnsi" w:cstheme="majorHAnsi"/>
              </w:rPr>
              <w:t xml:space="preserve"> </w:t>
            </w:r>
            <w:r w:rsidRPr="008421DC">
              <w:rPr>
                <w:rFonts w:asciiTheme="majorHAnsi" w:hAnsiTheme="majorHAnsi" w:cstheme="majorHAnsi"/>
              </w:rPr>
              <w:t>residential</w:t>
            </w:r>
            <w:r w:rsidR="001401BE" w:rsidRPr="008421DC">
              <w:rPr>
                <w:rFonts w:asciiTheme="majorHAnsi" w:hAnsiTheme="majorHAnsi" w:cstheme="majorHAnsi"/>
              </w:rPr>
              <w:t xml:space="preserve"> </w:t>
            </w:r>
            <w:r w:rsidRPr="008421DC">
              <w:rPr>
                <w:rFonts w:asciiTheme="majorHAnsi" w:hAnsiTheme="majorHAnsi" w:cstheme="majorHAnsi"/>
              </w:rPr>
              <w:t>or</w:t>
            </w:r>
            <w:r w:rsidR="001401BE" w:rsidRPr="008421DC">
              <w:rPr>
                <w:rFonts w:asciiTheme="majorHAnsi" w:hAnsiTheme="majorHAnsi" w:cstheme="majorHAnsi"/>
              </w:rPr>
              <w:t xml:space="preserve"> </w:t>
            </w:r>
            <w:r w:rsidRPr="008421DC">
              <w:rPr>
                <w:rFonts w:asciiTheme="majorHAnsi" w:hAnsiTheme="majorHAnsi" w:cstheme="majorHAnsi"/>
              </w:rPr>
              <w:t>community</w:t>
            </w:r>
            <w:r w:rsidR="001401BE" w:rsidRPr="008421DC">
              <w:rPr>
                <w:rFonts w:asciiTheme="majorHAnsi" w:hAnsiTheme="majorHAnsi" w:cstheme="majorHAnsi"/>
              </w:rPr>
              <w:t xml:space="preserve"> </w:t>
            </w:r>
            <w:r w:rsidRPr="008421DC">
              <w:rPr>
                <w:rFonts w:asciiTheme="majorHAnsi" w:hAnsiTheme="majorHAnsi" w:cstheme="majorHAnsi"/>
              </w:rPr>
              <w:t>amenity.</w:t>
            </w:r>
          </w:p>
          <w:p w14:paraId="4959ACE2" w14:textId="59952525" w:rsidR="00926450" w:rsidRPr="008421DC" w:rsidRDefault="00ED1255" w:rsidP="00A322D8">
            <w:pPr>
              <w:pStyle w:val="TableCopy"/>
              <w:spacing w:after="80"/>
              <w:ind w:left="390"/>
              <w:rPr>
                <w:rFonts w:asciiTheme="majorHAnsi" w:hAnsiTheme="majorHAnsi" w:cstheme="majorHAnsi"/>
              </w:rPr>
            </w:pPr>
            <w:r w:rsidRPr="008421DC">
              <w:rPr>
                <w:rFonts w:asciiTheme="majorHAnsi" w:hAnsiTheme="majorHAnsi" w:cstheme="majorHAnsi"/>
              </w:rPr>
              <w:t>Evidence</w:t>
            </w:r>
            <w:r w:rsidR="001401BE" w:rsidRPr="008421DC">
              <w:rPr>
                <w:rFonts w:asciiTheme="majorHAnsi" w:hAnsiTheme="majorHAnsi" w:cstheme="majorHAnsi"/>
              </w:rPr>
              <w:t xml:space="preserve"> </w:t>
            </w:r>
            <w:r w:rsidRPr="008421DC">
              <w:rPr>
                <w:rFonts w:asciiTheme="majorHAnsi" w:hAnsiTheme="majorHAnsi" w:cstheme="majorHAnsi"/>
              </w:rPr>
              <w:t>must</w:t>
            </w:r>
            <w:r w:rsidR="001401BE" w:rsidRPr="008421DC">
              <w:rPr>
                <w:rFonts w:asciiTheme="majorHAnsi" w:hAnsiTheme="majorHAnsi" w:cstheme="majorHAnsi"/>
              </w:rPr>
              <w:t xml:space="preserve"> </w:t>
            </w:r>
            <w:r w:rsidRPr="008421DC">
              <w:rPr>
                <w:rFonts w:asciiTheme="majorHAnsi" w:hAnsiTheme="majorHAnsi" w:cstheme="majorHAnsi"/>
              </w:rPr>
              <w:t>include:</w:t>
            </w:r>
          </w:p>
          <w:p w14:paraId="104A36A4" w14:textId="24C754FD" w:rsidR="00926450" w:rsidRPr="008421DC" w:rsidRDefault="00C23158" w:rsidP="00A322D8">
            <w:pPr>
              <w:pStyle w:val="TableBullet"/>
              <w:ind w:left="674"/>
              <w:rPr>
                <w:rFonts w:asciiTheme="majorHAnsi" w:hAnsiTheme="majorHAnsi" w:cstheme="majorHAnsi"/>
              </w:rPr>
            </w:pPr>
            <w:r w:rsidRPr="008421DC">
              <w:rPr>
                <w:rFonts w:asciiTheme="majorHAnsi" w:hAnsiTheme="majorHAnsi" w:cstheme="majorHAnsi"/>
              </w:rPr>
              <w:t>h</w:t>
            </w:r>
            <w:r w:rsidR="00ED1255" w:rsidRPr="008421DC">
              <w:rPr>
                <w:rFonts w:asciiTheme="majorHAnsi" w:hAnsiTheme="majorHAnsi" w:cstheme="majorHAnsi"/>
              </w:rPr>
              <w:t>ow</w:t>
            </w:r>
            <w:r w:rsidR="001401BE" w:rsidRPr="008421DC">
              <w:rPr>
                <w:rFonts w:asciiTheme="majorHAnsi" w:hAnsiTheme="majorHAnsi" w:cstheme="majorHAnsi"/>
              </w:rPr>
              <w:t xml:space="preserve"> </w:t>
            </w:r>
            <w:r w:rsidR="00ED1255" w:rsidRPr="008421DC">
              <w:rPr>
                <w:rFonts w:asciiTheme="majorHAnsi" w:hAnsiTheme="majorHAnsi" w:cstheme="majorHAnsi"/>
              </w:rPr>
              <w:t>the</w:t>
            </w:r>
            <w:r w:rsidR="001401BE" w:rsidRPr="008421DC">
              <w:rPr>
                <w:rFonts w:asciiTheme="majorHAnsi" w:hAnsiTheme="majorHAnsi" w:cstheme="majorHAnsi"/>
              </w:rPr>
              <w:t xml:space="preserve"> </w:t>
            </w:r>
            <w:r w:rsidRPr="008421DC">
              <w:rPr>
                <w:rFonts w:asciiTheme="majorHAnsi" w:hAnsiTheme="majorHAnsi" w:cstheme="majorHAnsi"/>
              </w:rPr>
              <w:t xml:space="preserve">local </w:t>
            </w:r>
            <w:r w:rsidR="00ED1255" w:rsidRPr="008421DC">
              <w:rPr>
                <w:rFonts w:asciiTheme="majorHAnsi" w:hAnsiTheme="majorHAnsi" w:cstheme="majorHAnsi"/>
              </w:rPr>
              <w:t>community</w:t>
            </w:r>
            <w:r w:rsidR="001401BE" w:rsidRPr="008421DC">
              <w:rPr>
                <w:rFonts w:asciiTheme="majorHAnsi" w:hAnsiTheme="majorHAnsi" w:cstheme="majorHAnsi"/>
              </w:rPr>
              <w:t xml:space="preserve"> </w:t>
            </w:r>
            <w:r w:rsidR="00ED1255" w:rsidRPr="008421DC">
              <w:rPr>
                <w:rFonts w:asciiTheme="majorHAnsi" w:hAnsiTheme="majorHAnsi" w:cstheme="majorHAnsi"/>
              </w:rPr>
              <w:t>has</w:t>
            </w:r>
            <w:r w:rsidR="001401BE" w:rsidRPr="008421DC">
              <w:rPr>
                <w:rFonts w:asciiTheme="majorHAnsi" w:hAnsiTheme="majorHAnsi" w:cstheme="majorHAnsi"/>
              </w:rPr>
              <w:t xml:space="preserve"> </w:t>
            </w:r>
            <w:r w:rsidR="00ED1255" w:rsidRPr="008421DC">
              <w:rPr>
                <w:rFonts w:asciiTheme="majorHAnsi" w:hAnsiTheme="majorHAnsi" w:cstheme="majorHAnsi"/>
              </w:rPr>
              <w:t>been</w:t>
            </w:r>
            <w:r w:rsidR="001401BE" w:rsidRPr="008421DC">
              <w:rPr>
                <w:rFonts w:asciiTheme="majorHAnsi" w:hAnsiTheme="majorHAnsi" w:cstheme="majorHAnsi"/>
              </w:rPr>
              <w:t xml:space="preserve"> </w:t>
            </w:r>
            <w:r w:rsidR="00ED1255" w:rsidRPr="008421DC">
              <w:rPr>
                <w:rFonts w:asciiTheme="majorHAnsi" w:hAnsiTheme="majorHAnsi" w:cstheme="majorHAnsi"/>
              </w:rPr>
              <w:t>consulted/informed</w:t>
            </w:r>
            <w:r w:rsidR="001401BE" w:rsidRPr="008421DC">
              <w:rPr>
                <w:rFonts w:asciiTheme="majorHAnsi" w:hAnsiTheme="majorHAnsi" w:cstheme="majorHAnsi"/>
              </w:rPr>
              <w:t xml:space="preserve"> </w:t>
            </w:r>
            <w:r w:rsidR="00ED1255" w:rsidRPr="008421DC">
              <w:rPr>
                <w:rFonts w:asciiTheme="majorHAnsi" w:hAnsiTheme="majorHAnsi" w:cstheme="majorHAnsi"/>
              </w:rPr>
              <w:t>about</w:t>
            </w:r>
            <w:r w:rsidR="001401BE" w:rsidRPr="008421DC">
              <w:rPr>
                <w:rFonts w:asciiTheme="majorHAnsi" w:hAnsiTheme="majorHAnsi" w:cstheme="majorHAnsi"/>
              </w:rPr>
              <w:t xml:space="preserve"> </w:t>
            </w:r>
            <w:r w:rsidR="00ED1255" w:rsidRPr="008421DC">
              <w:rPr>
                <w:rFonts w:asciiTheme="majorHAnsi" w:hAnsiTheme="majorHAnsi" w:cstheme="majorHAnsi"/>
              </w:rPr>
              <w:t>the</w:t>
            </w:r>
            <w:r w:rsidR="001401BE" w:rsidRPr="008421DC">
              <w:rPr>
                <w:rFonts w:asciiTheme="majorHAnsi" w:hAnsiTheme="majorHAnsi" w:cstheme="majorHAnsi"/>
              </w:rPr>
              <w:t xml:space="preserve"> </w:t>
            </w:r>
            <w:r w:rsidR="00ED1255" w:rsidRPr="008421DC">
              <w:rPr>
                <w:rFonts w:asciiTheme="majorHAnsi" w:hAnsiTheme="majorHAnsi" w:cstheme="majorHAnsi"/>
              </w:rPr>
              <w:t>proposed</w:t>
            </w:r>
            <w:r w:rsidR="001401BE" w:rsidRPr="008421DC">
              <w:rPr>
                <w:rFonts w:asciiTheme="majorHAnsi" w:hAnsiTheme="majorHAnsi" w:cstheme="majorHAnsi"/>
              </w:rPr>
              <w:t xml:space="preserve"> </w:t>
            </w:r>
            <w:r w:rsidR="00ED1255" w:rsidRPr="008421DC">
              <w:rPr>
                <w:rFonts w:asciiTheme="majorHAnsi" w:hAnsiTheme="majorHAnsi" w:cstheme="majorHAnsi"/>
              </w:rPr>
              <w:t>project</w:t>
            </w:r>
            <w:r w:rsidR="001401BE" w:rsidRPr="008421DC">
              <w:rPr>
                <w:rFonts w:asciiTheme="majorHAnsi" w:hAnsiTheme="majorHAnsi" w:cstheme="majorHAnsi"/>
              </w:rPr>
              <w:t xml:space="preserve"> </w:t>
            </w:r>
            <w:r w:rsidR="00ED1255" w:rsidRPr="008421DC">
              <w:rPr>
                <w:rFonts w:asciiTheme="majorHAnsi" w:hAnsiTheme="majorHAnsi" w:cstheme="majorHAnsi"/>
              </w:rPr>
              <w:t>(for</w:t>
            </w:r>
            <w:r w:rsidR="001401BE" w:rsidRPr="008421DC">
              <w:rPr>
                <w:rFonts w:asciiTheme="majorHAnsi" w:hAnsiTheme="majorHAnsi" w:cstheme="majorHAnsi"/>
              </w:rPr>
              <w:t xml:space="preserve"> </w:t>
            </w:r>
            <w:r w:rsidR="00ED1255" w:rsidRPr="008421DC">
              <w:rPr>
                <w:rFonts w:asciiTheme="majorHAnsi" w:hAnsiTheme="majorHAnsi" w:cstheme="majorHAnsi"/>
              </w:rPr>
              <w:t>example,</w:t>
            </w:r>
            <w:r w:rsidR="001401BE" w:rsidRPr="008421DC">
              <w:rPr>
                <w:rFonts w:asciiTheme="majorHAnsi" w:hAnsiTheme="majorHAnsi" w:cstheme="majorHAnsi"/>
              </w:rPr>
              <w:t xml:space="preserve"> </w:t>
            </w:r>
            <w:r w:rsidR="00ED1255" w:rsidRPr="008421DC">
              <w:rPr>
                <w:rFonts w:asciiTheme="majorHAnsi" w:hAnsiTheme="majorHAnsi" w:cstheme="majorHAnsi"/>
              </w:rPr>
              <w:t>on</w:t>
            </w:r>
            <w:r w:rsidR="001401BE" w:rsidRPr="008421DC">
              <w:rPr>
                <w:rFonts w:asciiTheme="majorHAnsi" w:hAnsiTheme="majorHAnsi" w:cstheme="majorHAnsi"/>
              </w:rPr>
              <w:t xml:space="preserve"> </w:t>
            </w:r>
            <w:r w:rsidR="00ED1255" w:rsidRPr="008421DC">
              <w:rPr>
                <w:rFonts w:asciiTheme="majorHAnsi" w:hAnsiTheme="majorHAnsi" w:cstheme="majorHAnsi"/>
              </w:rPr>
              <w:t>site</w:t>
            </w:r>
            <w:r w:rsidR="001401BE" w:rsidRPr="008421DC">
              <w:rPr>
                <w:rFonts w:asciiTheme="majorHAnsi" w:hAnsiTheme="majorHAnsi" w:cstheme="majorHAnsi"/>
              </w:rPr>
              <w:t xml:space="preserve"> </w:t>
            </w:r>
            <w:r w:rsidR="00ED1255" w:rsidRPr="008421DC">
              <w:rPr>
                <w:rFonts w:asciiTheme="majorHAnsi" w:hAnsiTheme="majorHAnsi" w:cstheme="majorHAnsi"/>
              </w:rPr>
              <w:t>consultation,</w:t>
            </w:r>
            <w:r w:rsidR="001401BE" w:rsidRPr="008421DC">
              <w:rPr>
                <w:rFonts w:asciiTheme="majorHAnsi" w:hAnsiTheme="majorHAnsi" w:cstheme="majorHAnsi"/>
              </w:rPr>
              <w:t xml:space="preserve"> </w:t>
            </w:r>
            <w:r w:rsidR="00ED1255" w:rsidRPr="008421DC">
              <w:rPr>
                <w:rFonts w:asciiTheme="majorHAnsi" w:hAnsiTheme="majorHAnsi" w:cstheme="majorHAnsi"/>
              </w:rPr>
              <w:t>letter</w:t>
            </w:r>
            <w:r w:rsidR="001401BE" w:rsidRPr="008421DC">
              <w:rPr>
                <w:rFonts w:asciiTheme="majorHAnsi" w:hAnsiTheme="majorHAnsi" w:cstheme="majorHAnsi"/>
              </w:rPr>
              <w:t xml:space="preserve"> </w:t>
            </w:r>
            <w:r w:rsidR="00ED1255" w:rsidRPr="008421DC">
              <w:rPr>
                <w:rFonts w:asciiTheme="majorHAnsi" w:hAnsiTheme="majorHAnsi" w:cstheme="majorHAnsi"/>
              </w:rPr>
              <w:t>box</w:t>
            </w:r>
            <w:r w:rsidR="001401BE" w:rsidRPr="008421DC">
              <w:rPr>
                <w:rFonts w:asciiTheme="majorHAnsi" w:hAnsiTheme="majorHAnsi" w:cstheme="majorHAnsi"/>
              </w:rPr>
              <w:t xml:space="preserve"> </w:t>
            </w:r>
            <w:r w:rsidR="00ED1255" w:rsidRPr="008421DC">
              <w:rPr>
                <w:rFonts w:asciiTheme="majorHAnsi" w:hAnsiTheme="majorHAnsi" w:cstheme="majorHAnsi"/>
              </w:rPr>
              <w:t>drop,</w:t>
            </w:r>
            <w:r w:rsidR="001401BE" w:rsidRPr="008421DC">
              <w:rPr>
                <w:rFonts w:asciiTheme="majorHAnsi" w:hAnsiTheme="majorHAnsi" w:cstheme="majorHAnsi"/>
              </w:rPr>
              <w:t xml:space="preserve"> </w:t>
            </w:r>
            <w:r w:rsidR="00ED1255" w:rsidRPr="008421DC">
              <w:rPr>
                <w:rFonts w:asciiTheme="majorHAnsi" w:hAnsiTheme="majorHAnsi" w:cstheme="majorHAnsi"/>
              </w:rPr>
              <w:t>social</w:t>
            </w:r>
            <w:r w:rsidR="001401BE" w:rsidRPr="008421DC">
              <w:rPr>
                <w:rFonts w:asciiTheme="majorHAnsi" w:hAnsiTheme="majorHAnsi" w:cstheme="majorHAnsi"/>
              </w:rPr>
              <w:t xml:space="preserve"> </w:t>
            </w:r>
            <w:r w:rsidR="00ED1255" w:rsidRPr="008421DC">
              <w:rPr>
                <w:rFonts w:asciiTheme="majorHAnsi" w:hAnsiTheme="majorHAnsi" w:cstheme="majorHAnsi"/>
              </w:rPr>
              <w:t>media</w:t>
            </w:r>
            <w:r w:rsidR="001401BE" w:rsidRPr="008421DC">
              <w:rPr>
                <w:rFonts w:asciiTheme="majorHAnsi" w:hAnsiTheme="majorHAnsi" w:cstheme="majorHAnsi"/>
              </w:rPr>
              <w:t xml:space="preserve"> </w:t>
            </w:r>
            <w:r w:rsidR="00ED1255" w:rsidRPr="008421DC">
              <w:rPr>
                <w:rFonts w:asciiTheme="majorHAnsi" w:hAnsiTheme="majorHAnsi" w:cstheme="majorHAnsi"/>
              </w:rPr>
              <w:t>posts)</w:t>
            </w:r>
          </w:p>
          <w:p w14:paraId="0A1EF192" w14:textId="0E143BEA" w:rsidR="00926450" w:rsidRPr="008421DC" w:rsidRDefault="00C23158" w:rsidP="00A322D8">
            <w:pPr>
              <w:pStyle w:val="TableBullet"/>
              <w:ind w:left="674"/>
              <w:rPr>
                <w:rFonts w:asciiTheme="majorHAnsi" w:hAnsiTheme="majorHAnsi" w:cstheme="majorHAnsi"/>
              </w:rPr>
            </w:pPr>
            <w:r w:rsidRPr="008421DC">
              <w:rPr>
                <w:rFonts w:asciiTheme="majorHAnsi" w:hAnsiTheme="majorHAnsi" w:cstheme="majorHAnsi"/>
              </w:rPr>
              <w:t>local c</w:t>
            </w:r>
            <w:r w:rsidR="00ED1255" w:rsidRPr="008421DC">
              <w:rPr>
                <w:rFonts w:asciiTheme="majorHAnsi" w:hAnsiTheme="majorHAnsi" w:cstheme="majorHAnsi"/>
              </w:rPr>
              <w:t>ommunity</w:t>
            </w:r>
            <w:r w:rsidR="001401BE" w:rsidRPr="008421DC">
              <w:rPr>
                <w:rFonts w:asciiTheme="majorHAnsi" w:hAnsiTheme="majorHAnsi" w:cstheme="majorHAnsi"/>
              </w:rPr>
              <w:t xml:space="preserve"> </w:t>
            </w:r>
            <w:r w:rsidR="00ED1255" w:rsidRPr="008421DC">
              <w:rPr>
                <w:rFonts w:asciiTheme="majorHAnsi" w:hAnsiTheme="majorHAnsi" w:cstheme="majorHAnsi"/>
              </w:rPr>
              <w:t>consultation</w:t>
            </w:r>
            <w:r w:rsidR="001401BE" w:rsidRPr="008421DC">
              <w:rPr>
                <w:rFonts w:asciiTheme="majorHAnsi" w:hAnsiTheme="majorHAnsi" w:cstheme="majorHAnsi"/>
              </w:rPr>
              <w:t xml:space="preserve"> </w:t>
            </w:r>
            <w:r w:rsidR="00ED1255" w:rsidRPr="008421DC">
              <w:rPr>
                <w:rFonts w:asciiTheme="majorHAnsi" w:hAnsiTheme="majorHAnsi" w:cstheme="majorHAnsi"/>
              </w:rPr>
              <w:t>findings</w:t>
            </w:r>
            <w:r w:rsidR="001401BE" w:rsidRPr="008421DC">
              <w:rPr>
                <w:rFonts w:asciiTheme="majorHAnsi" w:hAnsiTheme="majorHAnsi" w:cstheme="majorHAnsi"/>
              </w:rPr>
              <w:t xml:space="preserve"> </w:t>
            </w:r>
            <w:r w:rsidR="00ED1255" w:rsidRPr="008421DC">
              <w:rPr>
                <w:rFonts w:asciiTheme="majorHAnsi" w:hAnsiTheme="majorHAnsi" w:cstheme="majorHAnsi"/>
              </w:rPr>
              <w:t>and</w:t>
            </w:r>
            <w:r w:rsidR="001401BE" w:rsidRPr="008421DC">
              <w:rPr>
                <w:rFonts w:asciiTheme="majorHAnsi" w:hAnsiTheme="majorHAnsi" w:cstheme="majorHAnsi"/>
              </w:rPr>
              <w:t xml:space="preserve"> </w:t>
            </w:r>
            <w:r w:rsidR="00ED1255" w:rsidRPr="008421DC">
              <w:rPr>
                <w:rFonts w:asciiTheme="majorHAnsi" w:hAnsiTheme="majorHAnsi" w:cstheme="majorHAnsi"/>
              </w:rPr>
              <w:t>outcomes</w:t>
            </w:r>
            <w:r w:rsidR="001401BE" w:rsidRPr="008421DC">
              <w:rPr>
                <w:rFonts w:asciiTheme="majorHAnsi" w:hAnsiTheme="majorHAnsi" w:cstheme="majorHAnsi"/>
              </w:rPr>
              <w:t xml:space="preserve"> </w:t>
            </w:r>
            <w:r w:rsidR="00ED1255" w:rsidRPr="008421DC">
              <w:rPr>
                <w:rFonts w:asciiTheme="majorHAnsi" w:hAnsiTheme="majorHAnsi" w:cstheme="majorHAnsi"/>
              </w:rPr>
              <w:t>of</w:t>
            </w:r>
            <w:r w:rsidR="001401BE" w:rsidRPr="008421DC">
              <w:rPr>
                <w:rFonts w:asciiTheme="majorHAnsi" w:hAnsiTheme="majorHAnsi" w:cstheme="majorHAnsi"/>
              </w:rPr>
              <w:t xml:space="preserve"> </w:t>
            </w:r>
            <w:r w:rsidR="00ED1255" w:rsidRPr="008421DC">
              <w:rPr>
                <w:rFonts w:asciiTheme="majorHAnsi" w:hAnsiTheme="majorHAnsi" w:cstheme="majorHAnsi"/>
              </w:rPr>
              <w:t>any</w:t>
            </w:r>
            <w:r w:rsidR="001401BE" w:rsidRPr="008421DC">
              <w:rPr>
                <w:rFonts w:asciiTheme="majorHAnsi" w:hAnsiTheme="majorHAnsi" w:cstheme="majorHAnsi"/>
              </w:rPr>
              <w:t xml:space="preserve"> </w:t>
            </w:r>
            <w:r w:rsidR="00ED1255" w:rsidRPr="008421DC">
              <w:rPr>
                <w:rFonts w:asciiTheme="majorHAnsi" w:hAnsiTheme="majorHAnsi" w:cstheme="majorHAnsi"/>
              </w:rPr>
              <w:t>engagement</w:t>
            </w:r>
            <w:r w:rsidR="001401BE" w:rsidRPr="008421DC">
              <w:rPr>
                <w:rFonts w:asciiTheme="majorHAnsi" w:hAnsiTheme="majorHAnsi" w:cstheme="majorHAnsi"/>
              </w:rPr>
              <w:t xml:space="preserve"> </w:t>
            </w:r>
            <w:r w:rsidR="00ED1255" w:rsidRPr="008421DC">
              <w:rPr>
                <w:rFonts w:asciiTheme="majorHAnsi" w:hAnsiTheme="majorHAnsi" w:cstheme="majorHAnsi"/>
              </w:rPr>
              <w:t>(community</w:t>
            </w:r>
            <w:r w:rsidR="001401BE" w:rsidRPr="008421DC">
              <w:rPr>
                <w:rFonts w:asciiTheme="majorHAnsi" w:hAnsiTheme="majorHAnsi" w:cstheme="majorHAnsi"/>
              </w:rPr>
              <w:t xml:space="preserve"> </w:t>
            </w:r>
            <w:r w:rsidR="00ED1255" w:rsidRPr="008421DC">
              <w:rPr>
                <w:rFonts w:asciiTheme="majorHAnsi" w:hAnsiTheme="majorHAnsi" w:cstheme="majorHAnsi"/>
              </w:rPr>
              <w:t>consultation</w:t>
            </w:r>
            <w:r w:rsidR="001401BE" w:rsidRPr="008421DC">
              <w:rPr>
                <w:rFonts w:asciiTheme="majorHAnsi" w:hAnsiTheme="majorHAnsi" w:cstheme="majorHAnsi"/>
              </w:rPr>
              <w:t xml:space="preserve"> </w:t>
            </w:r>
            <w:r w:rsidR="00ED1255" w:rsidRPr="008421DC">
              <w:rPr>
                <w:rFonts w:asciiTheme="majorHAnsi" w:hAnsiTheme="majorHAnsi" w:cstheme="majorHAnsi"/>
              </w:rPr>
              <w:t>report,</w:t>
            </w:r>
            <w:r w:rsidR="001401BE" w:rsidRPr="008421DC">
              <w:rPr>
                <w:rFonts w:asciiTheme="majorHAnsi" w:hAnsiTheme="majorHAnsi" w:cstheme="majorHAnsi"/>
              </w:rPr>
              <w:t xml:space="preserve"> </w:t>
            </w:r>
            <w:r w:rsidR="00ED1255" w:rsidRPr="008421DC">
              <w:rPr>
                <w:rFonts w:asciiTheme="majorHAnsi" w:hAnsiTheme="majorHAnsi" w:cstheme="majorHAnsi"/>
              </w:rPr>
              <w:t>summary</w:t>
            </w:r>
            <w:r w:rsidR="001401BE" w:rsidRPr="008421DC">
              <w:rPr>
                <w:rFonts w:asciiTheme="majorHAnsi" w:hAnsiTheme="majorHAnsi" w:cstheme="majorHAnsi"/>
              </w:rPr>
              <w:t xml:space="preserve"> </w:t>
            </w:r>
            <w:r w:rsidR="00ED1255" w:rsidRPr="008421DC">
              <w:rPr>
                <w:rFonts w:asciiTheme="majorHAnsi" w:hAnsiTheme="majorHAnsi" w:cstheme="majorHAnsi"/>
              </w:rPr>
              <w:t>of</w:t>
            </w:r>
            <w:r w:rsidR="001401BE" w:rsidRPr="008421DC">
              <w:rPr>
                <w:rFonts w:asciiTheme="majorHAnsi" w:hAnsiTheme="majorHAnsi" w:cstheme="majorHAnsi"/>
              </w:rPr>
              <w:t xml:space="preserve"> </w:t>
            </w:r>
            <w:r w:rsidR="00ED1255" w:rsidRPr="008421DC">
              <w:rPr>
                <w:rFonts w:asciiTheme="majorHAnsi" w:hAnsiTheme="majorHAnsi" w:cstheme="majorHAnsi"/>
              </w:rPr>
              <w:t>resident</w:t>
            </w:r>
            <w:r w:rsidR="001401BE" w:rsidRPr="008421DC">
              <w:rPr>
                <w:rFonts w:asciiTheme="majorHAnsi" w:hAnsiTheme="majorHAnsi" w:cstheme="majorHAnsi"/>
              </w:rPr>
              <w:t xml:space="preserve"> </w:t>
            </w:r>
            <w:r w:rsidR="00ED1255" w:rsidRPr="008421DC">
              <w:rPr>
                <w:rFonts w:asciiTheme="majorHAnsi" w:hAnsiTheme="majorHAnsi" w:cstheme="majorHAnsi"/>
              </w:rPr>
              <w:t>feedback,</w:t>
            </w:r>
            <w:r w:rsidR="001401BE" w:rsidRPr="008421DC">
              <w:rPr>
                <w:rFonts w:asciiTheme="majorHAnsi" w:hAnsiTheme="majorHAnsi" w:cstheme="majorHAnsi"/>
              </w:rPr>
              <w:t xml:space="preserve"> </w:t>
            </w:r>
            <w:r w:rsidR="00ED1255" w:rsidRPr="008421DC">
              <w:rPr>
                <w:rFonts w:asciiTheme="majorHAnsi" w:hAnsiTheme="majorHAnsi" w:cstheme="majorHAnsi"/>
              </w:rPr>
              <w:t>recent</w:t>
            </w:r>
            <w:r w:rsidR="001401BE" w:rsidRPr="008421DC">
              <w:rPr>
                <w:rFonts w:asciiTheme="majorHAnsi" w:hAnsiTheme="majorHAnsi" w:cstheme="majorHAnsi"/>
              </w:rPr>
              <w:t xml:space="preserve"> </w:t>
            </w:r>
            <w:r w:rsidR="00ED1255" w:rsidRPr="008421DC">
              <w:rPr>
                <w:rFonts w:asciiTheme="majorHAnsi" w:hAnsiTheme="majorHAnsi" w:cstheme="majorHAnsi"/>
              </w:rPr>
              <w:t>masterplan).</w:t>
            </w:r>
          </w:p>
          <w:p w14:paraId="60262629" w14:textId="6037D125" w:rsidR="00926450" w:rsidRPr="008421DC" w:rsidRDefault="00665DF0" w:rsidP="00A322D8">
            <w:pPr>
              <w:pStyle w:val="TableCopy"/>
              <w:ind w:left="390"/>
              <w:rPr>
                <w:rFonts w:asciiTheme="majorHAnsi" w:hAnsiTheme="majorHAnsi" w:cstheme="majorHAnsi"/>
              </w:rPr>
            </w:pPr>
            <w:r w:rsidRPr="008421DC">
              <w:rPr>
                <w:rFonts w:asciiTheme="majorHAnsi" w:hAnsiTheme="majorHAnsi" w:cstheme="majorHAnsi"/>
              </w:rPr>
              <w:t xml:space="preserve">A further guidance note related to this requirement is available at the </w:t>
            </w:r>
            <w:hyperlink r:id="rId22" w:tooltip="Link to Community Consultation and amenity impacts October 2021 pdf download" w:history="1">
              <w:r w:rsidRPr="008421DC">
                <w:rPr>
                  <w:rStyle w:val="Hyperlink"/>
                  <w:rFonts w:asciiTheme="majorHAnsi" w:hAnsiTheme="majorHAnsi" w:cstheme="majorHAnsi"/>
                </w:rPr>
                <w:t>SRV Website.</w:t>
              </w:r>
            </w:hyperlink>
          </w:p>
        </w:tc>
      </w:tr>
    </w:tbl>
    <w:p w14:paraId="450CF6BC" w14:textId="77777777" w:rsidR="00926450" w:rsidRPr="008421DC" w:rsidRDefault="00926450" w:rsidP="00F43865">
      <w:pPr>
        <w:rPr>
          <w:rFonts w:asciiTheme="majorHAnsi" w:hAnsiTheme="majorHAnsi" w:cstheme="majorHAnsi"/>
        </w:rPr>
      </w:pPr>
    </w:p>
    <w:p w14:paraId="6EDA8563" w14:textId="77777777" w:rsidR="00B25D1B" w:rsidRPr="008421DC" w:rsidRDefault="00B25D1B">
      <w:pPr>
        <w:suppressAutoHyphens w:val="0"/>
        <w:spacing w:after="160" w:line="259" w:lineRule="auto"/>
        <w:rPr>
          <w:rFonts w:asciiTheme="majorHAnsi" w:eastAsia="MS Gothic" w:hAnsiTheme="majorHAnsi" w:cstheme="majorHAnsi"/>
          <w:b/>
          <w:bCs/>
          <w:sz w:val="32"/>
          <w:szCs w:val="26"/>
        </w:rPr>
      </w:pPr>
      <w:bookmarkStart w:id="381" w:name="_Toc167284311"/>
      <w:bookmarkStart w:id="382" w:name="_Toc167284536"/>
      <w:r w:rsidRPr="008421DC">
        <w:rPr>
          <w:rFonts w:asciiTheme="majorHAnsi" w:hAnsiTheme="majorHAnsi" w:cstheme="majorHAnsi"/>
        </w:rPr>
        <w:br w:type="page"/>
      </w:r>
    </w:p>
    <w:p w14:paraId="6465F057" w14:textId="165C52A0" w:rsidR="00926450" w:rsidRPr="008421DC" w:rsidRDefault="00ED1255" w:rsidP="00316BC8">
      <w:pPr>
        <w:pStyle w:val="Heading2"/>
        <w:numPr>
          <w:ilvl w:val="1"/>
          <w:numId w:val="8"/>
        </w:numPr>
        <w:tabs>
          <w:tab w:val="clear" w:pos="851"/>
        </w:tabs>
        <w:spacing w:before="340" w:after="140"/>
        <w:ind w:left="709" w:hanging="709"/>
        <w:rPr>
          <w:rFonts w:asciiTheme="majorHAnsi" w:hAnsiTheme="majorHAnsi" w:cstheme="majorHAnsi"/>
        </w:rPr>
      </w:pPr>
      <w:bookmarkStart w:id="383" w:name="_Toc177632785"/>
      <w:r w:rsidRPr="008421DC">
        <w:rPr>
          <w:rFonts w:asciiTheme="majorHAnsi" w:hAnsiTheme="majorHAnsi" w:cstheme="majorHAnsi"/>
        </w:rPr>
        <w:lastRenderedPageBreak/>
        <w:t>Planning</w:t>
      </w:r>
      <w:r w:rsidR="001401BE" w:rsidRPr="008421DC">
        <w:rPr>
          <w:rFonts w:asciiTheme="majorHAnsi" w:hAnsiTheme="majorHAnsi" w:cstheme="majorHAnsi"/>
        </w:rPr>
        <w:t xml:space="preserve"> </w:t>
      </w:r>
      <w:r w:rsidRPr="008421DC">
        <w:rPr>
          <w:rFonts w:asciiTheme="majorHAnsi" w:hAnsiTheme="majorHAnsi" w:cstheme="majorHAnsi"/>
        </w:rPr>
        <w:t>Stream</w:t>
      </w:r>
      <w:bookmarkEnd w:id="381"/>
      <w:bookmarkEnd w:id="382"/>
      <w:bookmarkEnd w:id="383"/>
    </w:p>
    <w:p w14:paraId="736217B6" w14:textId="1479E8CC" w:rsidR="00926450" w:rsidRPr="008421DC" w:rsidRDefault="00ED1255" w:rsidP="00F43865">
      <w:pPr>
        <w:rPr>
          <w:rFonts w:asciiTheme="majorHAnsi" w:hAnsiTheme="majorHAnsi" w:cstheme="majorHAnsi"/>
        </w:rPr>
      </w:pPr>
      <w:r w:rsidRPr="008421DC">
        <w:rPr>
          <w:rFonts w:asciiTheme="majorHAnsi" w:hAnsiTheme="majorHAnsi" w:cstheme="majorHAnsi"/>
        </w:rPr>
        <w:t>The</w:t>
      </w:r>
      <w:r w:rsidR="001401BE" w:rsidRPr="008421DC">
        <w:rPr>
          <w:rFonts w:asciiTheme="majorHAnsi" w:hAnsiTheme="majorHAnsi" w:cstheme="majorHAnsi"/>
        </w:rPr>
        <w:t xml:space="preserve"> </w:t>
      </w:r>
      <w:r w:rsidR="00A64B6F" w:rsidRPr="008421DC">
        <w:rPr>
          <w:rFonts w:asciiTheme="majorHAnsi" w:hAnsiTheme="majorHAnsi" w:cstheme="majorHAnsi"/>
        </w:rPr>
        <w:t xml:space="preserve">Planning </w:t>
      </w:r>
      <w:r w:rsidR="00B04215" w:rsidRPr="008421DC">
        <w:rPr>
          <w:rFonts w:asciiTheme="majorHAnsi" w:hAnsiTheme="majorHAnsi" w:cstheme="majorHAnsi"/>
        </w:rPr>
        <w:t>S</w:t>
      </w:r>
      <w:r w:rsidRPr="008421DC">
        <w:rPr>
          <w:rFonts w:asciiTheme="majorHAnsi" w:hAnsiTheme="majorHAnsi" w:cstheme="majorHAnsi"/>
        </w:rPr>
        <w:t>tream</w:t>
      </w:r>
      <w:r w:rsidR="001401BE" w:rsidRPr="008421DC">
        <w:rPr>
          <w:rFonts w:asciiTheme="majorHAnsi" w:hAnsiTheme="majorHAnsi" w:cstheme="majorHAnsi"/>
        </w:rPr>
        <w:t xml:space="preserve"> </w:t>
      </w:r>
      <w:r w:rsidRPr="008421DC">
        <w:rPr>
          <w:rFonts w:asciiTheme="majorHAnsi" w:hAnsiTheme="majorHAnsi" w:cstheme="majorHAnsi"/>
        </w:rPr>
        <w:t>provides</w:t>
      </w:r>
      <w:r w:rsidR="001401BE" w:rsidRPr="008421DC">
        <w:rPr>
          <w:rFonts w:asciiTheme="majorHAnsi" w:hAnsiTheme="majorHAnsi" w:cstheme="majorHAnsi"/>
        </w:rPr>
        <w:t xml:space="preserve"> </w:t>
      </w:r>
      <w:r w:rsidRPr="008421DC">
        <w:rPr>
          <w:rFonts w:asciiTheme="majorHAnsi" w:hAnsiTheme="majorHAnsi" w:cstheme="majorHAnsi"/>
        </w:rPr>
        <w:t>support</w:t>
      </w:r>
      <w:r w:rsidR="001401BE" w:rsidRPr="008421DC">
        <w:rPr>
          <w:rFonts w:asciiTheme="majorHAnsi" w:hAnsiTheme="majorHAnsi" w:cstheme="majorHAnsi"/>
        </w:rPr>
        <w:t xml:space="preserve"> </w:t>
      </w:r>
      <w:r w:rsidRPr="008421DC">
        <w:rPr>
          <w:rFonts w:asciiTheme="majorHAnsi" w:hAnsiTheme="majorHAnsi" w:cstheme="majorHAnsi"/>
        </w:rPr>
        <w:t>to</w:t>
      </w:r>
      <w:r w:rsidR="001401BE" w:rsidRPr="008421DC">
        <w:rPr>
          <w:rFonts w:asciiTheme="majorHAnsi" w:hAnsiTheme="majorHAnsi" w:cstheme="majorHAnsi"/>
        </w:rPr>
        <w:t xml:space="preserve"> </w:t>
      </w:r>
      <w:r w:rsidRPr="008421DC">
        <w:rPr>
          <w:rFonts w:asciiTheme="majorHAnsi" w:hAnsiTheme="majorHAnsi" w:cstheme="majorHAnsi"/>
        </w:rPr>
        <w:t>undertake</w:t>
      </w:r>
      <w:r w:rsidR="001401BE" w:rsidRPr="008421DC">
        <w:rPr>
          <w:rFonts w:asciiTheme="majorHAnsi" w:hAnsiTheme="majorHAnsi" w:cstheme="majorHAnsi"/>
        </w:rPr>
        <w:t xml:space="preserve"> </w:t>
      </w:r>
      <w:r w:rsidRPr="008421DC">
        <w:rPr>
          <w:rFonts w:asciiTheme="majorHAnsi" w:hAnsiTheme="majorHAnsi" w:cstheme="majorHAnsi"/>
        </w:rPr>
        <w:t>a</w:t>
      </w:r>
      <w:r w:rsidR="001401BE" w:rsidRPr="008421DC">
        <w:rPr>
          <w:rFonts w:asciiTheme="majorHAnsi" w:hAnsiTheme="majorHAnsi" w:cstheme="majorHAnsi"/>
        </w:rPr>
        <w:t xml:space="preserve"> </w:t>
      </w:r>
      <w:r w:rsidRPr="008421DC">
        <w:rPr>
          <w:rFonts w:asciiTheme="majorHAnsi" w:hAnsiTheme="majorHAnsi" w:cstheme="majorHAnsi"/>
        </w:rPr>
        <w:t>range</w:t>
      </w:r>
      <w:r w:rsidR="001401BE" w:rsidRPr="008421DC">
        <w:rPr>
          <w:rFonts w:asciiTheme="majorHAnsi" w:hAnsiTheme="majorHAnsi" w:cstheme="majorHAnsi"/>
        </w:rPr>
        <w:t xml:space="preserve"> </w:t>
      </w:r>
      <w:r w:rsidRPr="008421DC">
        <w:rPr>
          <w:rFonts w:asciiTheme="majorHAnsi" w:hAnsiTheme="majorHAnsi" w:cstheme="majorHAnsi"/>
        </w:rPr>
        <w:t>of</w:t>
      </w:r>
      <w:r w:rsidR="001401BE" w:rsidRPr="008421DC">
        <w:rPr>
          <w:rFonts w:asciiTheme="majorHAnsi" w:hAnsiTheme="majorHAnsi" w:cstheme="majorHAnsi"/>
        </w:rPr>
        <w:t xml:space="preserve"> </w:t>
      </w:r>
      <w:r w:rsidRPr="008421DC">
        <w:rPr>
          <w:rFonts w:asciiTheme="majorHAnsi" w:hAnsiTheme="majorHAnsi" w:cstheme="majorHAnsi"/>
        </w:rPr>
        <w:t>specific</w:t>
      </w:r>
      <w:r w:rsidR="001401BE" w:rsidRPr="008421DC">
        <w:rPr>
          <w:rFonts w:asciiTheme="majorHAnsi" w:hAnsiTheme="majorHAnsi" w:cstheme="majorHAnsi"/>
        </w:rPr>
        <w:t xml:space="preserve"> </w:t>
      </w:r>
      <w:r w:rsidRPr="008421DC">
        <w:rPr>
          <w:rFonts w:asciiTheme="majorHAnsi" w:hAnsiTheme="majorHAnsi" w:cstheme="majorHAnsi"/>
        </w:rPr>
        <w:t>facility</w:t>
      </w:r>
      <w:r w:rsidR="001401BE" w:rsidRPr="008421DC">
        <w:rPr>
          <w:rFonts w:asciiTheme="majorHAnsi" w:hAnsiTheme="majorHAnsi" w:cstheme="majorHAnsi"/>
        </w:rPr>
        <w:t xml:space="preserve"> </w:t>
      </w:r>
      <w:r w:rsidRPr="008421DC">
        <w:rPr>
          <w:rFonts w:asciiTheme="majorHAnsi" w:hAnsiTheme="majorHAnsi" w:cstheme="majorHAnsi"/>
        </w:rPr>
        <w:t>and</w:t>
      </w:r>
      <w:r w:rsidR="001401BE" w:rsidRPr="008421DC">
        <w:rPr>
          <w:rFonts w:asciiTheme="majorHAnsi" w:hAnsiTheme="majorHAnsi" w:cstheme="majorHAnsi"/>
        </w:rPr>
        <w:t xml:space="preserve"> </w:t>
      </w:r>
      <w:r w:rsidRPr="008421DC">
        <w:rPr>
          <w:rFonts w:asciiTheme="majorHAnsi" w:hAnsiTheme="majorHAnsi" w:cstheme="majorHAnsi"/>
        </w:rPr>
        <w:t>strategic</w:t>
      </w:r>
      <w:r w:rsidR="001401BE" w:rsidRPr="008421DC">
        <w:rPr>
          <w:rFonts w:asciiTheme="majorHAnsi" w:hAnsiTheme="majorHAnsi" w:cstheme="majorHAnsi"/>
        </w:rPr>
        <w:t xml:space="preserve"> </w:t>
      </w:r>
      <w:r w:rsidRPr="008421DC">
        <w:rPr>
          <w:rFonts w:asciiTheme="majorHAnsi" w:hAnsiTheme="majorHAnsi" w:cstheme="majorHAnsi"/>
        </w:rPr>
        <w:t>planning</w:t>
      </w:r>
      <w:r w:rsidR="001401BE" w:rsidRPr="008421DC">
        <w:rPr>
          <w:rFonts w:asciiTheme="majorHAnsi" w:hAnsiTheme="majorHAnsi" w:cstheme="majorHAnsi"/>
        </w:rPr>
        <w:t xml:space="preserve"> </w:t>
      </w:r>
      <w:r w:rsidRPr="008421DC">
        <w:rPr>
          <w:rFonts w:asciiTheme="majorHAnsi" w:hAnsiTheme="majorHAnsi" w:cstheme="majorHAnsi"/>
        </w:rPr>
        <w:t>projects</w:t>
      </w:r>
      <w:r w:rsidR="001401BE" w:rsidRPr="008421DC">
        <w:rPr>
          <w:rFonts w:asciiTheme="majorHAnsi" w:hAnsiTheme="majorHAnsi" w:cstheme="majorHAnsi"/>
        </w:rPr>
        <w:t xml:space="preserve"> </w:t>
      </w:r>
      <w:r w:rsidRPr="008421DC">
        <w:rPr>
          <w:rFonts w:asciiTheme="majorHAnsi" w:hAnsiTheme="majorHAnsi" w:cstheme="majorHAnsi"/>
        </w:rPr>
        <w:t>that</w:t>
      </w:r>
      <w:r w:rsidR="001401BE" w:rsidRPr="008421DC">
        <w:rPr>
          <w:rFonts w:asciiTheme="majorHAnsi" w:hAnsiTheme="majorHAnsi" w:cstheme="majorHAnsi"/>
        </w:rPr>
        <w:t xml:space="preserve"> </w:t>
      </w:r>
      <w:r w:rsidRPr="008421DC">
        <w:rPr>
          <w:rFonts w:asciiTheme="majorHAnsi" w:hAnsiTheme="majorHAnsi" w:cstheme="majorHAnsi"/>
        </w:rPr>
        <w:t>contribute</w:t>
      </w:r>
      <w:r w:rsidR="001401BE" w:rsidRPr="008421DC">
        <w:rPr>
          <w:rFonts w:asciiTheme="majorHAnsi" w:hAnsiTheme="majorHAnsi" w:cstheme="majorHAnsi"/>
        </w:rPr>
        <w:t xml:space="preserve"> </w:t>
      </w:r>
      <w:r w:rsidRPr="008421DC">
        <w:rPr>
          <w:rFonts w:asciiTheme="majorHAnsi" w:hAnsiTheme="majorHAnsi" w:cstheme="majorHAnsi"/>
        </w:rPr>
        <w:t>to</w:t>
      </w:r>
      <w:r w:rsidR="001401BE" w:rsidRPr="008421DC">
        <w:rPr>
          <w:rFonts w:asciiTheme="majorHAnsi" w:hAnsiTheme="majorHAnsi" w:cstheme="majorHAnsi"/>
        </w:rPr>
        <w:t xml:space="preserve"> </w:t>
      </w:r>
      <w:r w:rsidRPr="008421DC">
        <w:rPr>
          <w:rFonts w:asciiTheme="majorHAnsi" w:hAnsiTheme="majorHAnsi" w:cstheme="majorHAnsi"/>
        </w:rPr>
        <w:t>infrastructure</w:t>
      </w:r>
      <w:r w:rsidR="001401BE" w:rsidRPr="008421DC">
        <w:rPr>
          <w:rFonts w:asciiTheme="majorHAnsi" w:hAnsiTheme="majorHAnsi" w:cstheme="majorHAnsi"/>
        </w:rPr>
        <w:t xml:space="preserve"> </w:t>
      </w:r>
      <w:r w:rsidRPr="008421DC">
        <w:rPr>
          <w:rFonts w:asciiTheme="majorHAnsi" w:hAnsiTheme="majorHAnsi" w:cstheme="majorHAnsi"/>
        </w:rPr>
        <w:t>readiness</w:t>
      </w:r>
      <w:r w:rsidR="001401BE" w:rsidRPr="008421DC">
        <w:rPr>
          <w:rFonts w:asciiTheme="majorHAnsi" w:hAnsiTheme="majorHAnsi" w:cstheme="majorHAnsi"/>
        </w:rPr>
        <w:t xml:space="preserve"> </w:t>
      </w:r>
      <w:r w:rsidRPr="008421DC">
        <w:rPr>
          <w:rFonts w:asciiTheme="majorHAnsi" w:hAnsiTheme="majorHAnsi" w:cstheme="majorHAnsi"/>
        </w:rPr>
        <w:t>and/or</w:t>
      </w:r>
      <w:r w:rsidR="001401BE" w:rsidRPr="008421DC">
        <w:rPr>
          <w:rFonts w:asciiTheme="majorHAnsi" w:hAnsiTheme="majorHAnsi" w:cstheme="majorHAnsi"/>
        </w:rPr>
        <w:t xml:space="preserve"> </w:t>
      </w:r>
      <w:r w:rsidRPr="008421DC">
        <w:rPr>
          <w:rFonts w:asciiTheme="majorHAnsi" w:hAnsiTheme="majorHAnsi" w:cstheme="majorHAnsi"/>
        </w:rPr>
        <w:t>the</w:t>
      </w:r>
      <w:r w:rsidR="001401BE" w:rsidRPr="008421DC">
        <w:rPr>
          <w:rFonts w:asciiTheme="majorHAnsi" w:hAnsiTheme="majorHAnsi" w:cstheme="majorHAnsi"/>
        </w:rPr>
        <w:t xml:space="preserve"> </w:t>
      </w:r>
      <w:r w:rsidRPr="008421DC">
        <w:rPr>
          <w:rFonts w:asciiTheme="majorHAnsi" w:hAnsiTheme="majorHAnsi" w:cstheme="majorHAnsi"/>
        </w:rPr>
        <w:t>long-term</w:t>
      </w:r>
      <w:r w:rsidR="001401BE" w:rsidRPr="008421DC">
        <w:rPr>
          <w:rFonts w:asciiTheme="majorHAnsi" w:hAnsiTheme="majorHAnsi" w:cstheme="majorHAnsi"/>
        </w:rPr>
        <w:t xml:space="preserve"> </w:t>
      </w:r>
      <w:r w:rsidRPr="008421DC">
        <w:rPr>
          <w:rFonts w:asciiTheme="majorHAnsi" w:hAnsiTheme="majorHAnsi" w:cstheme="majorHAnsi"/>
        </w:rPr>
        <w:t>direction</w:t>
      </w:r>
      <w:r w:rsidR="001401BE" w:rsidRPr="008421DC">
        <w:rPr>
          <w:rFonts w:asciiTheme="majorHAnsi" w:hAnsiTheme="majorHAnsi" w:cstheme="majorHAnsi"/>
        </w:rPr>
        <w:t xml:space="preserve"> </w:t>
      </w:r>
      <w:r w:rsidRPr="008421DC">
        <w:rPr>
          <w:rFonts w:asciiTheme="majorHAnsi" w:hAnsiTheme="majorHAnsi" w:cstheme="majorHAnsi"/>
        </w:rPr>
        <w:t>of</w:t>
      </w:r>
      <w:r w:rsidR="001401BE" w:rsidRPr="008421DC">
        <w:rPr>
          <w:rFonts w:asciiTheme="majorHAnsi" w:hAnsiTheme="majorHAnsi" w:cstheme="majorHAnsi"/>
        </w:rPr>
        <w:t xml:space="preserve"> </w:t>
      </w:r>
      <w:r w:rsidRPr="008421DC">
        <w:rPr>
          <w:rFonts w:asciiTheme="majorHAnsi" w:hAnsiTheme="majorHAnsi" w:cstheme="majorHAnsi"/>
        </w:rPr>
        <w:t>facility</w:t>
      </w:r>
      <w:r w:rsidR="001401BE" w:rsidRPr="008421DC">
        <w:rPr>
          <w:rFonts w:asciiTheme="majorHAnsi" w:hAnsiTheme="majorHAnsi" w:cstheme="majorHAnsi"/>
        </w:rPr>
        <w:t xml:space="preserve"> </w:t>
      </w:r>
      <w:r w:rsidRPr="008421DC">
        <w:rPr>
          <w:rFonts w:asciiTheme="majorHAnsi" w:hAnsiTheme="majorHAnsi" w:cstheme="majorHAnsi"/>
        </w:rPr>
        <w:t>and</w:t>
      </w:r>
      <w:r w:rsidR="001401BE" w:rsidRPr="008421DC">
        <w:rPr>
          <w:rFonts w:asciiTheme="majorHAnsi" w:hAnsiTheme="majorHAnsi" w:cstheme="majorHAnsi"/>
        </w:rPr>
        <w:t xml:space="preserve"> </w:t>
      </w:r>
      <w:r w:rsidRPr="008421DC">
        <w:rPr>
          <w:rFonts w:asciiTheme="majorHAnsi" w:hAnsiTheme="majorHAnsi" w:cstheme="majorHAnsi"/>
        </w:rPr>
        <w:t>open</w:t>
      </w:r>
      <w:r w:rsidR="001401BE" w:rsidRPr="008421DC">
        <w:rPr>
          <w:rFonts w:asciiTheme="majorHAnsi" w:hAnsiTheme="majorHAnsi" w:cstheme="majorHAnsi"/>
        </w:rPr>
        <w:t xml:space="preserve"> </w:t>
      </w:r>
      <w:r w:rsidRPr="008421DC">
        <w:rPr>
          <w:rFonts w:asciiTheme="majorHAnsi" w:hAnsiTheme="majorHAnsi" w:cstheme="majorHAnsi"/>
        </w:rPr>
        <w:t>space.</w:t>
      </w:r>
      <w:r w:rsidR="001401BE" w:rsidRPr="008421DC">
        <w:rPr>
          <w:rFonts w:asciiTheme="majorHAnsi" w:hAnsiTheme="majorHAnsi" w:cstheme="majorHAnsi"/>
        </w:rPr>
        <w:t xml:space="preserve"> </w:t>
      </w:r>
      <w:r w:rsidRPr="008421DC">
        <w:rPr>
          <w:rFonts w:asciiTheme="majorHAnsi" w:hAnsiTheme="majorHAnsi" w:cstheme="majorHAnsi"/>
        </w:rPr>
        <w:t>These</w:t>
      </w:r>
      <w:r w:rsidR="001401BE" w:rsidRPr="008421DC">
        <w:rPr>
          <w:rFonts w:asciiTheme="majorHAnsi" w:hAnsiTheme="majorHAnsi" w:cstheme="majorHAnsi"/>
        </w:rPr>
        <w:t xml:space="preserve"> </w:t>
      </w:r>
      <w:r w:rsidRPr="008421DC">
        <w:rPr>
          <w:rFonts w:asciiTheme="majorHAnsi" w:hAnsiTheme="majorHAnsi" w:cstheme="majorHAnsi"/>
        </w:rPr>
        <w:t>projects</w:t>
      </w:r>
      <w:r w:rsidR="001401BE" w:rsidRPr="008421DC">
        <w:rPr>
          <w:rFonts w:asciiTheme="majorHAnsi" w:hAnsiTheme="majorHAnsi" w:cstheme="majorHAnsi"/>
        </w:rPr>
        <w:t xml:space="preserve"> </w:t>
      </w:r>
      <w:r w:rsidRPr="008421DC">
        <w:rPr>
          <w:rFonts w:asciiTheme="majorHAnsi" w:hAnsiTheme="majorHAnsi" w:cstheme="majorHAnsi"/>
        </w:rPr>
        <w:t>are</w:t>
      </w:r>
      <w:r w:rsidR="001401BE" w:rsidRPr="008421DC">
        <w:rPr>
          <w:rFonts w:asciiTheme="majorHAnsi" w:hAnsiTheme="majorHAnsi" w:cstheme="majorHAnsi"/>
        </w:rPr>
        <w:t xml:space="preserve"> </w:t>
      </w:r>
      <w:r w:rsidRPr="008421DC">
        <w:rPr>
          <w:rFonts w:asciiTheme="majorHAnsi" w:hAnsiTheme="majorHAnsi" w:cstheme="majorHAnsi"/>
        </w:rPr>
        <w:t>independent,</w:t>
      </w:r>
      <w:r w:rsidR="001401BE" w:rsidRPr="008421DC">
        <w:rPr>
          <w:rFonts w:asciiTheme="majorHAnsi" w:hAnsiTheme="majorHAnsi" w:cstheme="majorHAnsi"/>
        </w:rPr>
        <w:t xml:space="preserve"> </w:t>
      </w:r>
      <w:r w:rsidRPr="008421DC">
        <w:rPr>
          <w:rFonts w:asciiTheme="majorHAnsi" w:hAnsiTheme="majorHAnsi" w:cstheme="majorHAnsi"/>
        </w:rPr>
        <w:t>consultative</w:t>
      </w:r>
      <w:r w:rsidR="001401BE" w:rsidRPr="008421DC">
        <w:rPr>
          <w:rFonts w:asciiTheme="majorHAnsi" w:hAnsiTheme="majorHAnsi" w:cstheme="majorHAnsi"/>
        </w:rPr>
        <w:t xml:space="preserve"> </w:t>
      </w:r>
      <w:r w:rsidRPr="008421DC">
        <w:rPr>
          <w:rFonts w:asciiTheme="majorHAnsi" w:hAnsiTheme="majorHAnsi" w:cstheme="majorHAnsi"/>
        </w:rPr>
        <w:t>and</w:t>
      </w:r>
      <w:r w:rsidR="001401BE" w:rsidRPr="008421DC">
        <w:rPr>
          <w:rFonts w:asciiTheme="majorHAnsi" w:hAnsiTheme="majorHAnsi" w:cstheme="majorHAnsi"/>
        </w:rPr>
        <w:t xml:space="preserve"> </w:t>
      </w:r>
      <w:r w:rsidRPr="008421DC">
        <w:rPr>
          <w:rFonts w:asciiTheme="majorHAnsi" w:hAnsiTheme="majorHAnsi" w:cstheme="majorHAnsi"/>
        </w:rPr>
        <w:t>improve</w:t>
      </w:r>
      <w:r w:rsidR="001401BE" w:rsidRPr="008421DC">
        <w:rPr>
          <w:rFonts w:asciiTheme="majorHAnsi" w:hAnsiTheme="majorHAnsi" w:cstheme="majorHAnsi"/>
        </w:rPr>
        <w:t xml:space="preserve"> </w:t>
      </w:r>
      <w:r w:rsidRPr="008421DC">
        <w:rPr>
          <w:rFonts w:asciiTheme="majorHAnsi" w:hAnsiTheme="majorHAnsi" w:cstheme="majorHAnsi"/>
        </w:rPr>
        <w:t>sport</w:t>
      </w:r>
      <w:r w:rsidR="001401BE" w:rsidRPr="008421DC">
        <w:rPr>
          <w:rFonts w:asciiTheme="majorHAnsi" w:hAnsiTheme="majorHAnsi" w:cstheme="majorHAnsi"/>
        </w:rPr>
        <w:t xml:space="preserve"> </w:t>
      </w:r>
      <w:r w:rsidRPr="008421DC">
        <w:rPr>
          <w:rFonts w:asciiTheme="majorHAnsi" w:hAnsiTheme="majorHAnsi" w:cstheme="majorHAnsi"/>
        </w:rPr>
        <w:t>and</w:t>
      </w:r>
      <w:r w:rsidR="001401BE" w:rsidRPr="008421DC">
        <w:rPr>
          <w:rFonts w:asciiTheme="majorHAnsi" w:hAnsiTheme="majorHAnsi" w:cstheme="majorHAnsi"/>
        </w:rPr>
        <w:t xml:space="preserve"> </w:t>
      </w:r>
      <w:r w:rsidRPr="008421DC">
        <w:rPr>
          <w:rFonts w:asciiTheme="majorHAnsi" w:hAnsiTheme="majorHAnsi" w:cstheme="majorHAnsi"/>
        </w:rPr>
        <w:t>active</w:t>
      </w:r>
      <w:r w:rsidR="001401BE" w:rsidRPr="008421DC">
        <w:rPr>
          <w:rFonts w:asciiTheme="majorHAnsi" w:hAnsiTheme="majorHAnsi" w:cstheme="majorHAnsi"/>
        </w:rPr>
        <w:t xml:space="preserve"> </w:t>
      </w:r>
      <w:r w:rsidRPr="008421DC">
        <w:rPr>
          <w:rFonts w:asciiTheme="majorHAnsi" w:hAnsiTheme="majorHAnsi" w:cstheme="majorHAnsi"/>
        </w:rPr>
        <w:t>recreation</w:t>
      </w:r>
      <w:r w:rsidR="001401BE" w:rsidRPr="008421DC">
        <w:rPr>
          <w:rFonts w:asciiTheme="majorHAnsi" w:hAnsiTheme="majorHAnsi" w:cstheme="majorHAnsi"/>
        </w:rPr>
        <w:t xml:space="preserve"> </w:t>
      </w:r>
      <w:r w:rsidRPr="008421DC">
        <w:rPr>
          <w:rFonts w:asciiTheme="majorHAnsi" w:hAnsiTheme="majorHAnsi" w:cstheme="majorHAnsi"/>
        </w:rPr>
        <w:t>coordination</w:t>
      </w:r>
      <w:r w:rsidR="001401BE" w:rsidRPr="008421DC">
        <w:rPr>
          <w:rFonts w:asciiTheme="majorHAnsi" w:hAnsiTheme="majorHAnsi" w:cstheme="majorHAnsi"/>
        </w:rPr>
        <w:t xml:space="preserve"> </w:t>
      </w:r>
      <w:r w:rsidRPr="008421DC">
        <w:rPr>
          <w:rFonts w:asciiTheme="majorHAnsi" w:hAnsiTheme="majorHAnsi" w:cstheme="majorHAnsi"/>
        </w:rPr>
        <w:t>to</w:t>
      </w:r>
      <w:r w:rsidR="001401BE" w:rsidRPr="008421DC">
        <w:rPr>
          <w:rFonts w:asciiTheme="majorHAnsi" w:hAnsiTheme="majorHAnsi" w:cstheme="majorHAnsi"/>
        </w:rPr>
        <w:t xml:space="preserve"> </w:t>
      </w:r>
      <w:r w:rsidRPr="008421DC">
        <w:rPr>
          <w:rFonts w:asciiTheme="majorHAnsi" w:hAnsiTheme="majorHAnsi" w:cstheme="majorHAnsi"/>
        </w:rPr>
        <w:t>meet</w:t>
      </w:r>
      <w:r w:rsidR="001401BE" w:rsidRPr="008421DC">
        <w:rPr>
          <w:rFonts w:asciiTheme="majorHAnsi" w:hAnsiTheme="majorHAnsi" w:cstheme="majorHAnsi"/>
        </w:rPr>
        <w:t xml:space="preserve"> </w:t>
      </w:r>
      <w:r w:rsidRPr="008421DC">
        <w:rPr>
          <w:rFonts w:asciiTheme="majorHAnsi" w:hAnsiTheme="majorHAnsi" w:cstheme="majorHAnsi"/>
        </w:rPr>
        <w:t>demand.</w:t>
      </w:r>
    </w:p>
    <w:p w14:paraId="55CD9D96" w14:textId="59790F54" w:rsidR="00A64B6F" w:rsidRPr="008421DC" w:rsidRDefault="00A64B6F" w:rsidP="00A64B6F">
      <w:pPr>
        <w:rPr>
          <w:rFonts w:asciiTheme="majorHAnsi" w:hAnsiTheme="majorHAnsi" w:cstheme="majorHAnsi"/>
        </w:rPr>
      </w:pPr>
      <w:r w:rsidRPr="008421DC">
        <w:rPr>
          <w:rFonts w:asciiTheme="majorHAnsi" w:hAnsiTheme="majorHAnsi" w:cstheme="majorHAnsi"/>
        </w:rPr>
        <w:t xml:space="preserve">Refer to </w:t>
      </w:r>
      <w:hyperlink w:anchor="_Funding_streams" w:history="1">
        <w:r w:rsidRPr="008421DC">
          <w:rPr>
            <w:rStyle w:val="Hyperlink"/>
            <w:rFonts w:asciiTheme="majorHAnsi" w:hAnsiTheme="majorHAnsi" w:cstheme="majorHAnsi"/>
            <w:b/>
            <w:bCs/>
          </w:rPr>
          <w:t>Section 3.1</w:t>
        </w:r>
      </w:hyperlink>
      <w:r w:rsidRPr="008421DC">
        <w:rPr>
          <w:rFonts w:asciiTheme="majorHAnsi" w:hAnsiTheme="majorHAnsi" w:cstheme="majorHAnsi"/>
        </w:rPr>
        <w:t xml:space="preserve"> for a list of eligible projects under the Planning Stream.</w:t>
      </w:r>
    </w:p>
    <w:p w14:paraId="15348A78" w14:textId="4D790117" w:rsidR="00926450" w:rsidRPr="008421DC" w:rsidRDefault="00605439" w:rsidP="00831B92">
      <w:pPr>
        <w:pStyle w:val="Heading3"/>
        <w:numPr>
          <w:ilvl w:val="2"/>
          <w:numId w:val="9"/>
        </w:numPr>
        <w:tabs>
          <w:tab w:val="clear" w:pos="851"/>
        </w:tabs>
        <w:spacing w:after="200"/>
        <w:ind w:left="720" w:hanging="720"/>
        <w:rPr>
          <w:rFonts w:asciiTheme="majorHAnsi" w:hAnsiTheme="majorHAnsi" w:cstheme="majorHAnsi"/>
        </w:rPr>
      </w:pPr>
      <w:bookmarkStart w:id="384" w:name="_Toc167284538"/>
      <w:bookmarkStart w:id="385" w:name="_Toc177632786"/>
      <w:r w:rsidRPr="008421DC">
        <w:rPr>
          <w:rFonts w:asciiTheme="majorHAnsi" w:hAnsiTheme="majorHAnsi" w:cstheme="majorHAnsi"/>
        </w:rPr>
        <w:t>Application</w:t>
      </w:r>
      <w:r w:rsidR="001401BE" w:rsidRPr="008421DC">
        <w:rPr>
          <w:rFonts w:asciiTheme="majorHAnsi" w:hAnsiTheme="majorHAnsi" w:cstheme="majorHAnsi"/>
        </w:rPr>
        <w:t xml:space="preserve"> </w:t>
      </w:r>
      <w:r w:rsidRPr="008421DC">
        <w:rPr>
          <w:rFonts w:asciiTheme="majorHAnsi" w:hAnsiTheme="majorHAnsi" w:cstheme="majorHAnsi"/>
        </w:rPr>
        <w:t>d</w:t>
      </w:r>
      <w:r w:rsidR="00ED1255" w:rsidRPr="008421DC">
        <w:rPr>
          <w:rFonts w:asciiTheme="majorHAnsi" w:hAnsiTheme="majorHAnsi" w:cstheme="majorHAnsi"/>
        </w:rPr>
        <w:t>etails</w:t>
      </w:r>
      <w:bookmarkEnd w:id="384"/>
      <w:bookmarkEnd w:id="385"/>
    </w:p>
    <w:p w14:paraId="238F4925" w14:textId="383BC2AA" w:rsidR="00034CD0" w:rsidRPr="008421DC" w:rsidRDefault="00034CD0" w:rsidP="00605439">
      <w:pPr>
        <w:rPr>
          <w:rFonts w:asciiTheme="majorHAnsi" w:hAnsiTheme="majorHAnsi" w:cstheme="majorHAnsi"/>
        </w:rPr>
      </w:pPr>
      <w:r w:rsidRPr="008421DC">
        <w:rPr>
          <w:rFonts w:asciiTheme="majorHAnsi" w:hAnsiTheme="majorHAnsi" w:cstheme="majorHAnsi"/>
        </w:rPr>
        <w:t xml:space="preserve">As per </w:t>
      </w:r>
      <w:hyperlink w:anchor="_Funding_streams" w:history="1">
        <w:r w:rsidRPr="008421DC">
          <w:rPr>
            <w:rStyle w:val="Hyperlink"/>
            <w:rFonts w:asciiTheme="majorHAnsi" w:hAnsiTheme="majorHAnsi" w:cstheme="majorHAnsi"/>
            <w:b/>
            <w:bCs/>
          </w:rPr>
          <w:t>Section 3.1</w:t>
        </w:r>
      </w:hyperlink>
      <w:r w:rsidRPr="008421DC">
        <w:rPr>
          <w:rFonts w:asciiTheme="majorHAnsi" w:hAnsiTheme="majorHAnsi" w:cstheme="majorHAnsi"/>
        </w:rPr>
        <w:t>, applicants may submit one Facility Planning or one Municipal Planning project</w:t>
      </w:r>
      <w:r w:rsidR="001E7922" w:rsidRPr="008421DC">
        <w:rPr>
          <w:rFonts w:asciiTheme="majorHAnsi" w:hAnsiTheme="majorHAnsi" w:cstheme="majorHAnsi"/>
        </w:rPr>
        <w:t xml:space="preserve"> per LGA</w:t>
      </w:r>
      <w:r w:rsidRPr="008421DC">
        <w:rPr>
          <w:rFonts w:asciiTheme="majorHAnsi" w:hAnsiTheme="majorHAnsi" w:cstheme="majorHAnsi"/>
        </w:rPr>
        <w:t xml:space="preserve">. </w:t>
      </w:r>
    </w:p>
    <w:p w14:paraId="328ED792" w14:textId="680BB0EC" w:rsidR="00B04215" w:rsidRPr="008421DC" w:rsidRDefault="00605439" w:rsidP="00605439">
      <w:pPr>
        <w:rPr>
          <w:rFonts w:asciiTheme="majorHAnsi" w:hAnsiTheme="majorHAnsi" w:cstheme="majorHAnsi"/>
        </w:rPr>
      </w:pPr>
      <w:r w:rsidRPr="008421DC">
        <w:rPr>
          <w:rFonts w:asciiTheme="majorHAnsi" w:hAnsiTheme="majorHAnsi" w:cstheme="majorHAnsi"/>
        </w:rPr>
        <w:t xml:space="preserve">Applicants must respond to relevant assessment criteria for the Planning stream outlined in </w:t>
      </w:r>
      <w:hyperlink w:anchor="_Assessment_Criteria_1" w:history="1">
        <w:r w:rsidR="008C7224" w:rsidRPr="008421DC">
          <w:rPr>
            <w:rStyle w:val="Hyperlink"/>
            <w:rFonts w:asciiTheme="majorHAnsi" w:hAnsiTheme="majorHAnsi" w:cstheme="majorHAnsi"/>
            <w:b/>
            <w:bCs/>
          </w:rPr>
          <w:t>Section 4.3.2</w:t>
        </w:r>
      </w:hyperlink>
      <w:r w:rsidRPr="008421DC">
        <w:rPr>
          <w:rFonts w:asciiTheme="majorHAnsi" w:hAnsiTheme="majorHAnsi" w:cstheme="majorHAnsi"/>
        </w:rPr>
        <w:t xml:space="preserve"> and provide all the mandatory documentation listed in </w:t>
      </w:r>
      <w:hyperlink w:anchor="_Supporting_Documentation" w:history="1">
        <w:r w:rsidRPr="008421DC">
          <w:rPr>
            <w:rStyle w:val="Hyperlink"/>
            <w:rFonts w:asciiTheme="majorHAnsi" w:hAnsiTheme="majorHAnsi" w:cstheme="majorHAnsi"/>
            <w:b/>
            <w:bCs/>
          </w:rPr>
          <w:t>Section 5</w:t>
        </w:r>
      </w:hyperlink>
      <w:r w:rsidRPr="008421DC">
        <w:rPr>
          <w:rFonts w:asciiTheme="majorHAnsi" w:hAnsiTheme="majorHAnsi" w:cstheme="majorHAnsi"/>
        </w:rPr>
        <w:t>. The quality of supporting documentation provided will also be considered during assessment.</w:t>
      </w:r>
    </w:p>
    <w:p w14:paraId="280110C9" w14:textId="00D79C0E" w:rsidR="00F641B6" w:rsidRPr="008421DC" w:rsidRDefault="00E82976" w:rsidP="00F641B6">
      <w:pPr>
        <w:rPr>
          <w:rFonts w:asciiTheme="majorHAnsi" w:hAnsiTheme="majorHAnsi" w:cstheme="majorHAnsi"/>
        </w:rPr>
      </w:pPr>
      <w:r w:rsidRPr="008421DC">
        <w:rPr>
          <w:rFonts w:asciiTheme="majorHAnsi" w:hAnsiTheme="majorHAnsi" w:cstheme="majorHAnsi"/>
        </w:rPr>
        <w:t xml:space="preserve">Priority will be given to projects that can demonstrate alignment with the Investment Priorities as outlined in </w:t>
      </w:r>
      <w:hyperlink w:anchor="_Outcomes" w:history="1">
        <w:r w:rsidRPr="008421DC">
          <w:rPr>
            <w:rStyle w:val="Hyperlink"/>
            <w:rFonts w:asciiTheme="majorHAnsi" w:hAnsiTheme="majorHAnsi" w:cstheme="majorHAnsi"/>
            <w:b/>
            <w:bCs/>
          </w:rPr>
          <w:t>Section 1.2</w:t>
        </w:r>
      </w:hyperlink>
      <w:r w:rsidRPr="008421DC">
        <w:rPr>
          <w:rFonts w:asciiTheme="majorHAnsi" w:hAnsiTheme="majorHAnsi" w:cstheme="majorHAnsi"/>
        </w:rPr>
        <w:t>.</w:t>
      </w:r>
      <w:r w:rsidR="00F641B6" w:rsidRPr="008421DC">
        <w:rPr>
          <w:rFonts w:asciiTheme="majorHAnsi" w:hAnsiTheme="majorHAnsi" w:cstheme="majorHAnsi"/>
        </w:rPr>
        <w:t xml:space="preserve"> </w:t>
      </w:r>
    </w:p>
    <w:p w14:paraId="1A1DDD0C" w14:textId="715A90D5" w:rsidR="00926450" w:rsidRPr="008421DC" w:rsidRDefault="00ED1255" w:rsidP="00DE32A0">
      <w:pPr>
        <w:pStyle w:val="Heading3"/>
        <w:numPr>
          <w:ilvl w:val="2"/>
          <w:numId w:val="9"/>
        </w:numPr>
        <w:tabs>
          <w:tab w:val="clear" w:pos="851"/>
        </w:tabs>
        <w:spacing w:after="200"/>
        <w:ind w:left="720" w:hanging="720"/>
        <w:rPr>
          <w:rFonts w:asciiTheme="majorHAnsi" w:hAnsiTheme="majorHAnsi" w:cstheme="majorHAnsi"/>
        </w:rPr>
      </w:pPr>
      <w:bookmarkStart w:id="386" w:name="_Toc177632787"/>
      <w:bookmarkStart w:id="387" w:name="_Toc167376545"/>
      <w:bookmarkStart w:id="388" w:name="_Toc167438461"/>
      <w:bookmarkStart w:id="389" w:name="_Toc167439226"/>
      <w:bookmarkStart w:id="390" w:name="_Toc167891656"/>
      <w:bookmarkStart w:id="391" w:name="_Toc176344937"/>
      <w:bookmarkStart w:id="392" w:name="_Toc176346460"/>
      <w:bookmarkStart w:id="393" w:name="_Toc176346597"/>
      <w:bookmarkStart w:id="394" w:name="_Toc176347617"/>
      <w:bookmarkStart w:id="395" w:name="_Toc176354452"/>
      <w:bookmarkStart w:id="396" w:name="_Toc177632788"/>
      <w:bookmarkStart w:id="397" w:name="_Assessment_Criteria_1"/>
      <w:bookmarkStart w:id="398" w:name="_Toc167284541"/>
      <w:bookmarkStart w:id="399" w:name="_Toc177632789"/>
      <w:bookmarkEnd w:id="386"/>
      <w:bookmarkEnd w:id="387"/>
      <w:bookmarkEnd w:id="388"/>
      <w:bookmarkEnd w:id="389"/>
      <w:bookmarkEnd w:id="390"/>
      <w:bookmarkEnd w:id="391"/>
      <w:bookmarkEnd w:id="392"/>
      <w:bookmarkEnd w:id="393"/>
      <w:bookmarkEnd w:id="394"/>
      <w:bookmarkEnd w:id="395"/>
      <w:bookmarkEnd w:id="396"/>
      <w:bookmarkEnd w:id="397"/>
      <w:r w:rsidRPr="008421DC">
        <w:rPr>
          <w:rFonts w:asciiTheme="majorHAnsi" w:hAnsiTheme="majorHAnsi" w:cstheme="majorHAnsi"/>
        </w:rPr>
        <w:t>Assessment</w:t>
      </w:r>
      <w:r w:rsidR="001401BE" w:rsidRPr="008421DC">
        <w:rPr>
          <w:rFonts w:asciiTheme="majorHAnsi" w:hAnsiTheme="majorHAnsi" w:cstheme="majorHAnsi"/>
        </w:rPr>
        <w:t xml:space="preserve"> </w:t>
      </w:r>
      <w:r w:rsidR="00605439" w:rsidRPr="008421DC">
        <w:rPr>
          <w:rFonts w:asciiTheme="majorHAnsi" w:hAnsiTheme="majorHAnsi" w:cstheme="majorHAnsi"/>
        </w:rPr>
        <w:t>c</w:t>
      </w:r>
      <w:r w:rsidRPr="008421DC">
        <w:rPr>
          <w:rFonts w:asciiTheme="majorHAnsi" w:hAnsiTheme="majorHAnsi" w:cstheme="majorHAnsi"/>
        </w:rPr>
        <w:t>riteria</w:t>
      </w:r>
      <w:bookmarkEnd w:id="398"/>
      <w:bookmarkEnd w:id="399"/>
    </w:p>
    <w:tbl>
      <w:tblPr>
        <w:tblStyle w:val="TableGrid"/>
        <w:tblW w:w="9634" w:type="dxa"/>
        <w:tblLayout w:type="fixed"/>
        <w:tblLook w:val="0020" w:firstRow="1" w:lastRow="0" w:firstColumn="0" w:lastColumn="0" w:noHBand="0" w:noVBand="0"/>
      </w:tblPr>
      <w:tblGrid>
        <w:gridCol w:w="1555"/>
        <w:gridCol w:w="1417"/>
        <w:gridCol w:w="6662"/>
      </w:tblGrid>
      <w:tr w:rsidR="00926450" w:rsidRPr="008421DC" w14:paraId="6DBDA4CF" w14:textId="77777777" w:rsidTr="00DE32A0">
        <w:trPr>
          <w:cantSplit/>
          <w:tblHeader/>
        </w:trPr>
        <w:tc>
          <w:tcPr>
            <w:tcW w:w="1555" w:type="dxa"/>
            <w:shd w:val="clear" w:color="auto" w:fill="D9D9D9" w:themeFill="background1" w:themeFillShade="D9"/>
          </w:tcPr>
          <w:p w14:paraId="06B5DF64" w14:textId="62EEC7AD" w:rsidR="00926450" w:rsidRPr="008421DC" w:rsidRDefault="00D546BC" w:rsidP="00D546BC">
            <w:pPr>
              <w:pStyle w:val="TableColumnHeading"/>
              <w:rPr>
                <w:rFonts w:asciiTheme="majorHAnsi" w:hAnsiTheme="majorHAnsi" w:cstheme="majorHAnsi"/>
              </w:rPr>
            </w:pPr>
            <w:r w:rsidRPr="008421DC">
              <w:rPr>
                <w:rFonts w:asciiTheme="majorHAnsi" w:hAnsiTheme="majorHAnsi" w:cstheme="majorHAnsi"/>
              </w:rPr>
              <w:t>Criteria</w:t>
            </w:r>
          </w:p>
        </w:tc>
        <w:tc>
          <w:tcPr>
            <w:tcW w:w="1417" w:type="dxa"/>
            <w:shd w:val="clear" w:color="auto" w:fill="D9D9D9" w:themeFill="background1" w:themeFillShade="D9"/>
          </w:tcPr>
          <w:p w14:paraId="0A47C47E" w14:textId="2C5C1833" w:rsidR="00926450" w:rsidRPr="008421DC" w:rsidRDefault="00D546BC" w:rsidP="00D546BC">
            <w:pPr>
              <w:pStyle w:val="TableColumnHeading"/>
              <w:rPr>
                <w:rFonts w:asciiTheme="majorHAnsi" w:hAnsiTheme="majorHAnsi" w:cstheme="majorHAnsi"/>
              </w:rPr>
            </w:pPr>
            <w:r w:rsidRPr="008421DC">
              <w:rPr>
                <w:rFonts w:asciiTheme="majorHAnsi" w:hAnsiTheme="majorHAnsi" w:cstheme="majorHAnsi"/>
              </w:rPr>
              <w:t>Weighting</w:t>
            </w:r>
          </w:p>
        </w:tc>
        <w:tc>
          <w:tcPr>
            <w:tcW w:w="6662" w:type="dxa"/>
            <w:shd w:val="clear" w:color="auto" w:fill="D9D9D9" w:themeFill="background1" w:themeFillShade="D9"/>
          </w:tcPr>
          <w:p w14:paraId="7E49BBFC" w14:textId="36C60021" w:rsidR="00926450" w:rsidRPr="008421DC" w:rsidRDefault="00D546BC" w:rsidP="00D546BC">
            <w:pPr>
              <w:pStyle w:val="TableColumnHeading"/>
              <w:rPr>
                <w:rFonts w:asciiTheme="majorHAnsi" w:hAnsiTheme="majorHAnsi" w:cstheme="majorHAnsi"/>
              </w:rPr>
            </w:pPr>
            <w:r w:rsidRPr="008421DC">
              <w:rPr>
                <w:rFonts w:asciiTheme="majorHAnsi" w:hAnsiTheme="majorHAnsi" w:cstheme="majorHAnsi"/>
              </w:rPr>
              <w:t>Questions</w:t>
            </w:r>
          </w:p>
        </w:tc>
      </w:tr>
      <w:tr w:rsidR="00926450" w:rsidRPr="008421DC" w14:paraId="4448FA8B" w14:textId="77777777" w:rsidTr="00DE32A0">
        <w:trPr>
          <w:cantSplit/>
        </w:trPr>
        <w:tc>
          <w:tcPr>
            <w:tcW w:w="1555" w:type="dxa"/>
          </w:tcPr>
          <w:p w14:paraId="1F68998E" w14:textId="5F764E3F" w:rsidR="00926450" w:rsidRPr="008421DC" w:rsidRDefault="00ED1255" w:rsidP="00D546BC">
            <w:pPr>
              <w:pStyle w:val="TableCopy"/>
              <w:rPr>
                <w:rFonts w:asciiTheme="majorHAnsi" w:hAnsiTheme="majorHAnsi" w:cstheme="majorHAnsi"/>
              </w:rPr>
            </w:pPr>
            <w:r w:rsidRPr="008421DC">
              <w:rPr>
                <w:rFonts w:asciiTheme="majorHAnsi" w:hAnsiTheme="majorHAnsi" w:cstheme="majorHAnsi"/>
              </w:rPr>
              <w:t>Project</w:t>
            </w:r>
            <w:r w:rsidR="001401BE" w:rsidRPr="008421DC">
              <w:rPr>
                <w:rFonts w:asciiTheme="majorHAnsi" w:hAnsiTheme="majorHAnsi" w:cstheme="majorHAnsi"/>
              </w:rPr>
              <w:t xml:space="preserve"> </w:t>
            </w:r>
            <w:r w:rsidRPr="008421DC">
              <w:rPr>
                <w:rFonts w:asciiTheme="majorHAnsi" w:hAnsiTheme="majorHAnsi" w:cstheme="majorHAnsi"/>
              </w:rPr>
              <w:t>Need</w:t>
            </w:r>
            <w:r w:rsidR="001401BE" w:rsidRPr="008421DC">
              <w:rPr>
                <w:rFonts w:asciiTheme="majorHAnsi" w:hAnsiTheme="majorHAnsi" w:cstheme="majorHAnsi"/>
              </w:rPr>
              <w:t xml:space="preserve"> </w:t>
            </w:r>
            <w:r w:rsidRPr="008421DC">
              <w:rPr>
                <w:rFonts w:asciiTheme="majorHAnsi" w:hAnsiTheme="majorHAnsi" w:cstheme="majorHAnsi"/>
              </w:rPr>
              <w:t>and</w:t>
            </w:r>
            <w:r w:rsidR="001401BE" w:rsidRPr="008421DC">
              <w:rPr>
                <w:rFonts w:asciiTheme="majorHAnsi" w:hAnsiTheme="majorHAnsi" w:cstheme="majorHAnsi"/>
              </w:rPr>
              <w:t xml:space="preserve"> </w:t>
            </w:r>
            <w:r w:rsidRPr="008421DC">
              <w:rPr>
                <w:rFonts w:asciiTheme="majorHAnsi" w:hAnsiTheme="majorHAnsi" w:cstheme="majorHAnsi"/>
              </w:rPr>
              <w:t>Readiness</w:t>
            </w:r>
          </w:p>
        </w:tc>
        <w:tc>
          <w:tcPr>
            <w:tcW w:w="1417" w:type="dxa"/>
          </w:tcPr>
          <w:p w14:paraId="0AD795E9" w14:textId="77777777" w:rsidR="00926450" w:rsidRPr="008421DC" w:rsidRDefault="00ED1255" w:rsidP="00D546BC">
            <w:pPr>
              <w:pStyle w:val="TableCopy"/>
              <w:rPr>
                <w:rFonts w:asciiTheme="majorHAnsi" w:hAnsiTheme="majorHAnsi" w:cstheme="majorHAnsi"/>
              </w:rPr>
            </w:pPr>
            <w:r w:rsidRPr="008421DC">
              <w:rPr>
                <w:rFonts w:asciiTheme="majorHAnsi" w:hAnsiTheme="majorHAnsi" w:cstheme="majorHAnsi"/>
              </w:rPr>
              <w:t>50%</w:t>
            </w:r>
          </w:p>
        </w:tc>
        <w:tc>
          <w:tcPr>
            <w:tcW w:w="6662" w:type="dxa"/>
          </w:tcPr>
          <w:p w14:paraId="0B9EBD67" w14:textId="6FC595D6" w:rsidR="00926450" w:rsidRPr="008421DC" w:rsidRDefault="00ED1255" w:rsidP="00A209CC">
            <w:pPr>
              <w:pStyle w:val="ListParagraph"/>
              <w:numPr>
                <w:ilvl w:val="0"/>
                <w:numId w:val="14"/>
              </w:numPr>
              <w:spacing w:after="80"/>
              <w:rPr>
                <w:rFonts w:asciiTheme="majorHAnsi" w:hAnsiTheme="majorHAnsi" w:cstheme="majorHAnsi"/>
              </w:rPr>
            </w:pPr>
            <w:r w:rsidRPr="008421DC">
              <w:rPr>
                <w:rFonts w:asciiTheme="majorHAnsi" w:hAnsiTheme="majorHAnsi" w:cstheme="majorHAnsi"/>
              </w:rPr>
              <w:t>Why</w:t>
            </w:r>
            <w:r w:rsidR="001401BE" w:rsidRPr="008421DC">
              <w:rPr>
                <w:rFonts w:asciiTheme="majorHAnsi" w:hAnsiTheme="majorHAnsi" w:cstheme="majorHAnsi"/>
              </w:rPr>
              <w:t xml:space="preserve"> </w:t>
            </w:r>
            <w:r w:rsidRPr="008421DC">
              <w:rPr>
                <w:rFonts w:asciiTheme="majorHAnsi" w:hAnsiTheme="majorHAnsi" w:cstheme="majorHAnsi"/>
              </w:rPr>
              <w:t>is</w:t>
            </w:r>
            <w:r w:rsidR="001401BE" w:rsidRPr="008421DC">
              <w:rPr>
                <w:rFonts w:asciiTheme="majorHAnsi" w:hAnsiTheme="majorHAnsi" w:cstheme="majorHAnsi"/>
              </w:rPr>
              <w:t xml:space="preserve"> </w:t>
            </w:r>
            <w:r w:rsidRPr="008421DC">
              <w:rPr>
                <w:rFonts w:asciiTheme="majorHAnsi" w:hAnsiTheme="majorHAnsi" w:cstheme="majorHAnsi"/>
              </w:rPr>
              <w:t>the</w:t>
            </w:r>
            <w:r w:rsidR="001401BE" w:rsidRPr="008421DC">
              <w:rPr>
                <w:rFonts w:asciiTheme="majorHAnsi" w:hAnsiTheme="majorHAnsi" w:cstheme="majorHAnsi"/>
              </w:rPr>
              <w:t xml:space="preserve"> </w:t>
            </w:r>
            <w:r w:rsidRPr="008421DC">
              <w:rPr>
                <w:rFonts w:asciiTheme="majorHAnsi" w:hAnsiTheme="majorHAnsi" w:cstheme="majorHAnsi"/>
              </w:rPr>
              <w:t>planning</w:t>
            </w:r>
            <w:r w:rsidR="001401BE" w:rsidRPr="008421DC">
              <w:rPr>
                <w:rFonts w:asciiTheme="majorHAnsi" w:hAnsiTheme="majorHAnsi" w:cstheme="majorHAnsi"/>
              </w:rPr>
              <w:t xml:space="preserve"> </w:t>
            </w:r>
            <w:r w:rsidRPr="008421DC">
              <w:rPr>
                <w:rFonts w:asciiTheme="majorHAnsi" w:hAnsiTheme="majorHAnsi" w:cstheme="majorHAnsi"/>
              </w:rPr>
              <w:t>project</w:t>
            </w:r>
            <w:r w:rsidR="001401BE" w:rsidRPr="008421DC">
              <w:rPr>
                <w:rFonts w:asciiTheme="majorHAnsi" w:hAnsiTheme="majorHAnsi" w:cstheme="majorHAnsi"/>
              </w:rPr>
              <w:t xml:space="preserve"> </w:t>
            </w:r>
            <w:r w:rsidRPr="008421DC">
              <w:rPr>
                <w:rFonts w:asciiTheme="majorHAnsi" w:hAnsiTheme="majorHAnsi" w:cstheme="majorHAnsi"/>
              </w:rPr>
              <w:t>needed?</w:t>
            </w:r>
            <w:r w:rsidR="001401BE" w:rsidRPr="008421DC">
              <w:rPr>
                <w:rFonts w:asciiTheme="majorHAnsi" w:hAnsiTheme="majorHAnsi" w:cstheme="majorHAnsi"/>
              </w:rPr>
              <w:t xml:space="preserve"> </w:t>
            </w:r>
          </w:p>
          <w:p w14:paraId="63D4BCE8" w14:textId="560EE6EC" w:rsidR="00926450" w:rsidRPr="008421DC" w:rsidRDefault="00ED1255" w:rsidP="00D546BC">
            <w:pPr>
              <w:pStyle w:val="TableBullet"/>
              <w:ind w:left="653"/>
              <w:rPr>
                <w:rFonts w:asciiTheme="majorHAnsi" w:hAnsiTheme="majorHAnsi" w:cstheme="majorHAnsi"/>
              </w:rPr>
            </w:pPr>
            <w:r w:rsidRPr="008421DC">
              <w:rPr>
                <w:rStyle w:val="BOLD"/>
                <w:rFonts w:asciiTheme="majorHAnsi" w:hAnsiTheme="majorHAnsi" w:cstheme="majorHAnsi"/>
              </w:rPr>
              <w:t>Facility</w:t>
            </w:r>
            <w:r w:rsidR="001401BE" w:rsidRPr="008421DC">
              <w:rPr>
                <w:rStyle w:val="BOLD"/>
                <w:rFonts w:asciiTheme="majorHAnsi" w:hAnsiTheme="majorHAnsi" w:cstheme="majorHAnsi"/>
              </w:rPr>
              <w:t xml:space="preserve"> </w:t>
            </w:r>
            <w:r w:rsidRPr="008421DC">
              <w:rPr>
                <w:rStyle w:val="BOLD"/>
                <w:rFonts w:asciiTheme="majorHAnsi" w:hAnsiTheme="majorHAnsi" w:cstheme="majorHAnsi"/>
              </w:rPr>
              <w:t>Planning</w:t>
            </w:r>
            <w:r w:rsidR="001401BE" w:rsidRPr="008421DC">
              <w:rPr>
                <w:rStyle w:val="BOLD"/>
                <w:rFonts w:asciiTheme="majorHAnsi" w:hAnsiTheme="majorHAnsi" w:cstheme="majorHAnsi"/>
              </w:rPr>
              <w:t xml:space="preserve"> </w:t>
            </w:r>
            <w:r w:rsidRPr="008421DC">
              <w:rPr>
                <w:rStyle w:val="BOLD"/>
                <w:rFonts w:asciiTheme="majorHAnsi" w:hAnsiTheme="majorHAnsi" w:cstheme="majorHAnsi"/>
              </w:rPr>
              <w:t>projects</w:t>
            </w:r>
            <w:r w:rsidRPr="008421DC">
              <w:rPr>
                <w:rFonts w:asciiTheme="majorHAnsi" w:hAnsiTheme="majorHAnsi" w:cstheme="majorHAnsi"/>
              </w:rPr>
              <w:t>:</w:t>
            </w:r>
            <w:r w:rsidR="001401BE" w:rsidRPr="008421DC">
              <w:rPr>
                <w:rFonts w:asciiTheme="majorHAnsi" w:hAnsiTheme="majorHAnsi" w:cstheme="majorHAnsi"/>
              </w:rPr>
              <w:t xml:space="preserve"> </w:t>
            </w:r>
            <w:r w:rsidRPr="008421DC">
              <w:rPr>
                <w:rFonts w:asciiTheme="majorHAnsi" w:hAnsiTheme="majorHAnsi" w:cstheme="majorHAnsi"/>
              </w:rPr>
              <w:t>will</w:t>
            </w:r>
            <w:r w:rsidR="001401BE" w:rsidRPr="008421DC">
              <w:rPr>
                <w:rFonts w:asciiTheme="majorHAnsi" w:hAnsiTheme="majorHAnsi" w:cstheme="majorHAnsi"/>
              </w:rPr>
              <w:t xml:space="preserve"> </w:t>
            </w:r>
            <w:r w:rsidRPr="008421DC">
              <w:rPr>
                <w:rFonts w:asciiTheme="majorHAnsi" w:hAnsiTheme="majorHAnsi" w:cstheme="majorHAnsi"/>
              </w:rPr>
              <w:t>need</w:t>
            </w:r>
            <w:r w:rsidR="001401BE" w:rsidRPr="008421DC">
              <w:rPr>
                <w:rFonts w:asciiTheme="majorHAnsi" w:hAnsiTheme="majorHAnsi" w:cstheme="majorHAnsi"/>
              </w:rPr>
              <w:t xml:space="preserve"> </w:t>
            </w:r>
            <w:r w:rsidRPr="008421DC">
              <w:rPr>
                <w:rFonts w:asciiTheme="majorHAnsi" w:hAnsiTheme="majorHAnsi" w:cstheme="majorHAnsi"/>
              </w:rPr>
              <w:t>to</w:t>
            </w:r>
            <w:r w:rsidR="001401BE" w:rsidRPr="008421DC">
              <w:rPr>
                <w:rFonts w:asciiTheme="majorHAnsi" w:hAnsiTheme="majorHAnsi" w:cstheme="majorHAnsi"/>
              </w:rPr>
              <w:t xml:space="preserve"> </w:t>
            </w:r>
            <w:r w:rsidRPr="008421DC">
              <w:rPr>
                <w:rFonts w:asciiTheme="majorHAnsi" w:hAnsiTheme="majorHAnsi" w:cstheme="majorHAnsi"/>
              </w:rPr>
              <w:t>address</w:t>
            </w:r>
            <w:r w:rsidR="001401BE" w:rsidRPr="008421DC">
              <w:rPr>
                <w:rFonts w:asciiTheme="majorHAnsi" w:hAnsiTheme="majorHAnsi" w:cstheme="majorHAnsi"/>
              </w:rPr>
              <w:t xml:space="preserve"> </w:t>
            </w:r>
            <w:r w:rsidRPr="008421DC">
              <w:rPr>
                <w:rFonts w:asciiTheme="majorHAnsi" w:hAnsiTheme="majorHAnsi" w:cstheme="majorHAnsi"/>
              </w:rPr>
              <w:t>how</w:t>
            </w:r>
            <w:r w:rsidR="001401BE" w:rsidRPr="008421DC">
              <w:rPr>
                <w:rFonts w:asciiTheme="majorHAnsi" w:hAnsiTheme="majorHAnsi" w:cstheme="majorHAnsi"/>
              </w:rPr>
              <w:t xml:space="preserve"> </w:t>
            </w:r>
            <w:r w:rsidRPr="008421DC">
              <w:rPr>
                <w:rFonts w:asciiTheme="majorHAnsi" w:hAnsiTheme="majorHAnsi" w:cstheme="majorHAnsi"/>
              </w:rPr>
              <w:t>the</w:t>
            </w:r>
            <w:r w:rsidR="001401BE" w:rsidRPr="008421DC">
              <w:rPr>
                <w:rFonts w:asciiTheme="majorHAnsi" w:hAnsiTheme="majorHAnsi" w:cstheme="majorHAnsi"/>
              </w:rPr>
              <w:t xml:space="preserve"> </w:t>
            </w:r>
            <w:r w:rsidRPr="008421DC">
              <w:rPr>
                <w:rFonts w:asciiTheme="majorHAnsi" w:hAnsiTheme="majorHAnsi" w:cstheme="majorHAnsi"/>
              </w:rPr>
              <w:t>proposed</w:t>
            </w:r>
            <w:r w:rsidR="001401BE" w:rsidRPr="008421DC">
              <w:rPr>
                <w:rFonts w:asciiTheme="majorHAnsi" w:hAnsiTheme="majorHAnsi" w:cstheme="majorHAnsi"/>
              </w:rPr>
              <w:t xml:space="preserve"> </w:t>
            </w:r>
            <w:r w:rsidRPr="008421DC">
              <w:rPr>
                <w:rFonts w:asciiTheme="majorHAnsi" w:hAnsiTheme="majorHAnsi" w:cstheme="majorHAnsi"/>
              </w:rPr>
              <w:t>facility</w:t>
            </w:r>
            <w:r w:rsidR="001401BE" w:rsidRPr="008421DC">
              <w:rPr>
                <w:rFonts w:asciiTheme="majorHAnsi" w:hAnsiTheme="majorHAnsi" w:cstheme="majorHAnsi"/>
              </w:rPr>
              <w:t xml:space="preserve"> </w:t>
            </w:r>
            <w:r w:rsidRPr="008421DC">
              <w:rPr>
                <w:rFonts w:asciiTheme="majorHAnsi" w:hAnsiTheme="majorHAnsi" w:cstheme="majorHAnsi"/>
              </w:rPr>
              <w:t>addresses</w:t>
            </w:r>
            <w:r w:rsidR="001401BE" w:rsidRPr="008421DC">
              <w:rPr>
                <w:rFonts w:asciiTheme="majorHAnsi" w:hAnsiTheme="majorHAnsi" w:cstheme="majorHAnsi"/>
              </w:rPr>
              <w:t xml:space="preserve"> </w:t>
            </w:r>
            <w:r w:rsidRPr="008421DC">
              <w:rPr>
                <w:rFonts w:asciiTheme="majorHAnsi" w:hAnsiTheme="majorHAnsi" w:cstheme="majorHAnsi"/>
              </w:rPr>
              <w:t>a</w:t>
            </w:r>
            <w:r w:rsidR="001401BE" w:rsidRPr="008421DC">
              <w:rPr>
                <w:rFonts w:asciiTheme="majorHAnsi" w:hAnsiTheme="majorHAnsi" w:cstheme="majorHAnsi"/>
              </w:rPr>
              <w:t xml:space="preserve"> </w:t>
            </w:r>
            <w:r w:rsidRPr="008421DC">
              <w:rPr>
                <w:rFonts w:asciiTheme="majorHAnsi" w:hAnsiTheme="majorHAnsi" w:cstheme="majorHAnsi"/>
              </w:rPr>
              <w:t>gap</w:t>
            </w:r>
            <w:r w:rsidR="001401BE" w:rsidRPr="008421DC">
              <w:rPr>
                <w:rFonts w:asciiTheme="majorHAnsi" w:hAnsiTheme="majorHAnsi" w:cstheme="majorHAnsi"/>
              </w:rPr>
              <w:t xml:space="preserve"> </w:t>
            </w:r>
            <w:r w:rsidRPr="008421DC">
              <w:rPr>
                <w:rFonts w:asciiTheme="majorHAnsi" w:hAnsiTheme="majorHAnsi" w:cstheme="majorHAnsi"/>
              </w:rPr>
              <w:t>in</w:t>
            </w:r>
            <w:r w:rsidR="001401BE" w:rsidRPr="008421DC">
              <w:rPr>
                <w:rFonts w:asciiTheme="majorHAnsi" w:hAnsiTheme="majorHAnsi" w:cstheme="majorHAnsi"/>
              </w:rPr>
              <w:t xml:space="preserve"> </w:t>
            </w:r>
            <w:r w:rsidRPr="008421DC">
              <w:rPr>
                <w:rFonts w:asciiTheme="majorHAnsi" w:hAnsiTheme="majorHAnsi" w:cstheme="majorHAnsi"/>
              </w:rPr>
              <w:t>single</w:t>
            </w:r>
            <w:r w:rsidR="001401BE" w:rsidRPr="008421DC">
              <w:rPr>
                <w:rFonts w:asciiTheme="majorHAnsi" w:hAnsiTheme="majorHAnsi" w:cstheme="majorHAnsi"/>
              </w:rPr>
              <w:t xml:space="preserve"> </w:t>
            </w:r>
            <w:r w:rsidRPr="008421DC">
              <w:rPr>
                <w:rFonts w:asciiTheme="majorHAnsi" w:hAnsiTheme="majorHAnsi" w:cstheme="majorHAnsi"/>
              </w:rPr>
              <w:t>or</w:t>
            </w:r>
            <w:r w:rsidR="001401BE" w:rsidRPr="008421DC">
              <w:rPr>
                <w:rFonts w:asciiTheme="majorHAnsi" w:hAnsiTheme="majorHAnsi" w:cstheme="majorHAnsi"/>
              </w:rPr>
              <w:t xml:space="preserve"> </w:t>
            </w:r>
            <w:r w:rsidRPr="008421DC">
              <w:rPr>
                <w:rFonts w:asciiTheme="majorHAnsi" w:hAnsiTheme="majorHAnsi" w:cstheme="majorHAnsi"/>
              </w:rPr>
              <w:t>multi-use</w:t>
            </w:r>
            <w:r w:rsidR="001401BE" w:rsidRPr="008421DC">
              <w:rPr>
                <w:rFonts w:asciiTheme="majorHAnsi" w:hAnsiTheme="majorHAnsi" w:cstheme="majorHAnsi"/>
              </w:rPr>
              <w:t xml:space="preserve"> </w:t>
            </w:r>
            <w:r w:rsidRPr="008421DC">
              <w:rPr>
                <w:rFonts w:asciiTheme="majorHAnsi" w:hAnsiTheme="majorHAnsi" w:cstheme="majorHAnsi"/>
              </w:rPr>
              <w:t>infrastructure</w:t>
            </w:r>
            <w:r w:rsidR="001401BE" w:rsidRPr="008421DC">
              <w:rPr>
                <w:rFonts w:asciiTheme="majorHAnsi" w:hAnsiTheme="majorHAnsi" w:cstheme="majorHAnsi"/>
              </w:rPr>
              <w:t xml:space="preserve"> </w:t>
            </w:r>
            <w:r w:rsidRPr="008421DC">
              <w:rPr>
                <w:rFonts w:asciiTheme="majorHAnsi" w:hAnsiTheme="majorHAnsi" w:cstheme="majorHAnsi"/>
              </w:rPr>
              <w:t>provision</w:t>
            </w:r>
            <w:r w:rsidR="001401BE" w:rsidRPr="008421DC">
              <w:rPr>
                <w:rFonts w:asciiTheme="majorHAnsi" w:hAnsiTheme="majorHAnsi" w:cstheme="majorHAnsi"/>
              </w:rPr>
              <w:t xml:space="preserve"> </w:t>
            </w:r>
            <w:r w:rsidRPr="008421DC">
              <w:rPr>
                <w:rFonts w:asciiTheme="majorHAnsi" w:hAnsiTheme="majorHAnsi" w:cstheme="majorHAnsi"/>
              </w:rPr>
              <w:t>and</w:t>
            </w:r>
            <w:r w:rsidR="001401BE" w:rsidRPr="008421DC">
              <w:rPr>
                <w:rFonts w:asciiTheme="majorHAnsi" w:hAnsiTheme="majorHAnsi" w:cstheme="majorHAnsi"/>
              </w:rPr>
              <w:t xml:space="preserve"> </w:t>
            </w:r>
            <w:r w:rsidRPr="008421DC">
              <w:rPr>
                <w:rFonts w:asciiTheme="majorHAnsi" w:hAnsiTheme="majorHAnsi" w:cstheme="majorHAnsi"/>
              </w:rPr>
              <w:t>the</w:t>
            </w:r>
            <w:r w:rsidR="001401BE" w:rsidRPr="008421DC">
              <w:rPr>
                <w:rFonts w:asciiTheme="majorHAnsi" w:hAnsiTheme="majorHAnsi" w:cstheme="majorHAnsi"/>
              </w:rPr>
              <w:t xml:space="preserve"> </w:t>
            </w:r>
            <w:r w:rsidRPr="008421DC">
              <w:rPr>
                <w:rFonts w:asciiTheme="majorHAnsi" w:hAnsiTheme="majorHAnsi" w:cstheme="majorHAnsi"/>
              </w:rPr>
              <w:t>planning</w:t>
            </w:r>
            <w:r w:rsidR="001401BE" w:rsidRPr="008421DC">
              <w:rPr>
                <w:rFonts w:asciiTheme="majorHAnsi" w:hAnsiTheme="majorHAnsi" w:cstheme="majorHAnsi"/>
              </w:rPr>
              <w:t xml:space="preserve"> </w:t>
            </w:r>
            <w:r w:rsidRPr="008421DC">
              <w:rPr>
                <w:rFonts w:asciiTheme="majorHAnsi" w:hAnsiTheme="majorHAnsi" w:cstheme="majorHAnsi"/>
              </w:rPr>
              <w:t>supports</w:t>
            </w:r>
            <w:r w:rsidR="001401BE" w:rsidRPr="008421DC">
              <w:rPr>
                <w:rFonts w:asciiTheme="majorHAnsi" w:hAnsiTheme="majorHAnsi" w:cstheme="majorHAnsi"/>
              </w:rPr>
              <w:t xml:space="preserve"> </w:t>
            </w:r>
            <w:r w:rsidRPr="008421DC">
              <w:rPr>
                <w:rFonts w:asciiTheme="majorHAnsi" w:hAnsiTheme="majorHAnsi" w:cstheme="majorHAnsi"/>
              </w:rPr>
              <w:t>project</w:t>
            </w:r>
            <w:r w:rsidR="001401BE" w:rsidRPr="008421DC">
              <w:rPr>
                <w:rFonts w:asciiTheme="majorHAnsi" w:hAnsiTheme="majorHAnsi" w:cstheme="majorHAnsi"/>
              </w:rPr>
              <w:t xml:space="preserve"> </w:t>
            </w:r>
            <w:r w:rsidRPr="008421DC">
              <w:rPr>
                <w:rFonts w:asciiTheme="majorHAnsi" w:hAnsiTheme="majorHAnsi" w:cstheme="majorHAnsi"/>
              </w:rPr>
              <w:t>readiness.</w:t>
            </w:r>
          </w:p>
          <w:p w14:paraId="401E6493" w14:textId="77777777" w:rsidR="00926450" w:rsidRPr="008421DC" w:rsidRDefault="00ED1255" w:rsidP="00D546BC">
            <w:pPr>
              <w:pStyle w:val="TableBullet"/>
              <w:ind w:left="653"/>
              <w:rPr>
                <w:rFonts w:asciiTheme="majorHAnsi" w:hAnsiTheme="majorHAnsi" w:cstheme="majorHAnsi"/>
              </w:rPr>
            </w:pPr>
            <w:r w:rsidRPr="008421DC">
              <w:rPr>
                <w:rFonts w:asciiTheme="majorHAnsi" w:hAnsiTheme="majorHAnsi" w:cstheme="majorHAnsi"/>
              </w:rPr>
              <w:t>Confirm</w:t>
            </w:r>
            <w:r w:rsidR="001401BE" w:rsidRPr="008421DC">
              <w:rPr>
                <w:rFonts w:asciiTheme="majorHAnsi" w:hAnsiTheme="majorHAnsi" w:cstheme="majorHAnsi"/>
              </w:rPr>
              <w:t xml:space="preserve"> </w:t>
            </w:r>
            <w:r w:rsidRPr="008421DC">
              <w:rPr>
                <w:rFonts w:asciiTheme="majorHAnsi" w:hAnsiTheme="majorHAnsi" w:cstheme="majorHAnsi"/>
              </w:rPr>
              <w:t>the</w:t>
            </w:r>
            <w:r w:rsidR="001401BE" w:rsidRPr="008421DC">
              <w:rPr>
                <w:rFonts w:asciiTheme="majorHAnsi" w:hAnsiTheme="majorHAnsi" w:cstheme="majorHAnsi"/>
              </w:rPr>
              <w:t xml:space="preserve"> </w:t>
            </w:r>
            <w:r w:rsidRPr="008421DC">
              <w:rPr>
                <w:rFonts w:asciiTheme="majorHAnsi" w:hAnsiTheme="majorHAnsi" w:cstheme="majorHAnsi"/>
              </w:rPr>
              <w:t>project</w:t>
            </w:r>
            <w:r w:rsidR="001401BE" w:rsidRPr="008421DC">
              <w:rPr>
                <w:rFonts w:asciiTheme="majorHAnsi" w:hAnsiTheme="majorHAnsi" w:cstheme="majorHAnsi"/>
              </w:rPr>
              <w:t xml:space="preserve"> </w:t>
            </w:r>
            <w:r w:rsidRPr="008421DC">
              <w:rPr>
                <w:rFonts w:asciiTheme="majorHAnsi" w:hAnsiTheme="majorHAnsi" w:cstheme="majorHAnsi"/>
              </w:rPr>
              <w:t>scope</w:t>
            </w:r>
            <w:r w:rsidR="001401BE" w:rsidRPr="008421DC">
              <w:rPr>
                <w:rFonts w:asciiTheme="majorHAnsi" w:hAnsiTheme="majorHAnsi" w:cstheme="majorHAnsi"/>
              </w:rPr>
              <w:t xml:space="preserve"> </w:t>
            </w:r>
            <w:r w:rsidRPr="008421DC">
              <w:rPr>
                <w:rFonts w:asciiTheme="majorHAnsi" w:hAnsiTheme="majorHAnsi" w:cstheme="majorHAnsi"/>
              </w:rPr>
              <w:t>can</w:t>
            </w:r>
            <w:r w:rsidR="001401BE" w:rsidRPr="008421DC">
              <w:rPr>
                <w:rFonts w:asciiTheme="majorHAnsi" w:hAnsiTheme="majorHAnsi" w:cstheme="majorHAnsi"/>
              </w:rPr>
              <w:t xml:space="preserve"> </w:t>
            </w:r>
            <w:r w:rsidRPr="008421DC">
              <w:rPr>
                <w:rFonts w:asciiTheme="majorHAnsi" w:hAnsiTheme="majorHAnsi" w:cstheme="majorHAnsi"/>
              </w:rPr>
              <w:t>be</w:t>
            </w:r>
            <w:r w:rsidR="001401BE" w:rsidRPr="008421DC">
              <w:rPr>
                <w:rFonts w:asciiTheme="majorHAnsi" w:hAnsiTheme="majorHAnsi" w:cstheme="majorHAnsi"/>
              </w:rPr>
              <w:t xml:space="preserve"> </w:t>
            </w:r>
            <w:r w:rsidRPr="008421DC">
              <w:rPr>
                <w:rFonts w:asciiTheme="majorHAnsi" w:hAnsiTheme="majorHAnsi" w:cstheme="majorHAnsi"/>
              </w:rPr>
              <w:t>delivered</w:t>
            </w:r>
            <w:r w:rsidR="001401BE" w:rsidRPr="008421DC">
              <w:rPr>
                <w:rFonts w:asciiTheme="majorHAnsi" w:hAnsiTheme="majorHAnsi" w:cstheme="majorHAnsi"/>
              </w:rPr>
              <w:t xml:space="preserve"> </w:t>
            </w:r>
            <w:r w:rsidRPr="008421DC">
              <w:rPr>
                <w:rFonts w:asciiTheme="majorHAnsi" w:hAnsiTheme="majorHAnsi" w:cstheme="majorHAnsi"/>
              </w:rPr>
              <w:t>within</w:t>
            </w:r>
            <w:r w:rsidR="001401BE" w:rsidRPr="008421DC">
              <w:rPr>
                <w:rFonts w:asciiTheme="majorHAnsi" w:hAnsiTheme="majorHAnsi" w:cstheme="majorHAnsi"/>
              </w:rPr>
              <w:t xml:space="preserve"> </w:t>
            </w:r>
            <w:r w:rsidRPr="008421DC">
              <w:rPr>
                <w:rFonts w:asciiTheme="majorHAnsi" w:hAnsiTheme="majorHAnsi" w:cstheme="majorHAnsi"/>
              </w:rPr>
              <w:t>budget</w:t>
            </w:r>
            <w:r w:rsidR="001401BE" w:rsidRPr="008421DC">
              <w:rPr>
                <w:rFonts w:asciiTheme="majorHAnsi" w:hAnsiTheme="majorHAnsi" w:cstheme="majorHAnsi"/>
              </w:rPr>
              <w:t xml:space="preserve"> </w:t>
            </w:r>
            <w:r w:rsidRPr="008421DC">
              <w:rPr>
                <w:rFonts w:asciiTheme="majorHAnsi" w:hAnsiTheme="majorHAnsi" w:cstheme="majorHAnsi"/>
              </w:rPr>
              <w:t>and</w:t>
            </w:r>
            <w:r w:rsidR="001401BE" w:rsidRPr="008421DC">
              <w:rPr>
                <w:rFonts w:asciiTheme="majorHAnsi" w:hAnsiTheme="majorHAnsi" w:cstheme="majorHAnsi"/>
              </w:rPr>
              <w:t xml:space="preserve"> </w:t>
            </w:r>
            <w:r w:rsidRPr="008421DC">
              <w:rPr>
                <w:rFonts w:asciiTheme="majorHAnsi" w:hAnsiTheme="majorHAnsi" w:cstheme="majorHAnsi"/>
              </w:rPr>
              <w:t>the</w:t>
            </w:r>
            <w:r w:rsidR="001401BE" w:rsidRPr="008421DC">
              <w:rPr>
                <w:rFonts w:asciiTheme="majorHAnsi" w:hAnsiTheme="majorHAnsi" w:cstheme="majorHAnsi"/>
              </w:rPr>
              <w:t xml:space="preserve"> </w:t>
            </w:r>
            <w:r w:rsidRPr="008421DC">
              <w:rPr>
                <w:rFonts w:asciiTheme="majorHAnsi" w:hAnsiTheme="majorHAnsi" w:cstheme="majorHAnsi"/>
              </w:rPr>
              <w:t>programs</w:t>
            </w:r>
            <w:r w:rsidR="001401BE" w:rsidRPr="008421DC">
              <w:rPr>
                <w:rFonts w:asciiTheme="majorHAnsi" w:hAnsiTheme="majorHAnsi" w:cstheme="majorHAnsi"/>
              </w:rPr>
              <w:t xml:space="preserve"> </w:t>
            </w:r>
            <w:r w:rsidRPr="008421DC">
              <w:rPr>
                <w:rFonts w:asciiTheme="majorHAnsi" w:hAnsiTheme="majorHAnsi" w:cstheme="majorHAnsi"/>
              </w:rPr>
              <w:t>timeframe.</w:t>
            </w:r>
          </w:p>
          <w:p w14:paraId="735FFBBA" w14:textId="6AAB161C" w:rsidR="00406F21" w:rsidRPr="008421DC" w:rsidRDefault="00647208" w:rsidP="00DE32A0">
            <w:pPr>
              <w:pStyle w:val="TableBullet"/>
              <w:numPr>
                <w:ilvl w:val="0"/>
                <w:numId w:val="0"/>
              </w:numPr>
              <w:ind w:left="284" w:hanging="5"/>
              <w:rPr>
                <w:rFonts w:asciiTheme="majorHAnsi" w:hAnsiTheme="majorHAnsi" w:cstheme="majorHAnsi"/>
              </w:rPr>
            </w:pPr>
            <w:r w:rsidRPr="008421DC">
              <w:rPr>
                <w:rFonts w:asciiTheme="majorHAnsi" w:hAnsiTheme="majorHAnsi" w:cstheme="majorHAnsi"/>
                <w:b/>
                <w:bCs/>
              </w:rPr>
              <w:t xml:space="preserve">Note: </w:t>
            </w:r>
            <w:r w:rsidRPr="008421DC">
              <w:rPr>
                <w:rFonts w:asciiTheme="majorHAnsi" w:hAnsiTheme="majorHAnsi" w:cstheme="majorHAnsi"/>
              </w:rPr>
              <w:t xml:space="preserve">the suburb where the </w:t>
            </w:r>
            <w:r w:rsidR="00A33887" w:rsidRPr="008421DC">
              <w:rPr>
                <w:rFonts w:asciiTheme="majorHAnsi" w:hAnsiTheme="majorHAnsi" w:cstheme="majorHAnsi"/>
              </w:rPr>
              <w:t xml:space="preserve">proposed facility is </w:t>
            </w:r>
            <w:r w:rsidRPr="008421DC">
              <w:rPr>
                <w:rFonts w:asciiTheme="majorHAnsi" w:hAnsiTheme="majorHAnsi" w:cstheme="majorHAnsi"/>
              </w:rPr>
              <w:t xml:space="preserve">located will be considered as per the </w:t>
            </w:r>
            <w:hyperlink r:id="rId23" w:tgtFrame="_blank" w:tooltip="https://www.abs.gov.au/statistics/people/people-and-communities/socio-economic-indexes-areas-seifa-australia/2021/suburbs%20and%20localities%2c%20indexes%2c%20seifa%202021.xlsx" w:history="1">
              <w:r w:rsidRPr="008421DC">
                <w:rPr>
                  <w:rStyle w:val="Hyperlink"/>
                  <w:rFonts w:asciiTheme="majorHAnsi" w:hAnsiTheme="majorHAnsi" w:cstheme="majorHAnsi"/>
                </w:rPr>
                <w:t>Australian Bureau of Statistics Index of Relative Socio-Economic Disadvantage, 2021</w:t>
              </w:r>
            </w:hyperlink>
            <w:r w:rsidRPr="008421DC">
              <w:rPr>
                <w:rFonts w:asciiTheme="majorHAnsi" w:hAnsiTheme="majorHAnsi" w:cstheme="majorHAnsi"/>
              </w:rPr>
              <w:t xml:space="preserve"> and in-line with the Investment Priorities (as per </w:t>
            </w:r>
            <w:r w:rsidRPr="008421DC">
              <w:rPr>
                <w:rFonts w:asciiTheme="majorHAnsi" w:hAnsiTheme="majorHAnsi" w:cstheme="majorHAnsi"/>
                <w:b/>
                <w:bCs/>
              </w:rPr>
              <w:t>Section 1.3</w:t>
            </w:r>
            <w:r w:rsidRPr="008421DC">
              <w:rPr>
                <w:rFonts w:asciiTheme="majorHAnsi" w:hAnsiTheme="majorHAnsi" w:cstheme="majorHAnsi"/>
              </w:rPr>
              <w:t>).</w:t>
            </w:r>
          </w:p>
        </w:tc>
      </w:tr>
      <w:tr w:rsidR="00926450" w:rsidRPr="008421DC" w14:paraId="0E9E5CAE" w14:textId="77777777" w:rsidTr="00DE32A0">
        <w:trPr>
          <w:cantSplit/>
        </w:trPr>
        <w:tc>
          <w:tcPr>
            <w:tcW w:w="1555" w:type="dxa"/>
          </w:tcPr>
          <w:p w14:paraId="3EC07698" w14:textId="75C126D8" w:rsidR="00926450" w:rsidRPr="008421DC" w:rsidRDefault="00ED1255" w:rsidP="00D546BC">
            <w:pPr>
              <w:pStyle w:val="TableCopy"/>
              <w:rPr>
                <w:rFonts w:asciiTheme="majorHAnsi" w:hAnsiTheme="majorHAnsi" w:cstheme="majorHAnsi"/>
              </w:rPr>
            </w:pPr>
            <w:r w:rsidRPr="008421DC">
              <w:rPr>
                <w:rFonts w:asciiTheme="majorHAnsi" w:hAnsiTheme="majorHAnsi" w:cstheme="majorHAnsi"/>
              </w:rPr>
              <w:lastRenderedPageBreak/>
              <w:t>Project</w:t>
            </w:r>
            <w:r w:rsidR="001401BE" w:rsidRPr="008421DC">
              <w:rPr>
                <w:rFonts w:asciiTheme="majorHAnsi" w:hAnsiTheme="majorHAnsi" w:cstheme="majorHAnsi"/>
              </w:rPr>
              <w:t xml:space="preserve"> </w:t>
            </w:r>
            <w:r w:rsidRPr="008421DC">
              <w:rPr>
                <w:rFonts w:asciiTheme="majorHAnsi" w:hAnsiTheme="majorHAnsi" w:cstheme="majorHAnsi"/>
              </w:rPr>
              <w:t>Outcomes</w:t>
            </w:r>
          </w:p>
        </w:tc>
        <w:tc>
          <w:tcPr>
            <w:tcW w:w="1417" w:type="dxa"/>
          </w:tcPr>
          <w:p w14:paraId="789285B9" w14:textId="77777777" w:rsidR="00926450" w:rsidRPr="008421DC" w:rsidRDefault="00ED1255" w:rsidP="00D546BC">
            <w:pPr>
              <w:pStyle w:val="TableCopy"/>
              <w:rPr>
                <w:rFonts w:asciiTheme="majorHAnsi" w:hAnsiTheme="majorHAnsi" w:cstheme="majorHAnsi"/>
              </w:rPr>
            </w:pPr>
            <w:r w:rsidRPr="008421DC">
              <w:rPr>
                <w:rFonts w:asciiTheme="majorHAnsi" w:hAnsiTheme="majorHAnsi" w:cstheme="majorHAnsi"/>
              </w:rPr>
              <w:t>30%</w:t>
            </w:r>
          </w:p>
        </w:tc>
        <w:tc>
          <w:tcPr>
            <w:tcW w:w="6662" w:type="dxa"/>
          </w:tcPr>
          <w:p w14:paraId="2821089D" w14:textId="1684F205" w:rsidR="00926450" w:rsidRPr="008421DC" w:rsidRDefault="00ED1255" w:rsidP="00D546BC">
            <w:pPr>
              <w:pStyle w:val="ListParagraph"/>
              <w:rPr>
                <w:rFonts w:asciiTheme="majorHAnsi" w:hAnsiTheme="majorHAnsi" w:cstheme="majorHAnsi"/>
              </w:rPr>
            </w:pPr>
            <w:r w:rsidRPr="008421DC">
              <w:rPr>
                <w:rFonts w:asciiTheme="majorHAnsi" w:hAnsiTheme="majorHAnsi" w:cstheme="majorHAnsi"/>
              </w:rPr>
              <w:t>How</w:t>
            </w:r>
            <w:r w:rsidR="001401BE" w:rsidRPr="008421DC">
              <w:rPr>
                <w:rFonts w:asciiTheme="majorHAnsi" w:hAnsiTheme="majorHAnsi" w:cstheme="majorHAnsi"/>
              </w:rPr>
              <w:t xml:space="preserve"> </w:t>
            </w:r>
            <w:r w:rsidRPr="008421DC">
              <w:rPr>
                <w:rFonts w:asciiTheme="majorHAnsi" w:hAnsiTheme="majorHAnsi" w:cstheme="majorHAnsi"/>
              </w:rPr>
              <w:t>will</w:t>
            </w:r>
            <w:r w:rsidR="001401BE" w:rsidRPr="008421DC">
              <w:rPr>
                <w:rFonts w:asciiTheme="majorHAnsi" w:hAnsiTheme="majorHAnsi" w:cstheme="majorHAnsi"/>
              </w:rPr>
              <w:t xml:space="preserve"> </w:t>
            </w:r>
            <w:r w:rsidRPr="008421DC">
              <w:rPr>
                <w:rFonts w:asciiTheme="majorHAnsi" w:hAnsiTheme="majorHAnsi" w:cstheme="majorHAnsi"/>
              </w:rPr>
              <w:t>the</w:t>
            </w:r>
            <w:r w:rsidR="001401BE" w:rsidRPr="008421DC">
              <w:rPr>
                <w:rFonts w:asciiTheme="majorHAnsi" w:hAnsiTheme="majorHAnsi" w:cstheme="majorHAnsi"/>
              </w:rPr>
              <w:t xml:space="preserve"> </w:t>
            </w:r>
            <w:r w:rsidRPr="008421DC">
              <w:rPr>
                <w:rFonts w:asciiTheme="majorHAnsi" w:hAnsiTheme="majorHAnsi" w:cstheme="majorHAnsi"/>
              </w:rPr>
              <w:t>planning</w:t>
            </w:r>
            <w:r w:rsidR="001401BE" w:rsidRPr="008421DC">
              <w:rPr>
                <w:rFonts w:asciiTheme="majorHAnsi" w:hAnsiTheme="majorHAnsi" w:cstheme="majorHAnsi"/>
              </w:rPr>
              <w:t xml:space="preserve"> </w:t>
            </w:r>
            <w:r w:rsidRPr="008421DC">
              <w:rPr>
                <w:rFonts w:asciiTheme="majorHAnsi" w:hAnsiTheme="majorHAnsi" w:cstheme="majorHAnsi"/>
              </w:rPr>
              <w:t>project</w:t>
            </w:r>
            <w:r w:rsidR="001401BE" w:rsidRPr="008421DC">
              <w:rPr>
                <w:rFonts w:asciiTheme="majorHAnsi" w:hAnsiTheme="majorHAnsi" w:cstheme="majorHAnsi"/>
              </w:rPr>
              <w:t xml:space="preserve"> </w:t>
            </w:r>
            <w:r w:rsidRPr="008421DC">
              <w:rPr>
                <w:rFonts w:asciiTheme="majorHAnsi" w:hAnsiTheme="majorHAnsi" w:cstheme="majorHAnsi"/>
              </w:rPr>
              <w:t>result</w:t>
            </w:r>
            <w:r w:rsidR="001401BE" w:rsidRPr="008421DC">
              <w:rPr>
                <w:rFonts w:asciiTheme="majorHAnsi" w:hAnsiTheme="majorHAnsi" w:cstheme="majorHAnsi"/>
              </w:rPr>
              <w:t xml:space="preserve"> </w:t>
            </w:r>
            <w:r w:rsidRPr="008421DC">
              <w:rPr>
                <w:rFonts w:asciiTheme="majorHAnsi" w:hAnsiTheme="majorHAnsi" w:cstheme="majorHAnsi"/>
              </w:rPr>
              <w:t>in</w:t>
            </w:r>
            <w:r w:rsidR="001401BE" w:rsidRPr="008421DC">
              <w:rPr>
                <w:rFonts w:asciiTheme="majorHAnsi" w:hAnsiTheme="majorHAnsi" w:cstheme="majorHAnsi"/>
              </w:rPr>
              <w:t xml:space="preserve"> </w:t>
            </w:r>
            <w:r w:rsidRPr="008421DC">
              <w:rPr>
                <w:rFonts w:asciiTheme="majorHAnsi" w:hAnsiTheme="majorHAnsi" w:cstheme="majorHAnsi"/>
              </w:rPr>
              <w:t>infrastructure</w:t>
            </w:r>
            <w:r w:rsidR="001401BE" w:rsidRPr="008421DC">
              <w:rPr>
                <w:rFonts w:asciiTheme="majorHAnsi" w:hAnsiTheme="majorHAnsi" w:cstheme="majorHAnsi"/>
              </w:rPr>
              <w:t xml:space="preserve"> </w:t>
            </w:r>
            <w:r w:rsidRPr="008421DC">
              <w:rPr>
                <w:rFonts w:asciiTheme="majorHAnsi" w:hAnsiTheme="majorHAnsi" w:cstheme="majorHAnsi"/>
              </w:rPr>
              <w:t>delivery,</w:t>
            </w:r>
            <w:r w:rsidR="001401BE" w:rsidRPr="008421DC">
              <w:rPr>
                <w:rFonts w:asciiTheme="majorHAnsi" w:hAnsiTheme="majorHAnsi" w:cstheme="majorHAnsi"/>
              </w:rPr>
              <w:t xml:space="preserve"> </w:t>
            </w:r>
            <w:r w:rsidRPr="008421DC">
              <w:rPr>
                <w:rFonts w:asciiTheme="majorHAnsi" w:hAnsiTheme="majorHAnsi" w:cstheme="majorHAnsi"/>
              </w:rPr>
              <w:t>system</w:t>
            </w:r>
            <w:r w:rsidR="001401BE" w:rsidRPr="008421DC">
              <w:rPr>
                <w:rFonts w:asciiTheme="majorHAnsi" w:hAnsiTheme="majorHAnsi" w:cstheme="majorHAnsi"/>
              </w:rPr>
              <w:t xml:space="preserve"> </w:t>
            </w:r>
            <w:r w:rsidRPr="008421DC">
              <w:rPr>
                <w:rFonts w:asciiTheme="majorHAnsi" w:hAnsiTheme="majorHAnsi" w:cstheme="majorHAnsi"/>
              </w:rPr>
              <w:t>improvements,</w:t>
            </w:r>
            <w:r w:rsidR="001401BE" w:rsidRPr="008421DC">
              <w:rPr>
                <w:rFonts w:asciiTheme="majorHAnsi" w:hAnsiTheme="majorHAnsi" w:cstheme="majorHAnsi"/>
              </w:rPr>
              <w:t xml:space="preserve"> </w:t>
            </w:r>
            <w:r w:rsidRPr="008421DC">
              <w:rPr>
                <w:rFonts w:asciiTheme="majorHAnsi" w:hAnsiTheme="majorHAnsi" w:cstheme="majorHAnsi"/>
              </w:rPr>
              <w:t>investment</w:t>
            </w:r>
            <w:r w:rsidR="001401BE" w:rsidRPr="008421DC">
              <w:rPr>
                <w:rFonts w:asciiTheme="majorHAnsi" w:hAnsiTheme="majorHAnsi" w:cstheme="majorHAnsi"/>
              </w:rPr>
              <w:t xml:space="preserve"> </w:t>
            </w:r>
            <w:r w:rsidRPr="008421DC">
              <w:rPr>
                <w:rFonts w:asciiTheme="majorHAnsi" w:hAnsiTheme="majorHAnsi" w:cstheme="majorHAnsi"/>
              </w:rPr>
              <w:t>prioritisation,</w:t>
            </w:r>
            <w:r w:rsidR="001401BE" w:rsidRPr="008421DC">
              <w:rPr>
                <w:rFonts w:asciiTheme="majorHAnsi" w:hAnsiTheme="majorHAnsi" w:cstheme="majorHAnsi"/>
              </w:rPr>
              <w:t xml:space="preserve"> </w:t>
            </w:r>
            <w:r w:rsidRPr="008421DC">
              <w:rPr>
                <w:rFonts w:asciiTheme="majorHAnsi" w:hAnsiTheme="majorHAnsi" w:cstheme="majorHAnsi"/>
              </w:rPr>
              <w:t>policy,</w:t>
            </w:r>
            <w:r w:rsidR="001401BE" w:rsidRPr="008421DC">
              <w:rPr>
                <w:rFonts w:asciiTheme="majorHAnsi" w:hAnsiTheme="majorHAnsi" w:cstheme="majorHAnsi"/>
              </w:rPr>
              <w:t xml:space="preserve"> </w:t>
            </w:r>
            <w:r w:rsidRPr="008421DC">
              <w:rPr>
                <w:rFonts w:asciiTheme="majorHAnsi" w:hAnsiTheme="majorHAnsi" w:cstheme="majorHAnsi"/>
              </w:rPr>
              <w:t>management,</w:t>
            </w:r>
            <w:r w:rsidR="001401BE" w:rsidRPr="008421DC">
              <w:rPr>
                <w:rFonts w:asciiTheme="majorHAnsi" w:hAnsiTheme="majorHAnsi" w:cstheme="majorHAnsi"/>
              </w:rPr>
              <w:t xml:space="preserve"> </w:t>
            </w:r>
            <w:r w:rsidRPr="008421DC">
              <w:rPr>
                <w:rFonts w:asciiTheme="majorHAnsi" w:hAnsiTheme="majorHAnsi" w:cstheme="majorHAnsi"/>
              </w:rPr>
              <w:t>or</w:t>
            </w:r>
            <w:r w:rsidR="001401BE" w:rsidRPr="008421DC">
              <w:rPr>
                <w:rFonts w:asciiTheme="majorHAnsi" w:hAnsiTheme="majorHAnsi" w:cstheme="majorHAnsi"/>
              </w:rPr>
              <w:t xml:space="preserve"> </w:t>
            </w:r>
            <w:r w:rsidRPr="008421DC">
              <w:rPr>
                <w:rFonts w:asciiTheme="majorHAnsi" w:hAnsiTheme="majorHAnsi" w:cstheme="majorHAnsi"/>
              </w:rPr>
              <w:t>programmatic</w:t>
            </w:r>
            <w:r w:rsidR="001401BE" w:rsidRPr="008421DC">
              <w:rPr>
                <w:rFonts w:asciiTheme="majorHAnsi" w:hAnsiTheme="majorHAnsi" w:cstheme="majorHAnsi"/>
              </w:rPr>
              <w:t xml:space="preserve"> </w:t>
            </w:r>
            <w:r w:rsidRPr="008421DC">
              <w:rPr>
                <w:rFonts w:asciiTheme="majorHAnsi" w:hAnsiTheme="majorHAnsi" w:cstheme="majorHAnsi"/>
              </w:rPr>
              <w:t>changes</w:t>
            </w:r>
            <w:r w:rsidR="001401BE" w:rsidRPr="008421DC">
              <w:rPr>
                <w:rFonts w:asciiTheme="majorHAnsi" w:hAnsiTheme="majorHAnsi" w:cstheme="majorHAnsi"/>
              </w:rPr>
              <w:t xml:space="preserve"> </w:t>
            </w:r>
            <w:r w:rsidRPr="008421DC">
              <w:rPr>
                <w:rFonts w:asciiTheme="majorHAnsi" w:hAnsiTheme="majorHAnsi" w:cstheme="majorHAnsi"/>
              </w:rPr>
              <w:t>that</w:t>
            </w:r>
            <w:r w:rsidR="001401BE" w:rsidRPr="008421DC">
              <w:rPr>
                <w:rFonts w:asciiTheme="majorHAnsi" w:hAnsiTheme="majorHAnsi" w:cstheme="majorHAnsi"/>
              </w:rPr>
              <w:t xml:space="preserve"> </w:t>
            </w:r>
            <w:r w:rsidRPr="008421DC">
              <w:rPr>
                <w:rFonts w:asciiTheme="majorHAnsi" w:hAnsiTheme="majorHAnsi" w:cstheme="majorHAnsi"/>
              </w:rPr>
              <w:t>improve</w:t>
            </w:r>
            <w:r w:rsidR="001401BE" w:rsidRPr="008421DC">
              <w:rPr>
                <w:rFonts w:asciiTheme="majorHAnsi" w:hAnsiTheme="majorHAnsi" w:cstheme="majorHAnsi"/>
              </w:rPr>
              <w:t xml:space="preserve"> </w:t>
            </w:r>
            <w:r w:rsidRPr="008421DC">
              <w:rPr>
                <w:rFonts w:asciiTheme="majorHAnsi" w:hAnsiTheme="majorHAnsi" w:cstheme="majorHAnsi"/>
              </w:rPr>
              <w:t>the</w:t>
            </w:r>
            <w:r w:rsidR="001401BE" w:rsidRPr="008421DC">
              <w:rPr>
                <w:rFonts w:asciiTheme="majorHAnsi" w:hAnsiTheme="majorHAnsi" w:cstheme="majorHAnsi"/>
              </w:rPr>
              <w:t xml:space="preserve"> </w:t>
            </w:r>
            <w:r w:rsidRPr="008421DC">
              <w:rPr>
                <w:rFonts w:asciiTheme="majorHAnsi" w:hAnsiTheme="majorHAnsi" w:cstheme="majorHAnsi"/>
              </w:rPr>
              <w:t>health,</w:t>
            </w:r>
            <w:r w:rsidR="001401BE" w:rsidRPr="008421DC">
              <w:rPr>
                <w:rFonts w:asciiTheme="majorHAnsi" w:hAnsiTheme="majorHAnsi" w:cstheme="majorHAnsi"/>
              </w:rPr>
              <w:t xml:space="preserve"> </w:t>
            </w:r>
            <w:r w:rsidRPr="008421DC">
              <w:rPr>
                <w:rFonts w:asciiTheme="majorHAnsi" w:hAnsiTheme="majorHAnsi" w:cstheme="majorHAnsi"/>
              </w:rPr>
              <w:t>social</w:t>
            </w:r>
            <w:r w:rsidR="001401BE" w:rsidRPr="008421DC">
              <w:rPr>
                <w:rFonts w:asciiTheme="majorHAnsi" w:hAnsiTheme="majorHAnsi" w:cstheme="majorHAnsi"/>
              </w:rPr>
              <w:t xml:space="preserve"> </w:t>
            </w:r>
            <w:r w:rsidRPr="008421DC">
              <w:rPr>
                <w:rFonts w:asciiTheme="majorHAnsi" w:hAnsiTheme="majorHAnsi" w:cstheme="majorHAnsi"/>
              </w:rPr>
              <w:t>and</w:t>
            </w:r>
            <w:r w:rsidR="001401BE" w:rsidRPr="008421DC">
              <w:rPr>
                <w:rFonts w:asciiTheme="majorHAnsi" w:hAnsiTheme="majorHAnsi" w:cstheme="majorHAnsi"/>
              </w:rPr>
              <w:t xml:space="preserve"> </w:t>
            </w:r>
            <w:r w:rsidRPr="008421DC">
              <w:rPr>
                <w:rFonts w:asciiTheme="majorHAnsi" w:hAnsiTheme="majorHAnsi" w:cstheme="majorHAnsi"/>
              </w:rPr>
              <w:t>economic</w:t>
            </w:r>
            <w:r w:rsidR="001401BE" w:rsidRPr="008421DC">
              <w:rPr>
                <w:rFonts w:asciiTheme="majorHAnsi" w:hAnsiTheme="majorHAnsi" w:cstheme="majorHAnsi"/>
              </w:rPr>
              <w:t xml:space="preserve"> </w:t>
            </w:r>
            <w:r w:rsidRPr="008421DC">
              <w:rPr>
                <w:rFonts w:asciiTheme="majorHAnsi" w:hAnsiTheme="majorHAnsi" w:cstheme="majorHAnsi"/>
              </w:rPr>
              <w:t>wellbeing</w:t>
            </w:r>
            <w:r w:rsidR="001401BE" w:rsidRPr="008421DC">
              <w:rPr>
                <w:rFonts w:asciiTheme="majorHAnsi" w:hAnsiTheme="majorHAnsi" w:cstheme="majorHAnsi"/>
              </w:rPr>
              <w:t xml:space="preserve"> </w:t>
            </w:r>
            <w:r w:rsidRPr="008421DC">
              <w:rPr>
                <w:rFonts w:asciiTheme="majorHAnsi" w:hAnsiTheme="majorHAnsi" w:cstheme="majorHAnsi"/>
              </w:rPr>
              <w:t>of</w:t>
            </w:r>
            <w:r w:rsidR="001401BE" w:rsidRPr="008421DC">
              <w:rPr>
                <w:rFonts w:asciiTheme="majorHAnsi" w:hAnsiTheme="majorHAnsi" w:cstheme="majorHAnsi"/>
              </w:rPr>
              <w:t xml:space="preserve"> </w:t>
            </w:r>
            <w:r w:rsidRPr="008421DC">
              <w:rPr>
                <w:rFonts w:asciiTheme="majorHAnsi" w:hAnsiTheme="majorHAnsi" w:cstheme="majorHAnsi"/>
              </w:rPr>
              <w:t>the</w:t>
            </w:r>
            <w:r w:rsidR="001401BE" w:rsidRPr="008421DC">
              <w:rPr>
                <w:rFonts w:asciiTheme="majorHAnsi" w:hAnsiTheme="majorHAnsi" w:cstheme="majorHAnsi"/>
              </w:rPr>
              <w:t xml:space="preserve"> </w:t>
            </w:r>
            <w:r w:rsidRPr="008421DC">
              <w:rPr>
                <w:rFonts w:asciiTheme="majorHAnsi" w:hAnsiTheme="majorHAnsi" w:cstheme="majorHAnsi"/>
              </w:rPr>
              <w:t>community?</w:t>
            </w:r>
          </w:p>
          <w:p w14:paraId="165432FF" w14:textId="293D2B20" w:rsidR="00926450" w:rsidRPr="008421DC" w:rsidRDefault="00ED1255" w:rsidP="00D546BC">
            <w:pPr>
              <w:pStyle w:val="TableCopy"/>
              <w:ind w:left="369"/>
              <w:rPr>
                <w:rFonts w:asciiTheme="majorHAnsi" w:hAnsiTheme="majorHAnsi" w:cstheme="majorHAnsi"/>
              </w:rPr>
            </w:pPr>
            <w:r w:rsidRPr="008421DC">
              <w:rPr>
                <w:rStyle w:val="BOLD"/>
                <w:rFonts w:asciiTheme="majorHAnsi" w:hAnsiTheme="majorHAnsi" w:cstheme="majorHAnsi"/>
              </w:rPr>
              <w:t>N</w:t>
            </w:r>
            <w:r w:rsidR="009C03A1" w:rsidRPr="008421DC">
              <w:rPr>
                <w:rStyle w:val="BOLD"/>
                <w:rFonts w:asciiTheme="majorHAnsi" w:hAnsiTheme="majorHAnsi" w:cstheme="majorHAnsi"/>
              </w:rPr>
              <w:t>ote</w:t>
            </w:r>
            <w:r w:rsidRPr="008421DC">
              <w:rPr>
                <w:rStyle w:val="BOLD"/>
                <w:rFonts w:asciiTheme="majorHAnsi" w:hAnsiTheme="majorHAnsi" w:cstheme="majorHAnsi"/>
              </w:rPr>
              <w:t>:</w:t>
            </w:r>
            <w:r w:rsidR="001401BE" w:rsidRPr="008421DC">
              <w:rPr>
                <w:rFonts w:asciiTheme="majorHAnsi" w:hAnsiTheme="majorHAnsi" w:cstheme="majorHAnsi"/>
              </w:rPr>
              <w:t xml:space="preserve"> </w:t>
            </w:r>
            <w:r w:rsidRPr="008421DC">
              <w:rPr>
                <w:rFonts w:asciiTheme="majorHAnsi" w:hAnsiTheme="majorHAnsi" w:cstheme="majorHAnsi"/>
              </w:rPr>
              <w:t>Facility</w:t>
            </w:r>
            <w:r w:rsidR="001401BE" w:rsidRPr="008421DC">
              <w:rPr>
                <w:rFonts w:asciiTheme="majorHAnsi" w:hAnsiTheme="majorHAnsi" w:cstheme="majorHAnsi"/>
              </w:rPr>
              <w:t xml:space="preserve"> </w:t>
            </w:r>
            <w:r w:rsidRPr="008421DC">
              <w:rPr>
                <w:rFonts w:asciiTheme="majorHAnsi" w:hAnsiTheme="majorHAnsi" w:cstheme="majorHAnsi"/>
              </w:rPr>
              <w:t>Planning</w:t>
            </w:r>
            <w:r w:rsidR="001401BE" w:rsidRPr="008421DC">
              <w:rPr>
                <w:rFonts w:asciiTheme="majorHAnsi" w:hAnsiTheme="majorHAnsi" w:cstheme="majorHAnsi"/>
              </w:rPr>
              <w:t xml:space="preserve"> </w:t>
            </w:r>
            <w:r w:rsidRPr="008421DC">
              <w:rPr>
                <w:rFonts w:asciiTheme="majorHAnsi" w:hAnsiTheme="majorHAnsi" w:cstheme="majorHAnsi"/>
              </w:rPr>
              <w:t>applications</w:t>
            </w:r>
            <w:r w:rsidR="001401BE" w:rsidRPr="008421DC">
              <w:rPr>
                <w:rFonts w:asciiTheme="majorHAnsi" w:hAnsiTheme="majorHAnsi" w:cstheme="majorHAnsi"/>
              </w:rPr>
              <w:t xml:space="preserve"> </w:t>
            </w:r>
            <w:r w:rsidRPr="008421DC">
              <w:rPr>
                <w:rFonts w:asciiTheme="majorHAnsi" w:hAnsiTheme="majorHAnsi" w:cstheme="majorHAnsi"/>
              </w:rPr>
              <w:t>will</w:t>
            </w:r>
            <w:r w:rsidR="001401BE" w:rsidRPr="008421DC">
              <w:rPr>
                <w:rFonts w:asciiTheme="majorHAnsi" w:hAnsiTheme="majorHAnsi" w:cstheme="majorHAnsi"/>
              </w:rPr>
              <w:t xml:space="preserve"> </w:t>
            </w:r>
            <w:r w:rsidRPr="008421DC">
              <w:rPr>
                <w:rFonts w:asciiTheme="majorHAnsi" w:hAnsiTheme="majorHAnsi" w:cstheme="majorHAnsi"/>
              </w:rPr>
              <w:t>specifically</w:t>
            </w:r>
            <w:r w:rsidR="001401BE" w:rsidRPr="008421DC">
              <w:rPr>
                <w:rFonts w:asciiTheme="majorHAnsi" w:hAnsiTheme="majorHAnsi" w:cstheme="majorHAnsi"/>
              </w:rPr>
              <w:t xml:space="preserve"> </w:t>
            </w:r>
            <w:r w:rsidRPr="008421DC">
              <w:rPr>
                <w:rFonts w:asciiTheme="majorHAnsi" w:hAnsiTheme="majorHAnsi" w:cstheme="majorHAnsi"/>
              </w:rPr>
              <w:t>need</w:t>
            </w:r>
            <w:r w:rsidR="001401BE" w:rsidRPr="008421DC">
              <w:rPr>
                <w:rFonts w:asciiTheme="majorHAnsi" w:hAnsiTheme="majorHAnsi" w:cstheme="majorHAnsi"/>
              </w:rPr>
              <w:t xml:space="preserve"> </w:t>
            </w:r>
            <w:r w:rsidRPr="008421DC">
              <w:rPr>
                <w:rFonts w:asciiTheme="majorHAnsi" w:hAnsiTheme="majorHAnsi" w:cstheme="majorHAnsi"/>
              </w:rPr>
              <w:t>to</w:t>
            </w:r>
            <w:r w:rsidR="001401BE" w:rsidRPr="008421DC">
              <w:rPr>
                <w:rFonts w:asciiTheme="majorHAnsi" w:hAnsiTheme="majorHAnsi" w:cstheme="majorHAnsi"/>
              </w:rPr>
              <w:t xml:space="preserve"> </w:t>
            </w:r>
            <w:r w:rsidRPr="008421DC">
              <w:rPr>
                <w:rFonts w:asciiTheme="majorHAnsi" w:hAnsiTheme="majorHAnsi" w:cstheme="majorHAnsi"/>
              </w:rPr>
              <w:t>identify</w:t>
            </w:r>
            <w:r w:rsidR="001401BE" w:rsidRPr="008421DC">
              <w:rPr>
                <w:rFonts w:asciiTheme="majorHAnsi" w:hAnsiTheme="majorHAnsi" w:cstheme="majorHAnsi"/>
              </w:rPr>
              <w:t xml:space="preserve"> </w:t>
            </w:r>
            <w:r w:rsidRPr="008421DC">
              <w:rPr>
                <w:rFonts w:asciiTheme="majorHAnsi" w:hAnsiTheme="majorHAnsi" w:cstheme="majorHAnsi"/>
              </w:rPr>
              <w:t>how</w:t>
            </w:r>
            <w:r w:rsidR="001401BE" w:rsidRPr="008421DC">
              <w:rPr>
                <w:rFonts w:asciiTheme="majorHAnsi" w:hAnsiTheme="majorHAnsi" w:cstheme="majorHAnsi"/>
              </w:rPr>
              <w:t xml:space="preserve"> </w:t>
            </w:r>
            <w:r w:rsidRPr="008421DC">
              <w:rPr>
                <w:rFonts w:asciiTheme="majorHAnsi" w:hAnsiTheme="majorHAnsi" w:cstheme="majorHAnsi"/>
              </w:rPr>
              <w:t>the</w:t>
            </w:r>
            <w:r w:rsidR="001401BE" w:rsidRPr="008421DC">
              <w:rPr>
                <w:rFonts w:asciiTheme="majorHAnsi" w:hAnsiTheme="majorHAnsi" w:cstheme="majorHAnsi"/>
              </w:rPr>
              <w:t xml:space="preserve"> </w:t>
            </w:r>
            <w:r w:rsidRPr="008421DC">
              <w:rPr>
                <w:rFonts w:asciiTheme="majorHAnsi" w:hAnsiTheme="majorHAnsi" w:cstheme="majorHAnsi"/>
              </w:rPr>
              <w:t>proposed</w:t>
            </w:r>
            <w:r w:rsidR="001401BE" w:rsidRPr="008421DC">
              <w:rPr>
                <w:rFonts w:asciiTheme="majorHAnsi" w:hAnsiTheme="majorHAnsi" w:cstheme="majorHAnsi"/>
              </w:rPr>
              <w:t xml:space="preserve"> </w:t>
            </w:r>
            <w:r w:rsidRPr="008421DC">
              <w:rPr>
                <w:rFonts w:asciiTheme="majorHAnsi" w:hAnsiTheme="majorHAnsi" w:cstheme="majorHAnsi"/>
              </w:rPr>
              <w:t>works</w:t>
            </w:r>
            <w:r w:rsidR="001401BE" w:rsidRPr="008421DC">
              <w:rPr>
                <w:rFonts w:asciiTheme="majorHAnsi" w:hAnsiTheme="majorHAnsi" w:cstheme="majorHAnsi"/>
              </w:rPr>
              <w:t xml:space="preserve"> </w:t>
            </w:r>
            <w:r w:rsidRPr="008421DC">
              <w:rPr>
                <w:rFonts w:asciiTheme="majorHAnsi" w:hAnsiTheme="majorHAnsi" w:cstheme="majorHAnsi"/>
              </w:rPr>
              <w:t>will</w:t>
            </w:r>
            <w:r w:rsidR="001401BE" w:rsidRPr="008421DC">
              <w:rPr>
                <w:rFonts w:asciiTheme="majorHAnsi" w:hAnsiTheme="majorHAnsi" w:cstheme="majorHAnsi"/>
              </w:rPr>
              <w:t xml:space="preserve"> </w:t>
            </w:r>
            <w:r w:rsidRPr="008421DC">
              <w:rPr>
                <w:rFonts w:asciiTheme="majorHAnsi" w:hAnsiTheme="majorHAnsi" w:cstheme="majorHAnsi"/>
              </w:rPr>
              <w:t>develop</w:t>
            </w:r>
            <w:r w:rsidR="001401BE" w:rsidRPr="008421DC">
              <w:rPr>
                <w:rFonts w:asciiTheme="majorHAnsi" w:hAnsiTheme="majorHAnsi" w:cstheme="majorHAnsi"/>
              </w:rPr>
              <w:t xml:space="preserve"> </w:t>
            </w:r>
            <w:r w:rsidRPr="008421DC">
              <w:rPr>
                <w:rFonts w:asciiTheme="majorHAnsi" w:hAnsiTheme="majorHAnsi" w:cstheme="majorHAnsi"/>
              </w:rPr>
              <w:t>documentation</w:t>
            </w:r>
            <w:r w:rsidR="001401BE" w:rsidRPr="008421DC">
              <w:rPr>
                <w:rFonts w:asciiTheme="majorHAnsi" w:hAnsiTheme="majorHAnsi" w:cstheme="majorHAnsi"/>
              </w:rPr>
              <w:t xml:space="preserve"> </w:t>
            </w:r>
            <w:r w:rsidRPr="008421DC">
              <w:rPr>
                <w:rFonts w:asciiTheme="majorHAnsi" w:hAnsiTheme="majorHAnsi" w:cstheme="majorHAnsi"/>
              </w:rPr>
              <w:t>to</w:t>
            </w:r>
            <w:r w:rsidR="001401BE" w:rsidRPr="008421DC">
              <w:rPr>
                <w:rFonts w:asciiTheme="majorHAnsi" w:hAnsiTheme="majorHAnsi" w:cstheme="majorHAnsi"/>
              </w:rPr>
              <w:t xml:space="preserve"> </w:t>
            </w:r>
            <w:r w:rsidRPr="008421DC">
              <w:rPr>
                <w:rFonts w:asciiTheme="majorHAnsi" w:hAnsiTheme="majorHAnsi" w:cstheme="majorHAnsi"/>
              </w:rPr>
              <w:t>ensure</w:t>
            </w:r>
            <w:r w:rsidR="001401BE" w:rsidRPr="008421DC">
              <w:rPr>
                <w:rFonts w:asciiTheme="majorHAnsi" w:hAnsiTheme="majorHAnsi" w:cstheme="majorHAnsi"/>
              </w:rPr>
              <w:t xml:space="preserve"> </w:t>
            </w:r>
            <w:r w:rsidRPr="008421DC">
              <w:rPr>
                <w:rFonts w:asciiTheme="majorHAnsi" w:hAnsiTheme="majorHAnsi" w:cstheme="majorHAnsi"/>
              </w:rPr>
              <w:t>infrastructure</w:t>
            </w:r>
            <w:r w:rsidR="001401BE" w:rsidRPr="008421DC">
              <w:rPr>
                <w:rFonts w:asciiTheme="majorHAnsi" w:hAnsiTheme="majorHAnsi" w:cstheme="majorHAnsi"/>
              </w:rPr>
              <w:t xml:space="preserve"> </w:t>
            </w:r>
            <w:r w:rsidRPr="008421DC">
              <w:rPr>
                <w:rFonts w:asciiTheme="majorHAnsi" w:hAnsiTheme="majorHAnsi" w:cstheme="majorHAnsi"/>
              </w:rPr>
              <w:t>project</w:t>
            </w:r>
            <w:r w:rsidR="001401BE" w:rsidRPr="008421DC">
              <w:rPr>
                <w:rFonts w:asciiTheme="majorHAnsi" w:hAnsiTheme="majorHAnsi" w:cstheme="majorHAnsi"/>
              </w:rPr>
              <w:t xml:space="preserve"> </w:t>
            </w:r>
            <w:r w:rsidRPr="008421DC">
              <w:rPr>
                <w:rFonts w:asciiTheme="majorHAnsi" w:hAnsiTheme="majorHAnsi" w:cstheme="majorHAnsi"/>
              </w:rPr>
              <w:t>readiness.</w:t>
            </w:r>
          </w:p>
          <w:p w14:paraId="373530D0" w14:textId="3E2C230F" w:rsidR="00926450" w:rsidRPr="008421DC" w:rsidRDefault="00ED1255" w:rsidP="00D546BC">
            <w:pPr>
              <w:pStyle w:val="ListParagraph"/>
              <w:rPr>
                <w:rFonts w:asciiTheme="majorHAnsi" w:hAnsiTheme="majorHAnsi" w:cstheme="majorHAnsi"/>
              </w:rPr>
            </w:pPr>
            <w:r w:rsidRPr="008421DC">
              <w:rPr>
                <w:rFonts w:asciiTheme="majorHAnsi" w:hAnsiTheme="majorHAnsi" w:cstheme="majorHAnsi"/>
              </w:rPr>
              <w:t>Explain</w:t>
            </w:r>
            <w:r w:rsidR="001401BE" w:rsidRPr="008421DC">
              <w:rPr>
                <w:rFonts w:asciiTheme="majorHAnsi" w:hAnsiTheme="majorHAnsi" w:cstheme="majorHAnsi"/>
              </w:rPr>
              <w:t xml:space="preserve"> </w:t>
            </w:r>
            <w:r w:rsidRPr="008421DC">
              <w:rPr>
                <w:rFonts w:asciiTheme="majorHAnsi" w:hAnsiTheme="majorHAnsi" w:cstheme="majorHAnsi"/>
              </w:rPr>
              <w:t>how</w:t>
            </w:r>
            <w:r w:rsidR="001401BE" w:rsidRPr="008421DC">
              <w:rPr>
                <w:rFonts w:asciiTheme="majorHAnsi" w:hAnsiTheme="majorHAnsi" w:cstheme="majorHAnsi"/>
              </w:rPr>
              <w:t xml:space="preserve"> </w:t>
            </w:r>
            <w:r w:rsidRPr="008421DC">
              <w:rPr>
                <w:rFonts w:asciiTheme="majorHAnsi" w:hAnsiTheme="majorHAnsi" w:cstheme="majorHAnsi"/>
              </w:rPr>
              <w:t>participation</w:t>
            </w:r>
            <w:r w:rsidR="001401BE" w:rsidRPr="008421DC">
              <w:rPr>
                <w:rFonts w:asciiTheme="majorHAnsi" w:hAnsiTheme="majorHAnsi" w:cstheme="majorHAnsi"/>
              </w:rPr>
              <w:t xml:space="preserve"> </w:t>
            </w:r>
            <w:r w:rsidRPr="008421DC">
              <w:rPr>
                <w:rFonts w:asciiTheme="majorHAnsi" w:hAnsiTheme="majorHAnsi" w:cstheme="majorHAnsi"/>
              </w:rPr>
              <w:t>of</w:t>
            </w:r>
            <w:r w:rsidR="001401BE" w:rsidRPr="008421DC">
              <w:rPr>
                <w:rFonts w:asciiTheme="majorHAnsi" w:hAnsiTheme="majorHAnsi" w:cstheme="majorHAnsi"/>
              </w:rPr>
              <w:t xml:space="preserve"> </w:t>
            </w:r>
            <w:r w:rsidRPr="008421DC">
              <w:rPr>
                <w:rFonts w:asciiTheme="majorHAnsi" w:hAnsiTheme="majorHAnsi" w:cstheme="majorHAnsi"/>
              </w:rPr>
              <w:t>those</w:t>
            </w:r>
            <w:r w:rsidR="001401BE" w:rsidRPr="008421DC">
              <w:rPr>
                <w:rFonts w:asciiTheme="majorHAnsi" w:hAnsiTheme="majorHAnsi" w:cstheme="majorHAnsi"/>
              </w:rPr>
              <w:t xml:space="preserve"> </w:t>
            </w:r>
            <w:r w:rsidRPr="008421DC">
              <w:rPr>
                <w:rFonts w:asciiTheme="majorHAnsi" w:hAnsiTheme="majorHAnsi" w:cstheme="majorHAnsi"/>
              </w:rPr>
              <w:t>individuals</w:t>
            </w:r>
            <w:r w:rsidR="001401BE" w:rsidRPr="008421DC">
              <w:rPr>
                <w:rFonts w:asciiTheme="majorHAnsi" w:hAnsiTheme="majorHAnsi" w:cstheme="majorHAnsi"/>
              </w:rPr>
              <w:t xml:space="preserve"> </w:t>
            </w:r>
            <w:r w:rsidRPr="008421DC">
              <w:rPr>
                <w:rFonts w:asciiTheme="majorHAnsi" w:hAnsiTheme="majorHAnsi" w:cstheme="majorHAnsi"/>
              </w:rPr>
              <w:t>and</w:t>
            </w:r>
            <w:r w:rsidR="001401BE" w:rsidRPr="008421DC">
              <w:rPr>
                <w:rFonts w:asciiTheme="majorHAnsi" w:hAnsiTheme="majorHAnsi" w:cstheme="majorHAnsi"/>
              </w:rPr>
              <w:t xml:space="preserve"> </w:t>
            </w:r>
            <w:r w:rsidRPr="008421DC">
              <w:rPr>
                <w:rFonts w:asciiTheme="majorHAnsi" w:hAnsiTheme="majorHAnsi" w:cstheme="majorHAnsi"/>
              </w:rPr>
              <w:t>communities</w:t>
            </w:r>
            <w:r w:rsidR="001401BE" w:rsidRPr="008421DC">
              <w:rPr>
                <w:rFonts w:asciiTheme="majorHAnsi" w:hAnsiTheme="majorHAnsi" w:cstheme="majorHAnsi"/>
              </w:rPr>
              <w:t xml:space="preserve"> </w:t>
            </w:r>
            <w:r w:rsidRPr="008421DC">
              <w:rPr>
                <w:rFonts w:asciiTheme="majorHAnsi" w:hAnsiTheme="majorHAnsi" w:cstheme="majorHAnsi"/>
              </w:rPr>
              <w:t>who</w:t>
            </w:r>
            <w:r w:rsidR="001401BE" w:rsidRPr="008421DC">
              <w:rPr>
                <w:rFonts w:asciiTheme="majorHAnsi" w:hAnsiTheme="majorHAnsi" w:cstheme="majorHAnsi"/>
              </w:rPr>
              <w:t xml:space="preserve"> </w:t>
            </w:r>
            <w:r w:rsidRPr="008421DC">
              <w:rPr>
                <w:rFonts w:asciiTheme="majorHAnsi" w:hAnsiTheme="majorHAnsi" w:cstheme="majorHAnsi"/>
              </w:rPr>
              <w:t>participate</w:t>
            </w:r>
            <w:r w:rsidR="001401BE" w:rsidRPr="008421DC">
              <w:rPr>
                <w:rFonts w:asciiTheme="majorHAnsi" w:hAnsiTheme="majorHAnsi" w:cstheme="majorHAnsi"/>
              </w:rPr>
              <w:t xml:space="preserve"> </w:t>
            </w:r>
            <w:r w:rsidRPr="008421DC">
              <w:rPr>
                <w:rFonts w:asciiTheme="majorHAnsi" w:hAnsiTheme="majorHAnsi" w:cstheme="majorHAnsi"/>
              </w:rPr>
              <w:t>less</w:t>
            </w:r>
            <w:r w:rsidR="001401BE" w:rsidRPr="008421DC">
              <w:rPr>
                <w:rFonts w:asciiTheme="majorHAnsi" w:hAnsiTheme="majorHAnsi" w:cstheme="majorHAnsi"/>
              </w:rPr>
              <w:t xml:space="preserve"> </w:t>
            </w:r>
            <w:r w:rsidRPr="008421DC">
              <w:rPr>
                <w:rFonts w:asciiTheme="majorHAnsi" w:hAnsiTheme="majorHAnsi" w:cstheme="majorHAnsi"/>
              </w:rPr>
              <w:t>will</w:t>
            </w:r>
            <w:r w:rsidR="001401BE" w:rsidRPr="008421DC">
              <w:rPr>
                <w:rFonts w:asciiTheme="majorHAnsi" w:hAnsiTheme="majorHAnsi" w:cstheme="majorHAnsi"/>
              </w:rPr>
              <w:t xml:space="preserve"> </w:t>
            </w:r>
            <w:r w:rsidRPr="008421DC">
              <w:rPr>
                <w:rFonts w:asciiTheme="majorHAnsi" w:hAnsiTheme="majorHAnsi" w:cstheme="majorHAnsi"/>
              </w:rPr>
              <w:t>be</w:t>
            </w:r>
            <w:r w:rsidR="001401BE" w:rsidRPr="008421DC">
              <w:rPr>
                <w:rFonts w:asciiTheme="majorHAnsi" w:hAnsiTheme="majorHAnsi" w:cstheme="majorHAnsi"/>
              </w:rPr>
              <w:t xml:space="preserve"> </w:t>
            </w:r>
            <w:r w:rsidRPr="008421DC">
              <w:rPr>
                <w:rFonts w:asciiTheme="majorHAnsi" w:hAnsiTheme="majorHAnsi" w:cstheme="majorHAnsi"/>
              </w:rPr>
              <w:t>benefit</w:t>
            </w:r>
            <w:r w:rsidR="001401BE" w:rsidRPr="008421DC">
              <w:rPr>
                <w:rFonts w:asciiTheme="majorHAnsi" w:hAnsiTheme="majorHAnsi" w:cstheme="majorHAnsi"/>
              </w:rPr>
              <w:t xml:space="preserve"> </w:t>
            </w:r>
            <w:r w:rsidRPr="008421DC">
              <w:rPr>
                <w:rFonts w:asciiTheme="majorHAnsi" w:hAnsiTheme="majorHAnsi" w:cstheme="majorHAnsi"/>
              </w:rPr>
              <w:t>through</w:t>
            </w:r>
            <w:r w:rsidR="001401BE" w:rsidRPr="008421DC">
              <w:rPr>
                <w:rFonts w:asciiTheme="majorHAnsi" w:hAnsiTheme="majorHAnsi" w:cstheme="majorHAnsi"/>
              </w:rPr>
              <w:t xml:space="preserve"> </w:t>
            </w:r>
            <w:r w:rsidRPr="008421DC">
              <w:rPr>
                <w:rFonts w:asciiTheme="majorHAnsi" w:hAnsiTheme="majorHAnsi" w:cstheme="majorHAnsi"/>
              </w:rPr>
              <w:t>the</w:t>
            </w:r>
            <w:r w:rsidR="001401BE" w:rsidRPr="008421DC">
              <w:rPr>
                <w:rFonts w:asciiTheme="majorHAnsi" w:hAnsiTheme="majorHAnsi" w:cstheme="majorHAnsi"/>
              </w:rPr>
              <w:t xml:space="preserve"> </w:t>
            </w:r>
            <w:r w:rsidRPr="008421DC">
              <w:rPr>
                <w:rFonts w:asciiTheme="majorHAnsi" w:hAnsiTheme="majorHAnsi" w:cstheme="majorHAnsi"/>
              </w:rPr>
              <w:t>completed</w:t>
            </w:r>
            <w:r w:rsidR="001401BE" w:rsidRPr="008421DC">
              <w:rPr>
                <w:rFonts w:asciiTheme="majorHAnsi" w:hAnsiTheme="majorHAnsi" w:cstheme="majorHAnsi"/>
              </w:rPr>
              <w:t xml:space="preserve"> </w:t>
            </w:r>
            <w:r w:rsidRPr="008421DC">
              <w:rPr>
                <w:rFonts w:asciiTheme="majorHAnsi" w:hAnsiTheme="majorHAnsi" w:cstheme="majorHAnsi"/>
              </w:rPr>
              <w:t>planning</w:t>
            </w:r>
            <w:r w:rsidR="001401BE" w:rsidRPr="008421DC">
              <w:rPr>
                <w:rFonts w:asciiTheme="majorHAnsi" w:hAnsiTheme="majorHAnsi" w:cstheme="majorHAnsi"/>
              </w:rPr>
              <w:t xml:space="preserve"> </w:t>
            </w:r>
            <w:r w:rsidRPr="008421DC">
              <w:rPr>
                <w:rFonts w:asciiTheme="majorHAnsi" w:hAnsiTheme="majorHAnsi" w:cstheme="majorHAnsi"/>
              </w:rPr>
              <w:t>project</w:t>
            </w:r>
          </w:p>
        </w:tc>
      </w:tr>
      <w:tr w:rsidR="00926450" w:rsidRPr="008421DC" w14:paraId="7D368BD2" w14:textId="77777777" w:rsidTr="00DE32A0">
        <w:trPr>
          <w:cantSplit/>
        </w:trPr>
        <w:tc>
          <w:tcPr>
            <w:tcW w:w="1555" w:type="dxa"/>
          </w:tcPr>
          <w:p w14:paraId="6C562CC4" w14:textId="177350E2" w:rsidR="00926450" w:rsidRPr="008421DC" w:rsidRDefault="00ED1255" w:rsidP="00D546BC">
            <w:pPr>
              <w:pStyle w:val="TableCopy"/>
              <w:rPr>
                <w:rFonts w:asciiTheme="majorHAnsi" w:hAnsiTheme="majorHAnsi" w:cstheme="majorHAnsi"/>
              </w:rPr>
            </w:pPr>
            <w:r w:rsidRPr="008421DC">
              <w:rPr>
                <w:rFonts w:asciiTheme="majorHAnsi" w:hAnsiTheme="majorHAnsi" w:cstheme="majorHAnsi"/>
                <w:spacing w:val="-4"/>
              </w:rPr>
              <w:t>Consultation</w:t>
            </w:r>
            <w:r w:rsidR="001401BE" w:rsidRPr="008421DC">
              <w:rPr>
                <w:rFonts w:asciiTheme="majorHAnsi" w:hAnsiTheme="majorHAnsi" w:cstheme="majorHAnsi"/>
                <w:spacing w:val="-4"/>
              </w:rPr>
              <w:t xml:space="preserve"> </w:t>
            </w:r>
            <w:r w:rsidRPr="008421DC">
              <w:rPr>
                <w:rFonts w:asciiTheme="majorHAnsi" w:hAnsiTheme="majorHAnsi" w:cstheme="majorHAnsi"/>
                <w:spacing w:val="-4"/>
              </w:rPr>
              <w:t>and</w:t>
            </w:r>
            <w:r w:rsidR="001401BE" w:rsidRPr="008421DC">
              <w:rPr>
                <w:rFonts w:asciiTheme="majorHAnsi" w:hAnsiTheme="majorHAnsi" w:cstheme="majorHAnsi"/>
              </w:rPr>
              <w:t xml:space="preserve"> </w:t>
            </w:r>
            <w:r w:rsidRPr="008421DC">
              <w:rPr>
                <w:rFonts w:asciiTheme="majorHAnsi" w:hAnsiTheme="majorHAnsi" w:cstheme="majorHAnsi"/>
              </w:rPr>
              <w:t>Engagement</w:t>
            </w:r>
          </w:p>
        </w:tc>
        <w:tc>
          <w:tcPr>
            <w:tcW w:w="1417" w:type="dxa"/>
          </w:tcPr>
          <w:p w14:paraId="410045D4" w14:textId="77777777" w:rsidR="00926450" w:rsidRPr="008421DC" w:rsidRDefault="00ED1255" w:rsidP="00D546BC">
            <w:pPr>
              <w:pStyle w:val="TableCopy"/>
              <w:rPr>
                <w:rFonts w:asciiTheme="majorHAnsi" w:hAnsiTheme="majorHAnsi" w:cstheme="majorHAnsi"/>
              </w:rPr>
            </w:pPr>
            <w:r w:rsidRPr="008421DC">
              <w:rPr>
                <w:rFonts w:asciiTheme="majorHAnsi" w:hAnsiTheme="majorHAnsi" w:cstheme="majorHAnsi"/>
              </w:rPr>
              <w:t>20%</w:t>
            </w:r>
          </w:p>
        </w:tc>
        <w:tc>
          <w:tcPr>
            <w:tcW w:w="6662" w:type="dxa"/>
          </w:tcPr>
          <w:p w14:paraId="42839BC6" w14:textId="77777777" w:rsidR="00926450" w:rsidRPr="008421DC" w:rsidRDefault="00ED1255" w:rsidP="00A209CC">
            <w:pPr>
              <w:pStyle w:val="ListParagraph"/>
              <w:spacing w:after="80"/>
              <w:rPr>
                <w:rFonts w:asciiTheme="majorHAnsi" w:hAnsiTheme="majorHAnsi" w:cstheme="majorHAnsi"/>
              </w:rPr>
            </w:pPr>
            <w:r w:rsidRPr="008421DC">
              <w:rPr>
                <w:rFonts w:asciiTheme="majorHAnsi" w:hAnsiTheme="majorHAnsi" w:cstheme="majorHAnsi"/>
              </w:rPr>
              <w:t>Detail:</w:t>
            </w:r>
          </w:p>
          <w:p w14:paraId="4DFBD8E4" w14:textId="6F0B0AE9" w:rsidR="00926450" w:rsidRPr="008421DC" w:rsidRDefault="00ED1255" w:rsidP="00A209CC">
            <w:pPr>
              <w:pStyle w:val="TableBullet"/>
              <w:ind w:left="653"/>
              <w:rPr>
                <w:rFonts w:asciiTheme="majorHAnsi" w:hAnsiTheme="majorHAnsi" w:cstheme="majorHAnsi"/>
              </w:rPr>
            </w:pPr>
            <w:r w:rsidRPr="008421DC">
              <w:rPr>
                <w:rFonts w:asciiTheme="majorHAnsi" w:hAnsiTheme="majorHAnsi" w:cstheme="majorHAnsi"/>
              </w:rPr>
              <w:t>The</w:t>
            </w:r>
            <w:r w:rsidR="001401BE" w:rsidRPr="008421DC">
              <w:rPr>
                <w:rFonts w:asciiTheme="majorHAnsi" w:hAnsiTheme="majorHAnsi" w:cstheme="majorHAnsi"/>
              </w:rPr>
              <w:t xml:space="preserve"> </w:t>
            </w:r>
            <w:r w:rsidRPr="008421DC">
              <w:rPr>
                <w:rFonts w:asciiTheme="majorHAnsi" w:hAnsiTheme="majorHAnsi" w:cstheme="majorHAnsi"/>
              </w:rPr>
              <w:t>consultation</w:t>
            </w:r>
            <w:r w:rsidR="002F7880" w:rsidRPr="008421DC">
              <w:rPr>
                <w:rFonts w:asciiTheme="majorHAnsi" w:hAnsiTheme="majorHAnsi" w:cstheme="majorHAnsi"/>
              </w:rPr>
              <w:t xml:space="preserve"> and </w:t>
            </w:r>
            <w:r w:rsidRPr="008421DC">
              <w:rPr>
                <w:rFonts w:asciiTheme="majorHAnsi" w:hAnsiTheme="majorHAnsi" w:cstheme="majorHAnsi"/>
              </w:rPr>
              <w:t>engagement</w:t>
            </w:r>
            <w:r w:rsidR="001401BE" w:rsidRPr="008421DC">
              <w:rPr>
                <w:rFonts w:asciiTheme="majorHAnsi" w:hAnsiTheme="majorHAnsi" w:cstheme="majorHAnsi"/>
              </w:rPr>
              <w:t xml:space="preserve"> </w:t>
            </w:r>
            <w:r w:rsidRPr="008421DC">
              <w:rPr>
                <w:rFonts w:asciiTheme="majorHAnsi" w:hAnsiTheme="majorHAnsi" w:cstheme="majorHAnsi"/>
              </w:rPr>
              <w:t>that</w:t>
            </w:r>
            <w:r w:rsidR="001401BE" w:rsidRPr="008421DC">
              <w:rPr>
                <w:rFonts w:asciiTheme="majorHAnsi" w:hAnsiTheme="majorHAnsi" w:cstheme="majorHAnsi"/>
              </w:rPr>
              <w:t xml:space="preserve"> </w:t>
            </w:r>
            <w:r w:rsidRPr="008421DC">
              <w:rPr>
                <w:rFonts w:asciiTheme="majorHAnsi" w:hAnsiTheme="majorHAnsi" w:cstheme="majorHAnsi"/>
              </w:rPr>
              <w:t>has</w:t>
            </w:r>
            <w:r w:rsidR="001401BE" w:rsidRPr="008421DC">
              <w:rPr>
                <w:rFonts w:asciiTheme="majorHAnsi" w:hAnsiTheme="majorHAnsi" w:cstheme="majorHAnsi"/>
              </w:rPr>
              <w:t xml:space="preserve"> </w:t>
            </w:r>
            <w:r w:rsidRPr="008421DC">
              <w:rPr>
                <w:rFonts w:asciiTheme="majorHAnsi" w:hAnsiTheme="majorHAnsi" w:cstheme="majorHAnsi"/>
              </w:rPr>
              <w:t>occurred</w:t>
            </w:r>
            <w:r w:rsidR="001401BE" w:rsidRPr="008421DC">
              <w:rPr>
                <w:rFonts w:asciiTheme="majorHAnsi" w:hAnsiTheme="majorHAnsi" w:cstheme="majorHAnsi"/>
              </w:rPr>
              <w:t xml:space="preserve"> </w:t>
            </w:r>
            <w:r w:rsidRPr="008421DC">
              <w:rPr>
                <w:rFonts w:asciiTheme="majorHAnsi" w:hAnsiTheme="majorHAnsi" w:cstheme="majorHAnsi"/>
              </w:rPr>
              <w:t>with</w:t>
            </w:r>
            <w:r w:rsidR="001401BE" w:rsidRPr="008421DC">
              <w:rPr>
                <w:rFonts w:asciiTheme="majorHAnsi" w:hAnsiTheme="majorHAnsi" w:cstheme="majorHAnsi"/>
              </w:rPr>
              <w:t xml:space="preserve"> </w:t>
            </w:r>
            <w:r w:rsidRPr="008421DC">
              <w:rPr>
                <w:rFonts w:asciiTheme="majorHAnsi" w:hAnsiTheme="majorHAnsi" w:cstheme="majorHAnsi"/>
              </w:rPr>
              <w:t>the</w:t>
            </w:r>
            <w:r w:rsidR="002F7880" w:rsidRPr="008421DC">
              <w:rPr>
                <w:rFonts w:asciiTheme="majorHAnsi" w:hAnsiTheme="majorHAnsi" w:cstheme="majorHAnsi"/>
              </w:rPr>
              <w:t xml:space="preserve"> local</w:t>
            </w:r>
            <w:r w:rsidR="001401BE" w:rsidRPr="008421DC">
              <w:rPr>
                <w:rFonts w:asciiTheme="majorHAnsi" w:hAnsiTheme="majorHAnsi" w:cstheme="majorHAnsi"/>
              </w:rPr>
              <w:t xml:space="preserve"> </w:t>
            </w:r>
            <w:r w:rsidRPr="008421DC">
              <w:rPr>
                <w:rFonts w:asciiTheme="majorHAnsi" w:hAnsiTheme="majorHAnsi" w:cstheme="majorHAnsi"/>
              </w:rPr>
              <w:t>community</w:t>
            </w:r>
            <w:r w:rsidR="001401BE" w:rsidRPr="008421DC">
              <w:rPr>
                <w:rFonts w:asciiTheme="majorHAnsi" w:hAnsiTheme="majorHAnsi" w:cstheme="majorHAnsi"/>
              </w:rPr>
              <w:t xml:space="preserve"> </w:t>
            </w:r>
            <w:r w:rsidRPr="008421DC">
              <w:rPr>
                <w:rFonts w:asciiTheme="majorHAnsi" w:hAnsiTheme="majorHAnsi" w:cstheme="majorHAnsi"/>
              </w:rPr>
              <w:t>and</w:t>
            </w:r>
            <w:r w:rsidR="001401BE" w:rsidRPr="008421DC">
              <w:rPr>
                <w:rFonts w:asciiTheme="majorHAnsi" w:hAnsiTheme="majorHAnsi" w:cstheme="majorHAnsi"/>
              </w:rPr>
              <w:t xml:space="preserve"> </w:t>
            </w:r>
            <w:r w:rsidRPr="008421DC">
              <w:rPr>
                <w:rFonts w:asciiTheme="majorHAnsi" w:hAnsiTheme="majorHAnsi" w:cstheme="majorHAnsi"/>
              </w:rPr>
              <w:t>other</w:t>
            </w:r>
            <w:r w:rsidR="001401BE" w:rsidRPr="008421DC">
              <w:rPr>
                <w:rFonts w:asciiTheme="majorHAnsi" w:hAnsiTheme="majorHAnsi" w:cstheme="majorHAnsi"/>
              </w:rPr>
              <w:t xml:space="preserve"> </w:t>
            </w:r>
            <w:r w:rsidRPr="008421DC">
              <w:rPr>
                <w:rFonts w:asciiTheme="majorHAnsi" w:hAnsiTheme="majorHAnsi" w:cstheme="majorHAnsi"/>
              </w:rPr>
              <w:t>stakeholders</w:t>
            </w:r>
            <w:r w:rsidR="001401BE" w:rsidRPr="008421DC">
              <w:rPr>
                <w:rFonts w:asciiTheme="majorHAnsi" w:hAnsiTheme="majorHAnsi" w:cstheme="majorHAnsi"/>
              </w:rPr>
              <w:t xml:space="preserve"> </w:t>
            </w:r>
            <w:r w:rsidRPr="008421DC">
              <w:rPr>
                <w:rFonts w:asciiTheme="majorHAnsi" w:hAnsiTheme="majorHAnsi" w:cstheme="majorHAnsi"/>
              </w:rPr>
              <w:t>for</w:t>
            </w:r>
            <w:r w:rsidR="001401BE" w:rsidRPr="008421DC">
              <w:rPr>
                <w:rFonts w:asciiTheme="majorHAnsi" w:hAnsiTheme="majorHAnsi" w:cstheme="majorHAnsi"/>
              </w:rPr>
              <w:t xml:space="preserve"> </w:t>
            </w:r>
            <w:r w:rsidRPr="008421DC">
              <w:rPr>
                <w:rFonts w:asciiTheme="majorHAnsi" w:hAnsiTheme="majorHAnsi" w:cstheme="majorHAnsi"/>
              </w:rPr>
              <w:t>the</w:t>
            </w:r>
            <w:r w:rsidR="001401BE" w:rsidRPr="008421DC">
              <w:rPr>
                <w:rFonts w:asciiTheme="majorHAnsi" w:hAnsiTheme="majorHAnsi" w:cstheme="majorHAnsi"/>
              </w:rPr>
              <w:t xml:space="preserve"> </w:t>
            </w:r>
            <w:r w:rsidRPr="008421DC">
              <w:rPr>
                <w:rFonts w:asciiTheme="majorHAnsi" w:hAnsiTheme="majorHAnsi" w:cstheme="majorHAnsi"/>
              </w:rPr>
              <w:t>project</w:t>
            </w:r>
          </w:p>
          <w:p w14:paraId="51BC7420" w14:textId="4FAEE78A" w:rsidR="00926450" w:rsidRPr="008421DC" w:rsidRDefault="00ED1255" w:rsidP="00A209CC">
            <w:pPr>
              <w:pStyle w:val="TableBullet"/>
              <w:ind w:left="653"/>
              <w:rPr>
                <w:rFonts w:asciiTheme="majorHAnsi" w:hAnsiTheme="majorHAnsi" w:cstheme="majorHAnsi"/>
                <w:spacing w:val="-3"/>
              </w:rPr>
            </w:pPr>
            <w:r w:rsidRPr="008421DC">
              <w:rPr>
                <w:rFonts w:asciiTheme="majorHAnsi" w:hAnsiTheme="majorHAnsi" w:cstheme="majorHAnsi"/>
                <w:spacing w:val="-3"/>
              </w:rPr>
              <w:t>Any</w:t>
            </w:r>
            <w:r w:rsidR="001401BE" w:rsidRPr="008421DC">
              <w:rPr>
                <w:rFonts w:asciiTheme="majorHAnsi" w:hAnsiTheme="majorHAnsi" w:cstheme="majorHAnsi"/>
                <w:spacing w:val="-3"/>
              </w:rPr>
              <w:t xml:space="preserve"> </w:t>
            </w:r>
            <w:r w:rsidRPr="008421DC">
              <w:rPr>
                <w:rFonts w:asciiTheme="majorHAnsi" w:hAnsiTheme="majorHAnsi" w:cstheme="majorHAnsi"/>
                <w:spacing w:val="-3"/>
              </w:rPr>
              <w:t>further</w:t>
            </w:r>
            <w:r w:rsidR="001401BE" w:rsidRPr="008421DC">
              <w:rPr>
                <w:rFonts w:asciiTheme="majorHAnsi" w:hAnsiTheme="majorHAnsi" w:cstheme="majorHAnsi"/>
                <w:spacing w:val="-3"/>
              </w:rPr>
              <w:t xml:space="preserve"> </w:t>
            </w:r>
            <w:r w:rsidRPr="008421DC">
              <w:rPr>
                <w:rFonts w:asciiTheme="majorHAnsi" w:hAnsiTheme="majorHAnsi" w:cstheme="majorHAnsi"/>
                <w:spacing w:val="-3"/>
              </w:rPr>
              <w:t>consultation</w:t>
            </w:r>
            <w:r w:rsidR="001401BE" w:rsidRPr="008421DC">
              <w:rPr>
                <w:rFonts w:asciiTheme="majorHAnsi" w:hAnsiTheme="majorHAnsi" w:cstheme="majorHAnsi"/>
                <w:spacing w:val="-3"/>
              </w:rPr>
              <w:t xml:space="preserve"> </w:t>
            </w:r>
            <w:r w:rsidRPr="008421DC">
              <w:rPr>
                <w:rFonts w:asciiTheme="majorHAnsi" w:hAnsiTheme="majorHAnsi" w:cstheme="majorHAnsi"/>
                <w:spacing w:val="-3"/>
              </w:rPr>
              <w:t>and</w:t>
            </w:r>
            <w:r w:rsidR="001401BE" w:rsidRPr="008421DC">
              <w:rPr>
                <w:rFonts w:asciiTheme="majorHAnsi" w:hAnsiTheme="majorHAnsi" w:cstheme="majorHAnsi"/>
                <w:spacing w:val="-3"/>
              </w:rPr>
              <w:t xml:space="preserve"> </w:t>
            </w:r>
            <w:r w:rsidRPr="008421DC">
              <w:rPr>
                <w:rFonts w:asciiTheme="majorHAnsi" w:hAnsiTheme="majorHAnsi" w:cstheme="majorHAnsi"/>
                <w:spacing w:val="-3"/>
              </w:rPr>
              <w:t>engagement</w:t>
            </w:r>
            <w:r w:rsidR="001401BE" w:rsidRPr="008421DC">
              <w:rPr>
                <w:rFonts w:asciiTheme="majorHAnsi" w:hAnsiTheme="majorHAnsi" w:cstheme="majorHAnsi"/>
                <w:spacing w:val="-3"/>
              </w:rPr>
              <w:t xml:space="preserve"> </w:t>
            </w:r>
            <w:r w:rsidRPr="008421DC">
              <w:rPr>
                <w:rFonts w:asciiTheme="majorHAnsi" w:hAnsiTheme="majorHAnsi" w:cstheme="majorHAnsi"/>
                <w:spacing w:val="-3"/>
              </w:rPr>
              <w:t>that</w:t>
            </w:r>
            <w:r w:rsidR="001401BE" w:rsidRPr="008421DC">
              <w:rPr>
                <w:rFonts w:asciiTheme="majorHAnsi" w:hAnsiTheme="majorHAnsi" w:cstheme="majorHAnsi"/>
                <w:spacing w:val="-3"/>
              </w:rPr>
              <w:t xml:space="preserve"> </w:t>
            </w:r>
            <w:r w:rsidRPr="008421DC">
              <w:rPr>
                <w:rFonts w:asciiTheme="majorHAnsi" w:hAnsiTheme="majorHAnsi" w:cstheme="majorHAnsi"/>
                <w:spacing w:val="-3"/>
              </w:rPr>
              <w:t>will</w:t>
            </w:r>
            <w:r w:rsidR="001401BE" w:rsidRPr="008421DC">
              <w:rPr>
                <w:rFonts w:asciiTheme="majorHAnsi" w:hAnsiTheme="majorHAnsi" w:cstheme="majorHAnsi"/>
                <w:spacing w:val="-3"/>
              </w:rPr>
              <w:t xml:space="preserve"> </w:t>
            </w:r>
            <w:r w:rsidRPr="008421DC">
              <w:rPr>
                <w:rFonts w:asciiTheme="majorHAnsi" w:hAnsiTheme="majorHAnsi" w:cstheme="majorHAnsi"/>
                <w:spacing w:val="-3"/>
              </w:rPr>
              <w:t>occur</w:t>
            </w:r>
            <w:r w:rsidR="001401BE" w:rsidRPr="008421DC">
              <w:rPr>
                <w:rFonts w:asciiTheme="majorHAnsi" w:hAnsiTheme="majorHAnsi" w:cstheme="majorHAnsi"/>
                <w:spacing w:val="-3"/>
              </w:rPr>
              <w:t xml:space="preserve"> </w:t>
            </w:r>
            <w:r w:rsidRPr="008421DC">
              <w:rPr>
                <w:rFonts w:asciiTheme="majorHAnsi" w:hAnsiTheme="majorHAnsi" w:cstheme="majorHAnsi"/>
                <w:spacing w:val="-3"/>
              </w:rPr>
              <w:t>for</w:t>
            </w:r>
            <w:r w:rsidR="001401BE" w:rsidRPr="008421DC">
              <w:rPr>
                <w:rFonts w:asciiTheme="majorHAnsi" w:hAnsiTheme="majorHAnsi" w:cstheme="majorHAnsi"/>
                <w:spacing w:val="-3"/>
              </w:rPr>
              <w:t xml:space="preserve"> </w:t>
            </w:r>
            <w:r w:rsidRPr="008421DC">
              <w:rPr>
                <w:rFonts w:asciiTheme="majorHAnsi" w:hAnsiTheme="majorHAnsi" w:cstheme="majorHAnsi"/>
                <w:spacing w:val="-3"/>
              </w:rPr>
              <w:t>the</w:t>
            </w:r>
            <w:r w:rsidR="001401BE" w:rsidRPr="008421DC">
              <w:rPr>
                <w:rFonts w:asciiTheme="majorHAnsi" w:hAnsiTheme="majorHAnsi" w:cstheme="majorHAnsi"/>
                <w:spacing w:val="-3"/>
              </w:rPr>
              <w:t xml:space="preserve"> </w:t>
            </w:r>
            <w:r w:rsidRPr="008421DC">
              <w:rPr>
                <w:rFonts w:asciiTheme="majorHAnsi" w:hAnsiTheme="majorHAnsi" w:cstheme="majorHAnsi"/>
                <w:spacing w:val="-3"/>
              </w:rPr>
              <w:t>project.</w:t>
            </w:r>
          </w:p>
          <w:p w14:paraId="45BFCC89" w14:textId="28E91853" w:rsidR="00926450" w:rsidRPr="008421DC" w:rsidRDefault="00ED1255" w:rsidP="00A209CC">
            <w:pPr>
              <w:pStyle w:val="TableBullet"/>
              <w:ind w:left="653"/>
              <w:rPr>
                <w:rFonts w:asciiTheme="majorHAnsi" w:hAnsiTheme="majorHAnsi" w:cstheme="majorHAnsi"/>
              </w:rPr>
            </w:pPr>
            <w:r w:rsidRPr="008421DC">
              <w:rPr>
                <w:rStyle w:val="BOLD"/>
                <w:rFonts w:asciiTheme="majorHAnsi" w:hAnsiTheme="majorHAnsi" w:cstheme="majorHAnsi"/>
              </w:rPr>
              <w:t>Facility</w:t>
            </w:r>
            <w:r w:rsidR="001401BE" w:rsidRPr="008421DC">
              <w:rPr>
                <w:rStyle w:val="BOLD"/>
                <w:rFonts w:asciiTheme="majorHAnsi" w:hAnsiTheme="majorHAnsi" w:cstheme="majorHAnsi"/>
              </w:rPr>
              <w:t xml:space="preserve"> </w:t>
            </w:r>
            <w:r w:rsidRPr="008421DC">
              <w:rPr>
                <w:rStyle w:val="BOLD"/>
                <w:rFonts w:asciiTheme="majorHAnsi" w:hAnsiTheme="majorHAnsi" w:cstheme="majorHAnsi"/>
              </w:rPr>
              <w:t>Planning</w:t>
            </w:r>
            <w:r w:rsidR="001401BE" w:rsidRPr="008421DC">
              <w:rPr>
                <w:rStyle w:val="BOLD"/>
                <w:rFonts w:asciiTheme="majorHAnsi" w:hAnsiTheme="majorHAnsi" w:cstheme="majorHAnsi"/>
              </w:rPr>
              <w:t xml:space="preserve"> </w:t>
            </w:r>
            <w:r w:rsidRPr="008421DC">
              <w:rPr>
                <w:rStyle w:val="BOLD"/>
                <w:rFonts w:asciiTheme="majorHAnsi" w:hAnsiTheme="majorHAnsi" w:cstheme="majorHAnsi"/>
              </w:rPr>
              <w:t>projects</w:t>
            </w:r>
            <w:r w:rsidRPr="008421DC">
              <w:rPr>
                <w:rFonts w:asciiTheme="majorHAnsi" w:hAnsiTheme="majorHAnsi" w:cstheme="majorHAnsi"/>
              </w:rPr>
              <w:t>:</w:t>
            </w:r>
            <w:r w:rsidR="001401BE" w:rsidRPr="008421DC">
              <w:rPr>
                <w:rFonts w:asciiTheme="majorHAnsi" w:hAnsiTheme="majorHAnsi" w:cstheme="majorHAnsi"/>
              </w:rPr>
              <w:t xml:space="preserve"> </w:t>
            </w:r>
            <w:r w:rsidRPr="008421DC">
              <w:rPr>
                <w:rFonts w:asciiTheme="majorHAnsi" w:hAnsiTheme="majorHAnsi" w:cstheme="majorHAnsi"/>
              </w:rPr>
              <w:t>will</w:t>
            </w:r>
            <w:r w:rsidR="001401BE" w:rsidRPr="008421DC">
              <w:rPr>
                <w:rFonts w:asciiTheme="majorHAnsi" w:hAnsiTheme="majorHAnsi" w:cstheme="majorHAnsi"/>
              </w:rPr>
              <w:t xml:space="preserve"> </w:t>
            </w:r>
            <w:r w:rsidRPr="008421DC">
              <w:rPr>
                <w:rFonts w:asciiTheme="majorHAnsi" w:hAnsiTheme="majorHAnsi" w:cstheme="majorHAnsi"/>
              </w:rPr>
              <w:t>need</w:t>
            </w:r>
            <w:r w:rsidR="001401BE" w:rsidRPr="008421DC">
              <w:rPr>
                <w:rFonts w:asciiTheme="majorHAnsi" w:hAnsiTheme="majorHAnsi" w:cstheme="majorHAnsi"/>
              </w:rPr>
              <w:t xml:space="preserve"> </w:t>
            </w:r>
            <w:r w:rsidRPr="008421DC">
              <w:rPr>
                <w:rFonts w:asciiTheme="majorHAnsi" w:hAnsiTheme="majorHAnsi" w:cstheme="majorHAnsi"/>
              </w:rPr>
              <w:t>to</w:t>
            </w:r>
            <w:r w:rsidR="001401BE" w:rsidRPr="008421DC">
              <w:rPr>
                <w:rFonts w:asciiTheme="majorHAnsi" w:hAnsiTheme="majorHAnsi" w:cstheme="majorHAnsi"/>
              </w:rPr>
              <w:t xml:space="preserve"> </w:t>
            </w:r>
            <w:r w:rsidRPr="008421DC">
              <w:rPr>
                <w:rFonts w:asciiTheme="majorHAnsi" w:hAnsiTheme="majorHAnsi" w:cstheme="majorHAnsi"/>
              </w:rPr>
              <w:t>detail</w:t>
            </w:r>
            <w:r w:rsidR="001401BE" w:rsidRPr="008421DC">
              <w:rPr>
                <w:rFonts w:asciiTheme="majorHAnsi" w:hAnsiTheme="majorHAnsi" w:cstheme="majorHAnsi"/>
              </w:rPr>
              <w:t xml:space="preserve"> </w:t>
            </w:r>
            <w:r w:rsidRPr="008421DC">
              <w:rPr>
                <w:rFonts w:asciiTheme="majorHAnsi" w:hAnsiTheme="majorHAnsi" w:cstheme="majorHAnsi"/>
              </w:rPr>
              <w:t>all</w:t>
            </w:r>
            <w:r w:rsidR="001401BE" w:rsidRPr="008421DC">
              <w:rPr>
                <w:rFonts w:asciiTheme="majorHAnsi" w:hAnsiTheme="majorHAnsi" w:cstheme="majorHAnsi"/>
              </w:rPr>
              <w:t xml:space="preserve"> </w:t>
            </w:r>
            <w:r w:rsidRPr="008421DC">
              <w:rPr>
                <w:rFonts w:asciiTheme="majorHAnsi" w:hAnsiTheme="majorHAnsi" w:cstheme="majorHAnsi"/>
              </w:rPr>
              <w:t>relevant</w:t>
            </w:r>
            <w:r w:rsidR="001401BE" w:rsidRPr="008421DC">
              <w:rPr>
                <w:rFonts w:asciiTheme="majorHAnsi" w:hAnsiTheme="majorHAnsi" w:cstheme="majorHAnsi"/>
              </w:rPr>
              <w:t xml:space="preserve"> </w:t>
            </w:r>
            <w:r w:rsidRPr="008421DC">
              <w:rPr>
                <w:rFonts w:asciiTheme="majorHAnsi" w:hAnsiTheme="majorHAnsi" w:cstheme="majorHAnsi"/>
              </w:rPr>
              <w:t>consultation</w:t>
            </w:r>
            <w:r w:rsidR="001401BE" w:rsidRPr="008421DC">
              <w:rPr>
                <w:rFonts w:asciiTheme="majorHAnsi" w:hAnsiTheme="majorHAnsi" w:cstheme="majorHAnsi"/>
              </w:rPr>
              <w:t xml:space="preserve"> </w:t>
            </w:r>
            <w:r w:rsidRPr="008421DC">
              <w:rPr>
                <w:rFonts w:asciiTheme="majorHAnsi" w:hAnsiTheme="majorHAnsi" w:cstheme="majorHAnsi"/>
              </w:rPr>
              <w:t>in</w:t>
            </w:r>
            <w:r w:rsidR="001401BE" w:rsidRPr="008421DC">
              <w:rPr>
                <w:rFonts w:asciiTheme="majorHAnsi" w:hAnsiTheme="majorHAnsi" w:cstheme="majorHAnsi"/>
              </w:rPr>
              <w:t xml:space="preserve"> </w:t>
            </w:r>
            <w:r w:rsidRPr="008421DC">
              <w:rPr>
                <w:rFonts w:asciiTheme="majorHAnsi" w:hAnsiTheme="majorHAnsi" w:cstheme="majorHAnsi"/>
              </w:rPr>
              <w:t>the</w:t>
            </w:r>
            <w:r w:rsidR="001401BE" w:rsidRPr="008421DC">
              <w:rPr>
                <w:rFonts w:asciiTheme="majorHAnsi" w:hAnsiTheme="majorHAnsi" w:cstheme="majorHAnsi"/>
              </w:rPr>
              <w:t xml:space="preserve"> </w:t>
            </w:r>
            <w:r w:rsidRPr="008421DC">
              <w:rPr>
                <w:rFonts w:asciiTheme="majorHAnsi" w:hAnsiTheme="majorHAnsi" w:cstheme="majorHAnsi"/>
              </w:rPr>
              <w:t>Project</w:t>
            </w:r>
            <w:r w:rsidR="001401BE" w:rsidRPr="008421DC">
              <w:rPr>
                <w:rFonts w:asciiTheme="majorHAnsi" w:hAnsiTheme="majorHAnsi" w:cstheme="majorHAnsi"/>
              </w:rPr>
              <w:t xml:space="preserve"> </w:t>
            </w:r>
            <w:r w:rsidRPr="008421DC">
              <w:rPr>
                <w:rFonts w:asciiTheme="majorHAnsi" w:hAnsiTheme="majorHAnsi" w:cstheme="majorHAnsi"/>
              </w:rPr>
              <w:t>Management</w:t>
            </w:r>
            <w:r w:rsidR="001401BE" w:rsidRPr="008421DC">
              <w:rPr>
                <w:rFonts w:asciiTheme="majorHAnsi" w:hAnsiTheme="majorHAnsi" w:cstheme="majorHAnsi"/>
              </w:rPr>
              <w:t xml:space="preserve"> </w:t>
            </w:r>
            <w:r w:rsidRPr="008421DC">
              <w:rPr>
                <w:rFonts w:asciiTheme="majorHAnsi" w:hAnsiTheme="majorHAnsi" w:cstheme="majorHAnsi"/>
              </w:rPr>
              <w:t>Framework</w:t>
            </w:r>
            <w:r w:rsidR="001401BE" w:rsidRPr="008421DC">
              <w:rPr>
                <w:rFonts w:asciiTheme="majorHAnsi" w:hAnsiTheme="majorHAnsi" w:cstheme="majorHAnsi"/>
              </w:rPr>
              <w:t xml:space="preserve"> </w:t>
            </w:r>
            <w:r w:rsidRPr="008421DC">
              <w:rPr>
                <w:rFonts w:asciiTheme="majorHAnsi" w:hAnsiTheme="majorHAnsi" w:cstheme="majorHAnsi"/>
              </w:rPr>
              <w:t>including</w:t>
            </w:r>
            <w:r w:rsidR="001401BE" w:rsidRPr="008421DC">
              <w:rPr>
                <w:rFonts w:asciiTheme="majorHAnsi" w:hAnsiTheme="majorHAnsi" w:cstheme="majorHAnsi"/>
              </w:rPr>
              <w:t xml:space="preserve"> </w:t>
            </w:r>
            <w:r w:rsidRPr="008421DC">
              <w:rPr>
                <w:rFonts w:asciiTheme="majorHAnsi" w:hAnsiTheme="majorHAnsi" w:cstheme="majorHAnsi"/>
              </w:rPr>
              <w:t>for</w:t>
            </w:r>
            <w:r w:rsidR="001401BE" w:rsidRPr="008421DC">
              <w:rPr>
                <w:rFonts w:asciiTheme="majorHAnsi" w:hAnsiTheme="majorHAnsi" w:cstheme="majorHAnsi"/>
              </w:rPr>
              <w:t xml:space="preserve"> </w:t>
            </w:r>
            <w:r w:rsidRPr="008421DC">
              <w:rPr>
                <w:rFonts w:asciiTheme="majorHAnsi" w:hAnsiTheme="majorHAnsi" w:cstheme="majorHAnsi"/>
              </w:rPr>
              <w:t>individuals</w:t>
            </w:r>
            <w:r w:rsidR="001401BE" w:rsidRPr="008421DC">
              <w:rPr>
                <w:rFonts w:asciiTheme="majorHAnsi" w:hAnsiTheme="majorHAnsi" w:cstheme="majorHAnsi"/>
              </w:rPr>
              <w:t xml:space="preserve"> </w:t>
            </w:r>
            <w:r w:rsidRPr="008421DC">
              <w:rPr>
                <w:rFonts w:asciiTheme="majorHAnsi" w:hAnsiTheme="majorHAnsi" w:cstheme="majorHAnsi"/>
              </w:rPr>
              <w:t>and</w:t>
            </w:r>
            <w:r w:rsidR="001401BE" w:rsidRPr="008421DC">
              <w:rPr>
                <w:rFonts w:asciiTheme="majorHAnsi" w:hAnsiTheme="majorHAnsi" w:cstheme="majorHAnsi"/>
              </w:rPr>
              <w:t xml:space="preserve"> </w:t>
            </w:r>
            <w:r w:rsidRPr="008421DC">
              <w:rPr>
                <w:rFonts w:asciiTheme="majorHAnsi" w:hAnsiTheme="majorHAnsi" w:cstheme="majorHAnsi"/>
              </w:rPr>
              <w:t>communities</w:t>
            </w:r>
            <w:r w:rsidR="001401BE" w:rsidRPr="008421DC">
              <w:rPr>
                <w:rFonts w:asciiTheme="majorHAnsi" w:hAnsiTheme="majorHAnsi" w:cstheme="majorHAnsi"/>
              </w:rPr>
              <w:t xml:space="preserve"> </w:t>
            </w:r>
            <w:r w:rsidRPr="008421DC">
              <w:rPr>
                <w:rFonts w:asciiTheme="majorHAnsi" w:hAnsiTheme="majorHAnsi" w:cstheme="majorHAnsi"/>
              </w:rPr>
              <w:t>who</w:t>
            </w:r>
            <w:r w:rsidR="001401BE" w:rsidRPr="008421DC">
              <w:rPr>
                <w:rFonts w:asciiTheme="majorHAnsi" w:hAnsiTheme="majorHAnsi" w:cstheme="majorHAnsi"/>
              </w:rPr>
              <w:t xml:space="preserve"> </w:t>
            </w:r>
            <w:r w:rsidRPr="008421DC">
              <w:rPr>
                <w:rFonts w:asciiTheme="majorHAnsi" w:hAnsiTheme="majorHAnsi" w:cstheme="majorHAnsi"/>
              </w:rPr>
              <w:t>participate</w:t>
            </w:r>
            <w:r w:rsidR="001401BE" w:rsidRPr="008421DC">
              <w:rPr>
                <w:rFonts w:asciiTheme="majorHAnsi" w:hAnsiTheme="majorHAnsi" w:cstheme="majorHAnsi"/>
              </w:rPr>
              <w:t xml:space="preserve"> </w:t>
            </w:r>
            <w:r w:rsidRPr="008421DC">
              <w:rPr>
                <w:rFonts w:asciiTheme="majorHAnsi" w:hAnsiTheme="majorHAnsi" w:cstheme="majorHAnsi"/>
              </w:rPr>
              <w:t>less.</w:t>
            </w:r>
            <w:r w:rsidR="001401BE" w:rsidRPr="008421DC">
              <w:rPr>
                <w:rFonts w:asciiTheme="majorHAnsi" w:hAnsiTheme="majorHAnsi" w:cstheme="majorHAnsi"/>
              </w:rPr>
              <w:t xml:space="preserve"> </w:t>
            </w:r>
          </w:p>
          <w:p w14:paraId="6A168699" w14:textId="14D0B66E" w:rsidR="00926450" w:rsidRPr="008421DC" w:rsidRDefault="00ED1255" w:rsidP="00A209CC">
            <w:pPr>
              <w:pStyle w:val="TableBullet"/>
              <w:ind w:left="653"/>
              <w:rPr>
                <w:rFonts w:asciiTheme="majorHAnsi" w:hAnsiTheme="majorHAnsi" w:cstheme="majorHAnsi"/>
              </w:rPr>
            </w:pPr>
            <w:r w:rsidRPr="008421DC">
              <w:rPr>
                <w:rStyle w:val="BOLD"/>
                <w:rFonts w:asciiTheme="majorHAnsi" w:hAnsiTheme="majorHAnsi" w:cstheme="majorHAnsi"/>
              </w:rPr>
              <w:t>Municipal</w:t>
            </w:r>
            <w:r w:rsidR="001401BE" w:rsidRPr="008421DC">
              <w:rPr>
                <w:rStyle w:val="BOLD"/>
                <w:rFonts w:asciiTheme="majorHAnsi" w:hAnsiTheme="majorHAnsi" w:cstheme="majorHAnsi"/>
              </w:rPr>
              <w:t xml:space="preserve"> </w:t>
            </w:r>
            <w:r w:rsidRPr="008421DC">
              <w:rPr>
                <w:rStyle w:val="BOLD"/>
                <w:rFonts w:asciiTheme="majorHAnsi" w:hAnsiTheme="majorHAnsi" w:cstheme="majorHAnsi"/>
              </w:rPr>
              <w:t>Planning</w:t>
            </w:r>
            <w:r w:rsidR="001401BE" w:rsidRPr="008421DC">
              <w:rPr>
                <w:rStyle w:val="BOLD"/>
                <w:rFonts w:asciiTheme="majorHAnsi" w:hAnsiTheme="majorHAnsi" w:cstheme="majorHAnsi"/>
              </w:rPr>
              <w:t xml:space="preserve"> </w:t>
            </w:r>
            <w:r w:rsidRPr="008421DC">
              <w:rPr>
                <w:rStyle w:val="BOLD"/>
                <w:rFonts w:asciiTheme="majorHAnsi" w:hAnsiTheme="majorHAnsi" w:cstheme="majorHAnsi"/>
              </w:rPr>
              <w:t>projects</w:t>
            </w:r>
            <w:r w:rsidRPr="008421DC">
              <w:rPr>
                <w:rFonts w:asciiTheme="majorHAnsi" w:hAnsiTheme="majorHAnsi" w:cstheme="majorHAnsi"/>
              </w:rPr>
              <w:t>:</w:t>
            </w:r>
            <w:r w:rsidR="001401BE" w:rsidRPr="008421DC">
              <w:rPr>
                <w:rFonts w:asciiTheme="majorHAnsi" w:hAnsiTheme="majorHAnsi" w:cstheme="majorHAnsi"/>
              </w:rPr>
              <w:t xml:space="preserve"> </w:t>
            </w:r>
            <w:r w:rsidRPr="008421DC">
              <w:rPr>
                <w:rFonts w:asciiTheme="majorHAnsi" w:hAnsiTheme="majorHAnsi" w:cstheme="majorHAnsi"/>
              </w:rPr>
              <w:t>will</w:t>
            </w:r>
            <w:r w:rsidR="001401BE" w:rsidRPr="008421DC">
              <w:rPr>
                <w:rFonts w:asciiTheme="majorHAnsi" w:hAnsiTheme="majorHAnsi" w:cstheme="majorHAnsi"/>
              </w:rPr>
              <w:t xml:space="preserve"> </w:t>
            </w:r>
            <w:r w:rsidRPr="008421DC">
              <w:rPr>
                <w:rFonts w:asciiTheme="majorHAnsi" w:hAnsiTheme="majorHAnsi" w:cstheme="majorHAnsi"/>
              </w:rPr>
              <w:t>need</w:t>
            </w:r>
            <w:r w:rsidR="001401BE" w:rsidRPr="008421DC">
              <w:rPr>
                <w:rFonts w:asciiTheme="majorHAnsi" w:hAnsiTheme="majorHAnsi" w:cstheme="majorHAnsi"/>
              </w:rPr>
              <w:t xml:space="preserve"> </w:t>
            </w:r>
            <w:r w:rsidRPr="008421DC">
              <w:rPr>
                <w:rFonts w:asciiTheme="majorHAnsi" w:hAnsiTheme="majorHAnsi" w:cstheme="majorHAnsi"/>
              </w:rPr>
              <w:t>to</w:t>
            </w:r>
            <w:r w:rsidR="001401BE" w:rsidRPr="008421DC">
              <w:rPr>
                <w:rFonts w:asciiTheme="majorHAnsi" w:hAnsiTheme="majorHAnsi" w:cstheme="majorHAnsi"/>
              </w:rPr>
              <w:t xml:space="preserve"> </w:t>
            </w:r>
            <w:r w:rsidRPr="008421DC">
              <w:rPr>
                <w:rFonts w:asciiTheme="majorHAnsi" w:hAnsiTheme="majorHAnsi" w:cstheme="majorHAnsi"/>
              </w:rPr>
              <w:t>detail</w:t>
            </w:r>
            <w:r w:rsidR="001401BE" w:rsidRPr="008421DC">
              <w:rPr>
                <w:rFonts w:asciiTheme="majorHAnsi" w:hAnsiTheme="majorHAnsi" w:cstheme="majorHAnsi"/>
              </w:rPr>
              <w:t xml:space="preserve"> </w:t>
            </w:r>
            <w:r w:rsidRPr="008421DC">
              <w:rPr>
                <w:rFonts w:asciiTheme="majorHAnsi" w:hAnsiTheme="majorHAnsi" w:cstheme="majorHAnsi"/>
              </w:rPr>
              <w:t>consultation</w:t>
            </w:r>
            <w:r w:rsidR="001401BE" w:rsidRPr="008421DC">
              <w:rPr>
                <w:rFonts w:asciiTheme="majorHAnsi" w:hAnsiTheme="majorHAnsi" w:cstheme="majorHAnsi"/>
              </w:rPr>
              <w:t xml:space="preserve"> </w:t>
            </w:r>
            <w:r w:rsidRPr="008421DC">
              <w:rPr>
                <w:rFonts w:asciiTheme="majorHAnsi" w:hAnsiTheme="majorHAnsi" w:cstheme="majorHAnsi"/>
              </w:rPr>
              <w:t>and</w:t>
            </w:r>
            <w:r w:rsidR="001401BE" w:rsidRPr="008421DC">
              <w:rPr>
                <w:rFonts w:asciiTheme="majorHAnsi" w:hAnsiTheme="majorHAnsi" w:cstheme="majorHAnsi"/>
              </w:rPr>
              <w:t xml:space="preserve"> </w:t>
            </w:r>
            <w:r w:rsidRPr="008421DC">
              <w:rPr>
                <w:rFonts w:asciiTheme="majorHAnsi" w:hAnsiTheme="majorHAnsi" w:cstheme="majorHAnsi"/>
              </w:rPr>
              <w:t>engagement</w:t>
            </w:r>
            <w:r w:rsidR="001401BE" w:rsidRPr="008421DC">
              <w:rPr>
                <w:rFonts w:asciiTheme="majorHAnsi" w:hAnsiTheme="majorHAnsi" w:cstheme="majorHAnsi"/>
              </w:rPr>
              <w:t xml:space="preserve"> </w:t>
            </w:r>
            <w:r w:rsidRPr="008421DC">
              <w:rPr>
                <w:rFonts w:asciiTheme="majorHAnsi" w:hAnsiTheme="majorHAnsi" w:cstheme="majorHAnsi"/>
              </w:rPr>
              <w:t>in</w:t>
            </w:r>
            <w:r w:rsidR="001401BE" w:rsidRPr="008421DC">
              <w:rPr>
                <w:rFonts w:asciiTheme="majorHAnsi" w:hAnsiTheme="majorHAnsi" w:cstheme="majorHAnsi"/>
              </w:rPr>
              <w:t xml:space="preserve"> </w:t>
            </w:r>
            <w:r w:rsidRPr="008421DC">
              <w:rPr>
                <w:rFonts w:asciiTheme="majorHAnsi" w:hAnsiTheme="majorHAnsi" w:cstheme="majorHAnsi"/>
              </w:rPr>
              <w:t>the</w:t>
            </w:r>
            <w:r w:rsidR="001401BE" w:rsidRPr="008421DC">
              <w:rPr>
                <w:rFonts w:asciiTheme="majorHAnsi" w:hAnsiTheme="majorHAnsi" w:cstheme="majorHAnsi"/>
              </w:rPr>
              <w:t xml:space="preserve"> </w:t>
            </w:r>
            <w:r w:rsidRPr="008421DC">
              <w:rPr>
                <w:rFonts w:asciiTheme="majorHAnsi" w:hAnsiTheme="majorHAnsi" w:cstheme="majorHAnsi"/>
              </w:rPr>
              <w:t>draft</w:t>
            </w:r>
            <w:r w:rsidR="001401BE" w:rsidRPr="008421DC">
              <w:rPr>
                <w:rFonts w:asciiTheme="majorHAnsi" w:hAnsiTheme="majorHAnsi" w:cstheme="majorHAnsi"/>
              </w:rPr>
              <w:t xml:space="preserve"> </w:t>
            </w:r>
            <w:r w:rsidRPr="008421DC">
              <w:rPr>
                <w:rFonts w:asciiTheme="majorHAnsi" w:hAnsiTheme="majorHAnsi" w:cstheme="majorHAnsi"/>
              </w:rPr>
              <w:t>project</w:t>
            </w:r>
            <w:r w:rsidR="001401BE" w:rsidRPr="008421DC">
              <w:rPr>
                <w:rFonts w:asciiTheme="majorHAnsi" w:hAnsiTheme="majorHAnsi" w:cstheme="majorHAnsi"/>
              </w:rPr>
              <w:t xml:space="preserve"> </w:t>
            </w:r>
            <w:r w:rsidRPr="008421DC">
              <w:rPr>
                <w:rFonts w:asciiTheme="majorHAnsi" w:hAnsiTheme="majorHAnsi" w:cstheme="majorHAnsi"/>
              </w:rPr>
              <w:t>brief</w:t>
            </w:r>
            <w:r w:rsidR="001401BE" w:rsidRPr="008421DC">
              <w:rPr>
                <w:rFonts w:asciiTheme="majorHAnsi" w:hAnsiTheme="majorHAnsi" w:cstheme="majorHAnsi"/>
              </w:rPr>
              <w:t xml:space="preserve"> </w:t>
            </w:r>
            <w:r w:rsidRPr="008421DC">
              <w:rPr>
                <w:rFonts w:asciiTheme="majorHAnsi" w:hAnsiTheme="majorHAnsi" w:cstheme="majorHAnsi"/>
              </w:rPr>
              <w:t>methodology.</w:t>
            </w:r>
            <w:r w:rsidR="001401BE" w:rsidRPr="008421DC">
              <w:rPr>
                <w:rFonts w:asciiTheme="majorHAnsi" w:hAnsiTheme="majorHAnsi" w:cstheme="majorHAnsi"/>
              </w:rPr>
              <w:t xml:space="preserve"> </w:t>
            </w:r>
            <w:r w:rsidRPr="008421DC">
              <w:rPr>
                <w:rFonts w:asciiTheme="majorHAnsi" w:hAnsiTheme="majorHAnsi" w:cstheme="majorHAnsi"/>
              </w:rPr>
              <w:t>This</w:t>
            </w:r>
            <w:r w:rsidR="001401BE" w:rsidRPr="008421DC">
              <w:rPr>
                <w:rFonts w:asciiTheme="majorHAnsi" w:hAnsiTheme="majorHAnsi" w:cstheme="majorHAnsi"/>
              </w:rPr>
              <w:t xml:space="preserve"> </w:t>
            </w:r>
            <w:r w:rsidRPr="008421DC">
              <w:rPr>
                <w:rFonts w:asciiTheme="majorHAnsi" w:hAnsiTheme="majorHAnsi" w:cstheme="majorHAnsi"/>
              </w:rPr>
              <w:t>should</w:t>
            </w:r>
            <w:r w:rsidR="001401BE" w:rsidRPr="008421DC">
              <w:rPr>
                <w:rFonts w:asciiTheme="majorHAnsi" w:hAnsiTheme="majorHAnsi" w:cstheme="majorHAnsi"/>
              </w:rPr>
              <w:t xml:space="preserve"> </w:t>
            </w:r>
            <w:r w:rsidRPr="008421DC">
              <w:rPr>
                <w:rFonts w:asciiTheme="majorHAnsi" w:hAnsiTheme="majorHAnsi" w:cstheme="majorHAnsi"/>
              </w:rPr>
              <w:t>include</w:t>
            </w:r>
            <w:r w:rsidR="001401BE" w:rsidRPr="008421DC">
              <w:rPr>
                <w:rFonts w:asciiTheme="majorHAnsi" w:hAnsiTheme="majorHAnsi" w:cstheme="majorHAnsi"/>
              </w:rPr>
              <w:t xml:space="preserve"> </w:t>
            </w:r>
            <w:r w:rsidRPr="008421DC">
              <w:rPr>
                <w:rFonts w:asciiTheme="majorHAnsi" w:hAnsiTheme="majorHAnsi" w:cstheme="majorHAnsi"/>
              </w:rPr>
              <w:t>reference</w:t>
            </w:r>
            <w:r w:rsidR="001401BE" w:rsidRPr="008421DC">
              <w:rPr>
                <w:rFonts w:asciiTheme="majorHAnsi" w:hAnsiTheme="majorHAnsi" w:cstheme="majorHAnsi"/>
              </w:rPr>
              <w:t xml:space="preserve"> </w:t>
            </w:r>
            <w:r w:rsidRPr="008421DC">
              <w:rPr>
                <w:rFonts w:asciiTheme="majorHAnsi" w:hAnsiTheme="majorHAnsi" w:cstheme="majorHAnsi"/>
              </w:rPr>
              <w:t>to</w:t>
            </w:r>
            <w:r w:rsidR="001401BE" w:rsidRPr="008421DC">
              <w:rPr>
                <w:rFonts w:asciiTheme="majorHAnsi" w:hAnsiTheme="majorHAnsi" w:cstheme="majorHAnsi"/>
              </w:rPr>
              <w:t xml:space="preserve"> </w:t>
            </w:r>
            <w:r w:rsidRPr="008421DC">
              <w:rPr>
                <w:rFonts w:asciiTheme="majorHAnsi" w:hAnsiTheme="majorHAnsi" w:cstheme="majorHAnsi"/>
              </w:rPr>
              <w:t>those</w:t>
            </w:r>
            <w:r w:rsidR="001401BE" w:rsidRPr="008421DC">
              <w:rPr>
                <w:rFonts w:asciiTheme="majorHAnsi" w:hAnsiTheme="majorHAnsi" w:cstheme="majorHAnsi"/>
              </w:rPr>
              <w:t xml:space="preserve"> </w:t>
            </w:r>
            <w:r w:rsidRPr="008421DC">
              <w:rPr>
                <w:rFonts w:asciiTheme="majorHAnsi" w:hAnsiTheme="majorHAnsi" w:cstheme="majorHAnsi"/>
              </w:rPr>
              <w:t>individuals</w:t>
            </w:r>
            <w:r w:rsidR="001401BE" w:rsidRPr="008421DC">
              <w:rPr>
                <w:rFonts w:asciiTheme="majorHAnsi" w:hAnsiTheme="majorHAnsi" w:cstheme="majorHAnsi"/>
              </w:rPr>
              <w:t xml:space="preserve"> </w:t>
            </w:r>
            <w:r w:rsidRPr="008421DC">
              <w:rPr>
                <w:rFonts w:asciiTheme="majorHAnsi" w:hAnsiTheme="majorHAnsi" w:cstheme="majorHAnsi"/>
              </w:rPr>
              <w:t>and</w:t>
            </w:r>
            <w:r w:rsidR="001401BE" w:rsidRPr="008421DC">
              <w:rPr>
                <w:rFonts w:asciiTheme="majorHAnsi" w:hAnsiTheme="majorHAnsi" w:cstheme="majorHAnsi"/>
              </w:rPr>
              <w:t xml:space="preserve"> </w:t>
            </w:r>
            <w:r w:rsidRPr="008421DC">
              <w:rPr>
                <w:rFonts w:asciiTheme="majorHAnsi" w:hAnsiTheme="majorHAnsi" w:cstheme="majorHAnsi"/>
              </w:rPr>
              <w:t>communities</w:t>
            </w:r>
            <w:r w:rsidR="001401BE" w:rsidRPr="008421DC">
              <w:rPr>
                <w:rFonts w:asciiTheme="majorHAnsi" w:hAnsiTheme="majorHAnsi" w:cstheme="majorHAnsi"/>
              </w:rPr>
              <w:t xml:space="preserve"> </w:t>
            </w:r>
            <w:r w:rsidRPr="008421DC">
              <w:rPr>
                <w:rFonts w:asciiTheme="majorHAnsi" w:hAnsiTheme="majorHAnsi" w:cstheme="majorHAnsi"/>
              </w:rPr>
              <w:t>who</w:t>
            </w:r>
            <w:r w:rsidR="001401BE" w:rsidRPr="008421DC">
              <w:rPr>
                <w:rFonts w:asciiTheme="majorHAnsi" w:hAnsiTheme="majorHAnsi" w:cstheme="majorHAnsi"/>
              </w:rPr>
              <w:t xml:space="preserve"> </w:t>
            </w:r>
            <w:r w:rsidRPr="008421DC">
              <w:rPr>
                <w:rFonts w:asciiTheme="majorHAnsi" w:hAnsiTheme="majorHAnsi" w:cstheme="majorHAnsi"/>
              </w:rPr>
              <w:t>participate</w:t>
            </w:r>
            <w:r w:rsidR="001401BE" w:rsidRPr="008421DC">
              <w:rPr>
                <w:rFonts w:asciiTheme="majorHAnsi" w:hAnsiTheme="majorHAnsi" w:cstheme="majorHAnsi"/>
              </w:rPr>
              <w:t xml:space="preserve"> </w:t>
            </w:r>
            <w:r w:rsidRPr="008421DC">
              <w:rPr>
                <w:rFonts w:asciiTheme="majorHAnsi" w:hAnsiTheme="majorHAnsi" w:cstheme="majorHAnsi"/>
              </w:rPr>
              <w:t>less,</w:t>
            </w:r>
            <w:r w:rsidR="001401BE" w:rsidRPr="008421DC">
              <w:rPr>
                <w:rFonts w:asciiTheme="majorHAnsi" w:hAnsiTheme="majorHAnsi" w:cstheme="majorHAnsi"/>
              </w:rPr>
              <w:t xml:space="preserve"> </w:t>
            </w:r>
            <w:r w:rsidRPr="008421DC">
              <w:rPr>
                <w:rFonts w:asciiTheme="majorHAnsi" w:hAnsiTheme="majorHAnsi" w:cstheme="majorHAnsi"/>
              </w:rPr>
              <w:t>stakeholders</w:t>
            </w:r>
            <w:r w:rsidR="001401BE" w:rsidRPr="008421DC">
              <w:rPr>
                <w:rFonts w:asciiTheme="majorHAnsi" w:hAnsiTheme="majorHAnsi" w:cstheme="majorHAnsi"/>
              </w:rPr>
              <w:t xml:space="preserve"> </w:t>
            </w:r>
            <w:r w:rsidRPr="008421DC">
              <w:rPr>
                <w:rFonts w:asciiTheme="majorHAnsi" w:hAnsiTheme="majorHAnsi" w:cstheme="majorHAnsi"/>
              </w:rPr>
              <w:t>and</w:t>
            </w:r>
            <w:r w:rsidR="001401BE" w:rsidRPr="008421DC">
              <w:rPr>
                <w:rFonts w:asciiTheme="majorHAnsi" w:hAnsiTheme="majorHAnsi" w:cstheme="majorHAnsi"/>
              </w:rPr>
              <w:t xml:space="preserve"> </w:t>
            </w:r>
            <w:r w:rsidRPr="008421DC">
              <w:rPr>
                <w:rFonts w:asciiTheme="majorHAnsi" w:hAnsiTheme="majorHAnsi" w:cstheme="majorHAnsi"/>
              </w:rPr>
              <w:t>project</w:t>
            </w:r>
            <w:r w:rsidR="001401BE" w:rsidRPr="008421DC">
              <w:rPr>
                <w:rFonts w:asciiTheme="majorHAnsi" w:hAnsiTheme="majorHAnsi" w:cstheme="majorHAnsi"/>
              </w:rPr>
              <w:t xml:space="preserve"> </w:t>
            </w:r>
            <w:r w:rsidRPr="008421DC">
              <w:rPr>
                <w:rFonts w:asciiTheme="majorHAnsi" w:hAnsiTheme="majorHAnsi" w:cstheme="majorHAnsi"/>
              </w:rPr>
              <w:t>partners.</w:t>
            </w:r>
          </w:p>
        </w:tc>
      </w:tr>
    </w:tbl>
    <w:p w14:paraId="309EFB3D" w14:textId="77777777" w:rsidR="00926450" w:rsidRPr="008421DC" w:rsidRDefault="00926450" w:rsidP="00A209CC">
      <w:pPr>
        <w:spacing w:after="0" w:line="240" w:lineRule="auto"/>
        <w:rPr>
          <w:rFonts w:asciiTheme="majorHAnsi" w:hAnsiTheme="majorHAnsi" w:cstheme="majorHAnsi"/>
          <w:sz w:val="14"/>
          <w:szCs w:val="18"/>
        </w:rPr>
      </w:pPr>
    </w:p>
    <w:p w14:paraId="5428BC24" w14:textId="77777777" w:rsidR="00605439" w:rsidRPr="008421DC" w:rsidRDefault="00605439">
      <w:pPr>
        <w:suppressAutoHyphens w:val="0"/>
        <w:spacing w:after="160" w:line="259" w:lineRule="auto"/>
        <w:rPr>
          <w:rFonts w:asciiTheme="majorHAnsi" w:eastAsia="MS Gothic" w:hAnsiTheme="majorHAnsi" w:cstheme="majorHAnsi"/>
          <w:b/>
          <w:bCs/>
          <w:sz w:val="36"/>
        </w:rPr>
      </w:pPr>
      <w:bookmarkStart w:id="400" w:name="_Supporting_Documentation"/>
      <w:bookmarkStart w:id="401" w:name="_Toc167284312"/>
      <w:bookmarkStart w:id="402" w:name="_Toc167284542"/>
      <w:bookmarkEnd w:id="400"/>
      <w:r w:rsidRPr="008421DC">
        <w:rPr>
          <w:rFonts w:asciiTheme="majorHAnsi" w:hAnsiTheme="majorHAnsi" w:cstheme="majorHAnsi"/>
        </w:rPr>
        <w:br w:type="page"/>
      </w:r>
    </w:p>
    <w:p w14:paraId="5E19280D" w14:textId="6402A2B4" w:rsidR="00926450" w:rsidRPr="008421DC" w:rsidRDefault="00ED1255" w:rsidP="00DE32A0">
      <w:pPr>
        <w:pStyle w:val="Heading1"/>
        <w:numPr>
          <w:ilvl w:val="0"/>
          <w:numId w:val="8"/>
        </w:numPr>
        <w:tabs>
          <w:tab w:val="clear" w:pos="851"/>
        </w:tabs>
        <w:spacing w:before="520" w:after="397"/>
        <w:ind w:left="709" w:hanging="709"/>
        <w:rPr>
          <w:rFonts w:asciiTheme="majorHAnsi" w:hAnsiTheme="majorHAnsi" w:cstheme="majorHAnsi"/>
        </w:rPr>
      </w:pPr>
      <w:bookmarkStart w:id="403" w:name="_Toc177632790"/>
      <w:r w:rsidRPr="008421DC">
        <w:rPr>
          <w:rFonts w:asciiTheme="majorHAnsi" w:hAnsiTheme="majorHAnsi" w:cstheme="majorHAnsi"/>
        </w:rPr>
        <w:lastRenderedPageBreak/>
        <w:t>Supporting</w:t>
      </w:r>
      <w:r w:rsidR="001401BE" w:rsidRPr="008421DC">
        <w:rPr>
          <w:rFonts w:asciiTheme="majorHAnsi" w:hAnsiTheme="majorHAnsi" w:cstheme="majorHAnsi"/>
        </w:rPr>
        <w:t xml:space="preserve"> </w:t>
      </w:r>
      <w:r w:rsidRPr="008421DC">
        <w:rPr>
          <w:rFonts w:asciiTheme="majorHAnsi" w:hAnsiTheme="majorHAnsi" w:cstheme="majorHAnsi"/>
        </w:rPr>
        <w:t>Documentation</w:t>
      </w:r>
      <w:bookmarkEnd w:id="401"/>
      <w:bookmarkEnd w:id="402"/>
      <w:bookmarkEnd w:id="403"/>
    </w:p>
    <w:p w14:paraId="05E0C561" w14:textId="77777777" w:rsidR="009C7546" w:rsidRPr="008421DC" w:rsidRDefault="00ED1255" w:rsidP="009C7546">
      <w:pPr>
        <w:rPr>
          <w:rFonts w:asciiTheme="majorHAnsi" w:hAnsiTheme="majorHAnsi" w:cstheme="majorHAnsi"/>
        </w:rPr>
      </w:pPr>
      <w:r w:rsidRPr="008421DC">
        <w:rPr>
          <w:rFonts w:asciiTheme="majorHAnsi" w:hAnsiTheme="majorHAnsi" w:cstheme="majorHAnsi"/>
        </w:rPr>
        <w:t>The</w:t>
      </w:r>
      <w:r w:rsidR="001401BE" w:rsidRPr="008421DC">
        <w:rPr>
          <w:rFonts w:asciiTheme="majorHAnsi" w:hAnsiTheme="majorHAnsi" w:cstheme="majorHAnsi"/>
        </w:rPr>
        <w:t xml:space="preserve"> </w:t>
      </w:r>
      <w:r w:rsidRPr="008421DC">
        <w:rPr>
          <w:rFonts w:asciiTheme="majorHAnsi" w:hAnsiTheme="majorHAnsi" w:cstheme="majorHAnsi"/>
        </w:rPr>
        <w:t>table</w:t>
      </w:r>
      <w:r w:rsidR="001401BE" w:rsidRPr="008421DC">
        <w:rPr>
          <w:rFonts w:asciiTheme="majorHAnsi" w:hAnsiTheme="majorHAnsi" w:cstheme="majorHAnsi"/>
        </w:rPr>
        <w:t xml:space="preserve"> </w:t>
      </w:r>
      <w:r w:rsidRPr="008421DC">
        <w:rPr>
          <w:rFonts w:asciiTheme="majorHAnsi" w:hAnsiTheme="majorHAnsi" w:cstheme="majorHAnsi"/>
        </w:rPr>
        <w:t>below</w:t>
      </w:r>
      <w:r w:rsidR="001401BE" w:rsidRPr="008421DC">
        <w:rPr>
          <w:rFonts w:asciiTheme="majorHAnsi" w:hAnsiTheme="majorHAnsi" w:cstheme="majorHAnsi"/>
        </w:rPr>
        <w:t xml:space="preserve"> </w:t>
      </w:r>
      <w:r w:rsidRPr="008421DC">
        <w:rPr>
          <w:rFonts w:asciiTheme="majorHAnsi" w:hAnsiTheme="majorHAnsi" w:cstheme="majorHAnsi"/>
        </w:rPr>
        <w:t>outlines</w:t>
      </w:r>
      <w:r w:rsidR="001401BE" w:rsidRPr="008421DC">
        <w:rPr>
          <w:rFonts w:asciiTheme="majorHAnsi" w:hAnsiTheme="majorHAnsi" w:cstheme="majorHAnsi"/>
        </w:rPr>
        <w:t xml:space="preserve"> </w:t>
      </w:r>
      <w:r w:rsidRPr="008421DC">
        <w:rPr>
          <w:rFonts w:asciiTheme="majorHAnsi" w:hAnsiTheme="majorHAnsi" w:cstheme="majorHAnsi"/>
        </w:rPr>
        <w:t>the</w:t>
      </w:r>
      <w:r w:rsidR="001401BE" w:rsidRPr="008421DC">
        <w:rPr>
          <w:rFonts w:asciiTheme="majorHAnsi" w:hAnsiTheme="majorHAnsi" w:cstheme="majorHAnsi"/>
        </w:rPr>
        <w:t xml:space="preserve"> </w:t>
      </w:r>
      <w:r w:rsidRPr="008421DC">
        <w:rPr>
          <w:rFonts w:asciiTheme="majorHAnsi" w:hAnsiTheme="majorHAnsi" w:cstheme="majorHAnsi"/>
        </w:rPr>
        <w:t>mandatory</w:t>
      </w:r>
      <w:r w:rsidR="001401BE" w:rsidRPr="008421DC">
        <w:rPr>
          <w:rFonts w:asciiTheme="majorHAnsi" w:hAnsiTheme="majorHAnsi" w:cstheme="majorHAnsi"/>
        </w:rPr>
        <w:t xml:space="preserve"> </w:t>
      </w:r>
      <w:r w:rsidRPr="008421DC">
        <w:rPr>
          <w:rFonts w:asciiTheme="majorHAnsi" w:hAnsiTheme="majorHAnsi" w:cstheme="majorHAnsi"/>
        </w:rPr>
        <w:t>and</w:t>
      </w:r>
      <w:r w:rsidR="001401BE" w:rsidRPr="008421DC">
        <w:rPr>
          <w:rFonts w:asciiTheme="majorHAnsi" w:hAnsiTheme="majorHAnsi" w:cstheme="majorHAnsi"/>
        </w:rPr>
        <w:t xml:space="preserve"> </w:t>
      </w:r>
      <w:r w:rsidRPr="008421DC">
        <w:rPr>
          <w:rFonts w:asciiTheme="majorHAnsi" w:hAnsiTheme="majorHAnsi" w:cstheme="majorHAnsi"/>
        </w:rPr>
        <w:t>desired</w:t>
      </w:r>
      <w:r w:rsidR="001401BE" w:rsidRPr="008421DC">
        <w:rPr>
          <w:rFonts w:asciiTheme="majorHAnsi" w:hAnsiTheme="majorHAnsi" w:cstheme="majorHAnsi"/>
        </w:rPr>
        <w:t xml:space="preserve"> </w:t>
      </w:r>
      <w:r w:rsidRPr="008421DC">
        <w:rPr>
          <w:rFonts w:asciiTheme="majorHAnsi" w:hAnsiTheme="majorHAnsi" w:cstheme="majorHAnsi"/>
        </w:rPr>
        <w:t>supporting</w:t>
      </w:r>
      <w:r w:rsidR="001401BE" w:rsidRPr="008421DC">
        <w:rPr>
          <w:rFonts w:asciiTheme="majorHAnsi" w:hAnsiTheme="majorHAnsi" w:cstheme="majorHAnsi"/>
        </w:rPr>
        <w:t xml:space="preserve"> </w:t>
      </w:r>
      <w:r w:rsidRPr="008421DC">
        <w:rPr>
          <w:rFonts w:asciiTheme="majorHAnsi" w:hAnsiTheme="majorHAnsi" w:cstheme="majorHAnsi"/>
        </w:rPr>
        <w:t>documentation</w:t>
      </w:r>
      <w:r w:rsidR="001401BE" w:rsidRPr="008421DC">
        <w:rPr>
          <w:rFonts w:asciiTheme="majorHAnsi" w:hAnsiTheme="majorHAnsi" w:cstheme="majorHAnsi"/>
        </w:rPr>
        <w:t xml:space="preserve"> </w:t>
      </w:r>
      <w:r w:rsidRPr="008421DC">
        <w:rPr>
          <w:rFonts w:asciiTheme="majorHAnsi" w:hAnsiTheme="majorHAnsi" w:cstheme="majorHAnsi"/>
        </w:rPr>
        <w:t>for</w:t>
      </w:r>
      <w:r w:rsidR="001401BE" w:rsidRPr="008421DC">
        <w:rPr>
          <w:rFonts w:asciiTheme="majorHAnsi" w:hAnsiTheme="majorHAnsi" w:cstheme="majorHAnsi"/>
        </w:rPr>
        <w:t xml:space="preserve"> </w:t>
      </w:r>
      <w:r w:rsidRPr="008421DC">
        <w:rPr>
          <w:rFonts w:asciiTheme="majorHAnsi" w:hAnsiTheme="majorHAnsi" w:cstheme="majorHAnsi"/>
        </w:rPr>
        <w:t>each</w:t>
      </w:r>
      <w:r w:rsidR="001401BE" w:rsidRPr="008421DC">
        <w:rPr>
          <w:rFonts w:asciiTheme="majorHAnsi" w:hAnsiTheme="majorHAnsi" w:cstheme="majorHAnsi"/>
        </w:rPr>
        <w:t xml:space="preserve"> </w:t>
      </w:r>
      <w:r w:rsidRPr="008421DC">
        <w:rPr>
          <w:rFonts w:asciiTheme="majorHAnsi" w:hAnsiTheme="majorHAnsi" w:cstheme="majorHAnsi"/>
        </w:rPr>
        <w:t>funding</w:t>
      </w:r>
      <w:r w:rsidR="001401BE" w:rsidRPr="008421DC">
        <w:rPr>
          <w:rFonts w:asciiTheme="majorHAnsi" w:hAnsiTheme="majorHAnsi" w:cstheme="majorHAnsi"/>
        </w:rPr>
        <w:t xml:space="preserve"> </w:t>
      </w:r>
      <w:r w:rsidRPr="008421DC">
        <w:rPr>
          <w:rFonts w:asciiTheme="majorHAnsi" w:hAnsiTheme="majorHAnsi" w:cstheme="majorHAnsi"/>
        </w:rPr>
        <w:t>stream.</w:t>
      </w:r>
      <w:r w:rsidR="001401BE" w:rsidRPr="008421DC">
        <w:rPr>
          <w:rFonts w:asciiTheme="majorHAnsi" w:hAnsiTheme="majorHAnsi" w:cstheme="majorHAnsi"/>
        </w:rPr>
        <w:t xml:space="preserve"> </w:t>
      </w:r>
      <w:r w:rsidRPr="008421DC">
        <w:rPr>
          <w:rFonts w:asciiTheme="majorHAnsi" w:hAnsiTheme="majorHAnsi" w:cstheme="majorHAnsi"/>
        </w:rPr>
        <w:t>Please</w:t>
      </w:r>
      <w:r w:rsidR="001401BE" w:rsidRPr="008421DC">
        <w:rPr>
          <w:rFonts w:asciiTheme="majorHAnsi" w:hAnsiTheme="majorHAnsi" w:cstheme="majorHAnsi"/>
        </w:rPr>
        <w:t xml:space="preserve"> </w:t>
      </w:r>
      <w:r w:rsidRPr="008421DC">
        <w:rPr>
          <w:rFonts w:asciiTheme="majorHAnsi" w:hAnsiTheme="majorHAnsi" w:cstheme="majorHAnsi"/>
        </w:rPr>
        <w:t>submit</w:t>
      </w:r>
      <w:r w:rsidR="001401BE" w:rsidRPr="008421DC">
        <w:rPr>
          <w:rFonts w:asciiTheme="majorHAnsi" w:hAnsiTheme="majorHAnsi" w:cstheme="majorHAnsi"/>
        </w:rPr>
        <w:t xml:space="preserve"> </w:t>
      </w:r>
      <w:r w:rsidRPr="008421DC">
        <w:rPr>
          <w:rFonts w:asciiTheme="majorHAnsi" w:hAnsiTheme="majorHAnsi" w:cstheme="majorHAnsi"/>
        </w:rPr>
        <w:t>all</w:t>
      </w:r>
      <w:r w:rsidR="001401BE" w:rsidRPr="008421DC">
        <w:rPr>
          <w:rFonts w:asciiTheme="majorHAnsi" w:hAnsiTheme="majorHAnsi" w:cstheme="majorHAnsi"/>
        </w:rPr>
        <w:t xml:space="preserve"> </w:t>
      </w:r>
      <w:r w:rsidR="009C7546" w:rsidRPr="008421DC">
        <w:rPr>
          <w:rFonts w:asciiTheme="majorHAnsi" w:hAnsiTheme="majorHAnsi" w:cstheme="majorHAnsi"/>
        </w:rPr>
        <w:t xml:space="preserve">mandatory </w:t>
      </w:r>
      <w:r w:rsidRPr="008421DC">
        <w:rPr>
          <w:rFonts w:asciiTheme="majorHAnsi" w:hAnsiTheme="majorHAnsi" w:cstheme="majorHAnsi"/>
        </w:rPr>
        <w:t>documentation</w:t>
      </w:r>
      <w:r w:rsidR="001401BE" w:rsidRPr="008421DC">
        <w:rPr>
          <w:rFonts w:asciiTheme="majorHAnsi" w:hAnsiTheme="majorHAnsi" w:cstheme="majorHAnsi"/>
        </w:rPr>
        <w:t xml:space="preserve"> </w:t>
      </w:r>
      <w:r w:rsidRPr="008421DC">
        <w:rPr>
          <w:rFonts w:asciiTheme="majorHAnsi" w:hAnsiTheme="majorHAnsi" w:cstheme="majorHAnsi"/>
        </w:rPr>
        <w:t>with</w:t>
      </w:r>
      <w:r w:rsidR="001401BE" w:rsidRPr="008421DC">
        <w:rPr>
          <w:rFonts w:asciiTheme="majorHAnsi" w:hAnsiTheme="majorHAnsi" w:cstheme="majorHAnsi"/>
        </w:rPr>
        <w:t xml:space="preserve"> </w:t>
      </w:r>
      <w:r w:rsidRPr="008421DC">
        <w:rPr>
          <w:rFonts w:asciiTheme="majorHAnsi" w:hAnsiTheme="majorHAnsi" w:cstheme="majorHAnsi"/>
        </w:rPr>
        <w:t>your</w:t>
      </w:r>
      <w:r w:rsidR="001401BE" w:rsidRPr="008421DC">
        <w:rPr>
          <w:rFonts w:asciiTheme="majorHAnsi" w:hAnsiTheme="majorHAnsi" w:cstheme="majorHAnsi"/>
        </w:rPr>
        <w:t xml:space="preserve"> </w:t>
      </w:r>
      <w:r w:rsidRPr="008421DC">
        <w:rPr>
          <w:rFonts w:asciiTheme="majorHAnsi" w:hAnsiTheme="majorHAnsi" w:cstheme="majorHAnsi"/>
        </w:rPr>
        <w:t>application</w:t>
      </w:r>
      <w:r w:rsidR="001401BE" w:rsidRPr="008421DC">
        <w:rPr>
          <w:rFonts w:asciiTheme="majorHAnsi" w:hAnsiTheme="majorHAnsi" w:cstheme="majorHAnsi"/>
        </w:rPr>
        <w:t xml:space="preserve"> </w:t>
      </w:r>
      <w:r w:rsidRPr="008421DC">
        <w:rPr>
          <w:rFonts w:asciiTheme="majorHAnsi" w:hAnsiTheme="majorHAnsi" w:cstheme="majorHAnsi"/>
        </w:rPr>
        <w:t>to</w:t>
      </w:r>
      <w:r w:rsidR="001401BE" w:rsidRPr="008421DC">
        <w:rPr>
          <w:rFonts w:asciiTheme="majorHAnsi" w:hAnsiTheme="majorHAnsi" w:cstheme="majorHAnsi"/>
        </w:rPr>
        <w:t xml:space="preserve"> </w:t>
      </w:r>
      <w:r w:rsidRPr="008421DC">
        <w:rPr>
          <w:rFonts w:asciiTheme="majorHAnsi" w:hAnsiTheme="majorHAnsi" w:cstheme="majorHAnsi"/>
        </w:rPr>
        <w:t>ensure</w:t>
      </w:r>
      <w:r w:rsidR="001401BE" w:rsidRPr="008421DC">
        <w:rPr>
          <w:rFonts w:asciiTheme="majorHAnsi" w:hAnsiTheme="majorHAnsi" w:cstheme="majorHAnsi"/>
        </w:rPr>
        <w:t xml:space="preserve"> </w:t>
      </w:r>
      <w:r w:rsidRPr="008421DC">
        <w:rPr>
          <w:rFonts w:asciiTheme="majorHAnsi" w:hAnsiTheme="majorHAnsi" w:cstheme="majorHAnsi"/>
        </w:rPr>
        <w:t>eligibility</w:t>
      </w:r>
      <w:r w:rsidR="001401BE" w:rsidRPr="008421DC">
        <w:rPr>
          <w:rFonts w:asciiTheme="majorHAnsi" w:hAnsiTheme="majorHAnsi" w:cstheme="majorHAnsi"/>
        </w:rPr>
        <w:t xml:space="preserve"> </w:t>
      </w:r>
      <w:r w:rsidRPr="008421DC">
        <w:rPr>
          <w:rFonts w:asciiTheme="majorHAnsi" w:hAnsiTheme="majorHAnsi" w:cstheme="majorHAnsi"/>
        </w:rPr>
        <w:t>and</w:t>
      </w:r>
      <w:r w:rsidR="001401BE" w:rsidRPr="008421DC">
        <w:rPr>
          <w:rFonts w:asciiTheme="majorHAnsi" w:hAnsiTheme="majorHAnsi" w:cstheme="majorHAnsi"/>
        </w:rPr>
        <w:t xml:space="preserve"> </w:t>
      </w:r>
      <w:r w:rsidRPr="008421DC">
        <w:rPr>
          <w:rFonts w:asciiTheme="majorHAnsi" w:hAnsiTheme="majorHAnsi" w:cstheme="majorHAnsi"/>
        </w:rPr>
        <w:t>demonstrate</w:t>
      </w:r>
      <w:r w:rsidR="001401BE" w:rsidRPr="008421DC">
        <w:rPr>
          <w:rFonts w:asciiTheme="majorHAnsi" w:hAnsiTheme="majorHAnsi" w:cstheme="majorHAnsi"/>
        </w:rPr>
        <w:t xml:space="preserve"> </w:t>
      </w:r>
      <w:r w:rsidRPr="008421DC">
        <w:rPr>
          <w:rFonts w:asciiTheme="majorHAnsi" w:hAnsiTheme="majorHAnsi" w:cstheme="majorHAnsi"/>
        </w:rPr>
        <w:t>project</w:t>
      </w:r>
      <w:r w:rsidR="001401BE" w:rsidRPr="008421DC">
        <w:rPr>
          <w:rFonts w:asciiTheme="majorHAnsi" w:hAnsiTheme="majorHAnsi" w:cstheme="majorHAnsi"/>
        </w:rPr>
        <w:t xml:space="preserve"> </w:t>
      </w:r>
      <w:r w:rsidRPr="008421DC">
        <w:rPr>
          <w:rFonts w:asciiTheme="majorHAnsi" w:hAnsiTheme="majorHAnsi" w:cstheme="majorHAnsi"/>
        </w:rPr>
        <w:t>readiness.</w:t>
      </w:r>
      <w:r w:rsidR="001401BE" w:rsidRPr="008421DC">
        <w:rPr>
          <w:rFonts w:asciiTheme="majorHAnsi" w:hAnsiTheme="majorHAnsi" w:cstheme="majorHAnsi"/>
        </w:rPr>
        <w:t xml:space="preserve"> </w:t>
      </w:r>
      <w:r w:rsidR="009C7546" w:rsidRPr="008421DC">
        <w:rPr>
          <w:rFonts w:asciiTheme="majorHAnsi" w:hAnsiTheme="majorHAnsi" w:cstheme="majorHAnsi"/>
        </w:rPr>
        <w:t>Desired supporting documentation is not a requirement however it will further demonstrate project readiness, if applicable.</w:t>
      </w:r>
    </w:p>
    <w:p w14:paraId="79750ABA" w14:textId="6CC12EA1" w:rsidR="009B338D" w:rsidRPr="008421DC" w:rsidRDefault="009B338D" w:rsidP="00A209CC">
      <w:pPr>
        <w:rPr>
          <w:rFonts w:asciiTheme="majorHAnsi" w:hAnsiTheme="majorHAnsi" w:cstheme="majorHAnsi"/>
        </w:rPr>
      </w:pPr>
      <w:r w:rsidRPr="008421DC">
        <w:rPr>
          <w:rFonts w:asciiTheme="majorHAnsi" w:hAnsiTheme="majorHAnsi" w:cstheme="majorHAnsi"/>
        </w:rPr>
        <w:t xml:space="preserve">Please also refer </w:t>
      </w:r>
      <w:r w:rsidR="008240B0" w:rsidRPr="008421DC">
        <w:rPr>
          <w:rFonts w:asciiTheme="majorHAnsi" w:hAnsiTheme="majorHAnsi" w:cstheme="majorHAnsi"/>
        </w:rPr>
        <w:t xml:space="preserve">to the </w:t>
      </w:r>
      <w:r w:rsidR="008240B0" w:rsidRPr="008421DC">
        <w:rPr>
          <w:rFonts w:asciiTheme="majorHAnsi" w:hAnsiTheme="majorHAnsi" w:cstheme="majorHAnsi"/>
          <w:b/>
          <w:bCs/>
        </w:rPr>
        <w:t>Supporting Documents Checklist</w:t>
      </w:r>
      <w:r w:rsidR="008240B0" w:rsidRPr="008421DC">
        <w:rPr>
          <w:rFonts w:asciiTheme="majorHAnsi" w:hAnsiTheme="majorHAnsi" w:cstheme="majorHAnsi"/>
        </w:rPr>
        <w:t xml:space="preserve"> on the </w:t>
      </w:r>
      <w:hyperlink r:id="rId24" w:history="1">
        <w:r w:rsidR="008240B0" w:rsidRPr="008421DC">
          <w:rPr>
            <w:rStyle w:val="Hyperlink"/>
            <w:rFonts w:asciiTheme="majorHAnsi" w:hAnsiTheme="majorHAnsi" w:cstheme="majorHAnsi"/>
            <w:b/>
            <w:bCs/>
          </w:rPr>
          <w:t>SRV website</w:t>
        </w:r>
      </w:hyperlink>
      <w:r w:rsidR="00895E0E" w:rsidRPr="008421DC">
        <w:rPr>
          <w:rFonts w:asciiTheme="majorHAnsi" w:hAnsiTheme="majorHAnsi" w:cstheme="majorHAnsi"/>
        </w:rPr>
        <w:t xml:space="preserve"> to assist with the development of your application and supporting d</w:t>
      </w:r>
      <w:r w:rsidR="001D6E66" w:rsidRPr="008421DC">
        <w:rPr>
          <w:rFonts w:asciiTheme="majorHAnsi" w:hAnsiTheme="majorHAnsi" w:cstheme="majorHAnsi"/>
        </w:rPr>
        <w:t>ocumentation.</w:t>
      </w:r>
      <w:r w:rsidR="00FE16D2" w:rsidRPr="008421DC">
        <w:rPr>
          <w:rFonts w:asciiTheme="majorHAnsi" w:hAnsiTheme="majorHAnsi" w:cstheme="majorHAnsi"/>
        </w:rPr>
        <w:t xml:space="preserve"> </w:t>
      </w:r>
      <w:r w:rsidR="00011161" w:rsidRPr="008421DC">
        <w:rPr>
          <w:rFonts w:asciiTheme="majorHAnsi" w:hAnsiTheme="majorHAnsi" w:cstheme="majorHAnsi"/>
        </w:rPr>
        <w:t>This checklist can also be submitted with your application if you wish to provide any additional comments</w:t>
      </w:r>
      <w:r w:rsidR="00134815" w:rsidRPr="008421DC">
        <w:rPr>
          <w:rFonts w:asciiTheme="majorHAnsi" w:hAnsiTheme="majorHAnsi" w:cstheme="majorHAnsi"/>
        </w:rPr>
        <w:t>.</w:t>
      </w:r>
    </w:p>
    <w:p w14:paraId="72AA9516" w14:textId="0A6FAE0E" w:rsidR="00926450" w:rsidRPr="008421DC" w:rsidRDefault="009C7546" w:rsidP="00A209CC">
      <w:pPr>
        <w:rPr>
          <w:rFonts w:asciiTheme="majorHAnsi" w:hAnsiTheme="majorHAnsi" w:cstheme="majorHAnsi"/>
        </w:rPr>
      </w:pPr>
      <w:r w:rsidRPr="008421DC">
        <w:rPr>
          <w:rFonts w:asciiTheme="majorHAnsi" w:hAnsiTheme="majorHAnsi" w:cstheme="majorHAnsi"/>
        </w:rPr>
        <w:t xml:space="preserve">The quality of the documentation will be assessed in conjunction with LGA responses to the assessment criteria for the funding stream. Refer to </w:t>
      </w:r>
      <w:hyperlink w:anchor="_Application_Process_and" w:history="1">
        <w:r w:rsidRPr="008421DC">
          <w:rPr>
            <w:rStyle w:val="Hyperlink"/>
            <w:rFonts w:asciiTheme="majorHAnsi" w:hAnsiTheme="majorHAnsi" w:cstheme="majorHAnsi"/>
            <w:b/>
            <w:bCs/>
          </w:rPr>
          <w:t>Section 6</w:t>
        </w:r>
      </w:hyperlink>
      <w:r w:rsidRPr="008421DC">
        <w:rPr>
          <w:rFonts w:asciiTheme="majorHAnsi" w:hAnsiTheme="majorHAnsi" w:cstheme="majorHAnsi"/>
        </w:rPr>
        <w:t xml:space="preserve"> for instructions about how to submit supporting documentation for your application.</w:t>
      </w:r>
    </w:p>
    <w:tbl>
      <w:tblPr>
        <w:tblStyle w:val="TableGrid"/>
        <w:tblW w:w="9631" w:type="dxa"/>
        <w:tblLayout w:type="fixed"/>
        <w:tblLook w:val="0020" w:firstRow="1" w:lastRow="0" w:firstColumn="0" w:lastColumn="0" w:noHBand="0" w:noVBand="0"/>
      </w:tblPr>
      <w:tblGrid>
        <w:gridCol w:w="5098"/>
        <w:gridCol w:w="1560"/>
        <w:gridCol w:w="1559"/>
        <w:gridCol w:w="1414"/>
      </w:tblGrid>
      <w:tr w:rsidR="00926450" w:rsidRPr="008421DC" w14:paraId="0377A9A2" w14:textId="77777777" w:rsidTr="00DE32A0">
        <w:trPr>
          <w:cantSplit/>
          <w:tblHeader/>
        </w:trPr>
        <w:tc>
          <w:tcPr>
            <w:tcW w:w="5098" w:type="dxa"/>
            <w:shd w:val="clear" w:color="auto" w:fill="D9D9D9" w:themeFill="background1" w:themeFillShade="D9"/>
          </w:tcPr>
          <w:p w14:paraId="15266F38" w14:textId="0DFA1998" w:rsidR="00926450" w:rsidRPr="008421DC" w:rsidRDefault="00ED1255" w:rsidP="00A209CC">
            <w:pPr>
              <w:pStyle w:val="TableColumnHeading"/>
              <w:rPr>
                <w:rFonts w:asciiTheme="majorHAnsi" w:hAnsiTheme="majorHAnsi" w:cstheme="majorHAnsi"/>
              </w:rPr>
            </w:pPr>
            <w:r w:rsidRPr="008421DC">
              <w:rPr>
                <w:rFonts w:asciiTheme="majorHAnsi" w:hAnsiTheme="majorHAnsi" w:cstheme="majorHAnsi"/>
              </w:rPr>
              <w:t>Supporting</w:t>
            </w:r>
            <w:r w:rsidR="001401BE" w:rsidRPr="008421DC">
              <w:rPr>
                <w:rFonts w:asciiTheme="majorHAnsi" w:hAnsiTheme="majorHAnsi" w:cstheme="majorHAnsi"/>
              </w:rPr>
              <w:t xml:space="preserve"> </w:t>
            </w:r>
            <w:r w:rsidRPr="008421DC">
              <w:rPr>
                <w:rFonts w:asciiTheme="majorHAnsi" w:hAnsiTheme="majorHAnsi" w:cstheme="majorHAnsi"/>
              </w:rPr>
              <w:t>documentation</w:t>
            </w:r>
          </w:p>
        </w:tc>
        <w:tc>
          <w:tcPr>
            <w:tcW w:w="1560" w:type="dxa"/>
            <w:shd w:val="clear" w:color="auto" w:fill="D9D9D9" w:themeFill="background1" w:themeFillShade="D9"/>
          </w:tcPr>
          <w:p w14:paraId="7E85857E" w14:textId="02A8726E" w:rsidR="00926450" w:rsidRPr="008421DC" w:rsidRDefault="00ED1255" w:rsidP="00A209CC">
            <w:pPr>
              <w:pStyle w:val="TableColumnHeading"/>
              <w:rPr>
                <w:rFonts w:asciiTheme="majorHAnsi" w:hAnsiTheme="majorHAnsi" w:cstheme="majorHAnsi"/>
              </w:rPr>
            </w:pPr>
            <w:r w:rsidRPr="008421DC">
              <w:rPr>
                <w:rFonts w:asciiTheme="majorHAnsi" w:hAnsiTheme="majorHAnsi" w:cstheme="majorHAnsi"/>
              </w:rPr>
              <w:t>Community</w:t>
            </w:r>
            <w:r w:rsidR="001401BE" w:rsidRPr="008421DC">
              <w:rPr>
                <w:rFonts w:asciiTheme="majorHAnsi" w:hAnsiTheme="majorHAnsi" w:cstheme="majorHAnsi"/>
              </w:rPr>
              <w:t xml:space="preserve"> </w:t>
            </w:r>
            <w:r w:rsidRPr="008421DC">
              <w:rPr>
                <w:rFonts w:asciiTheme="majorHAnsi" w:hAnsiTheme="majorHAnsi" w:cstheme="majorHAnsi"/>
              </w:rPr>
              <w:t>Facilities</w:t>
            </w:r>
          </w:p>
        </w:tc>
        <w:tc>
          <w:tcPr>
            <w:tcW w:w="1559" w:type="dxa"/>
            <w:shd w:val="clear" w:color="auto" w:fill="D9D9D9" w:themeFill="background1" w:themeFillShade="D9"/>
          </w:tcPr>
          <w:p w14:paraId="635F1DEB" w14:textId="4BF2A3BB" w:rsidR="00926450" w:rsidRPr="008421DC" w:rsidRDefault="00ED1255" w:rsidP="00A209CC">
            <w:pPr>
              <w:pStyle w:val="TableColumnHeading"/>
              <w:rPr>
                <w:rFonts w:asciiTheme="majorHAnsi" w:hAnsiTheme="majorHAnsi" w:cstheme="majorHAnsi"/>
              </w:rPr>
            </w:pPr>
            <w:r w:rsidRPr="008421DC">
              <w:rPr>
                <w:rFonts w:asciiTheme="majorHAnsi" w:hAnsiTheme="majorHAnsi" w:cstheme="majorHAnsi"/>
              </w:rPr>
              <w:t>Community</w:t>
            </w:r>
            <w:r w:rsidR="001401BE" w:rsidRPr="008421DC">
              <w:rPr>
                <w:rFonts w:asciiTheme="majorHAnsi" w:hAnsiTheme="majorHAnsi" w:cstheme="majorHAnsi"/>
              </w:rPr>
              <w:t xml:space="preserve"> </w:t>
            </w:r>
            <w:r w:rsidRPr="008421DC">
              <w:rPr>
                <w:rFonts w:asciiTheme="majorHAnsi" w:hAnsiTheme="majorHAnsi" w:cstheme="majorHAnsi"/>
              </w:rPr>
              <w:t>Sports</w:t>
            </w:r>
            <w:r w:rsidR="001401BE" w:rsidRPr="008421DC">
              <w:rPr>
                <w:rFonts w:asciiTheme="majorHAnsi" w:hAnsiTheme="majorHAnsi" w:cstheme="majorHAnsi"/>
              </w:rPr>
              <w:t xml:space="preserve"> </w:t>
            </w:r>
            <w:r w:rsidRPr="008421DC">
              <w:rPr>
                <w:rFonts w:asciiTheme="majorHAnsi" w:hAnsiTheme="majorHAnsi" w:cstheme="majorHAnsi"/>
              </w:rPr>
              <w:t>Lighting</w:t>
            </w:r>
          </w:p>
        </w:tc>
        <w:tc>
          <w:tcPr>
            <w:tcW w:w="1414" w:type="dxa"/>
            <w:shd w:val="clear" w:color="auto" w:fill="D9D9D9" w:themeFill="background1" w:themeFillShade="D9"/>
          </w:tcPr>
          <w:p w14:paraId="530BB6FB" w14:textId="77777777" w:rsidR="00926450" w:rsidRPr="008421DC" w:rsidRDefault="00ED1255" w:rsidP="00A209CC">
            <w:pPr>
              <w:pStyle w:val="TableColumnHeading"/>
              <w:rPr>
                <w:rFonts w:asciiTheme="majorHAnsi" w:hAnsiTheme="majorHAnsi" w:cstheme="majorHAnsi"/>
              </w:rPr>
            </w:pPr>
            <w:r w:rsidRPr="008421DC">
              <w:rPr>
                <w:rFonts w:asciiTheme="majorHAnsi" w:hAnsiTheme="majorHAnsi" w:cstheme="majorHAnsi"/>
              </w:rPr>
              <w:t>Planning</w:t>
            </w:r>
          </w:p>
        </w:tc>
      </w:tr>
      <w:tr w:rsidR="00926450" w:rsidRPr="008421DC" w14:paraId="7A6F32FA" w14:textId="77777777" w:rsidTr="00DE32A0">
        <w:trPr>
          <w:cantSplit/>
        </w:trPr>
        <w:tc>
          <w:tcPr>
            <w:tcW w:w="5098" w:type="dxa"/>
          </w:tcPr>
          <w:p w14:paraId="20B3554A" w14:textId="28ECC88A" w:rsidR="00926450" w:rsidRPr="008421DC" w:rsidRDefault="00B21D13" w:rsidP="00A209CC">
            <w:pPr>
              <w:pStyle w:val="TableCopy"/>
              <w:rPr>
                <w:rFonts w:asciiTheme="majorHAnsi" w:hAnsiTheme="majorHAnsi" w:cstheme="majorHAnsi"/>
              </w:rPr>
            </w:pPr>
            <w:hyperlink r:id="rId25" w:tooltip="Link to Project Management Framework document download" w:history="1">
              <w:r w:rsidR="00ED1255" w:rsidRPr="008421DC">
                <w:rPr>
                  <w:rStyle w:val="Hyperlink"/>
                  <w:rFonts w:asciiTheme="majorHAnsi" w:hAnsiTheme="majorHAnsi" w:cstheme="majorHAnsi"/>
                </w:rPr>
                <w:t>Project</w:t>
              </w:r>
              <w:r w:rsidR="001401BE" w:rsidRPr="008421DC">
                <w:rPr>
                  <w:rStyle w:val="Hyperlink"/>
                  <w:rFonts w:asciiTheme="majorHAnsi" w:hAnsiTheme="majorHAnsi" w:cstheme="majorHAnsi"/>
                </w:rPr>
                <w:t xml:space="preserve"> </w:t>
              </w:r>
              <w:r w:rsidR="00ED1255" w:rsidRPr="008421DC">
                <w:rPr>
                  <w:rStyle w:val="Hyperlink"/>
                  <w:rFonts w:asciiTheme="majorHAnsi" w:hAnsiTheme="majorHAnsi" w:cstheme="majorHAnsi"/>
                </w:rPr>
                <w:t>Management</w:t>
              </w:r>
              <w:r w:rsidR="001401BE" w:rsidRPr="008421DC">
                <w:rPr>
                  <w:rStyle w:val="Hyperlink"/>
                  <w:rFonts w:asciiTheme="majorHAnsi" w:hAnsiTheme="majorHAnsi" w:cstheme="majorHAnsi"/>
                </w:rPr>
                <w:t xml:space="preserve"> </w:t>
              </w:r>
              <w:r w:rsidR="00ED1255" w:rsidRPr="008421DC">
                <w:rPr>
                  <w:rStyle w:val="Hyperlink"/>
                  <w:rFonts w:asciiTheme="majorHAnsi" w:hAnsiTheme="majorHAnsi" w:cstheme="majorHAnsi"/>
                </w:rPr>
                <w:t>Framework</w:t>
              </w:r>
            </w:hyperlink>
          </w:p>
        </w:tc>
        <w:tc>
          <w:tcPr>
            <w:tcW w:w="1560" w:type="dxa"/>
            <w:shd w:val="clear" w:color="auto" w:fill="D9D9D9" w:themeFill="background1" w:themeFillShade="D9"/>
          </w:tcPr>
          <w:p w14:paraId="1ADBBC85" w14:textId="77777777" w:rsidR="00926450" w:rsidRPr="008421DC" w:rsidRDefault="00ED1255" w:rsidP="00A209CC">
            <w:pPr>
              <w:pStyle w:val="TableCopy"/>
              <w:rPr>
                <w:rFonts w:asciiTheme="majorHAnsi" w:hAnsiTheme="majorHAnsi" w:cstheme="majorHAnsi"/>
              </w:rPr>
            </w:pPr>
            <w:r w:rsidRPr="008421DC">
              <w:rPr>
                <w:rFonts w:asciiTheme="majorHAnsi" w:hAnsiTheme="majorHAnsi" w:cstheme="majorHAnsi"/>
              </w:rPr>
              <w:t>Mandatory</w:t>
            </w:r>
          </w:p>
        </w:tc>
        <w:tc>
          <w:tcPr>
            <w:tcW w:w="1559" w:type="dxa"/>
            <w:shd w:val="clear" w:color="auto" w:fill="D9D9D9" w:themeFill="background1" w:themeFillShade="D9"/>
          </w:tcPr>
          <w:p w14:paraId="7ADBFC7A" w14:textId="77777777" w:rsidR="00926450" w:rsidRPr="008421DC" w:rsidRDefault="00ED1255" w:rsidP="00A209CC">
            <w:pPr>
              <w:pStyle w:val="TableCopy"/>
              <w:rPr>
                <w:rFonts w:asciiTheme="majorHAnsi" w:hAnsiTheme="majorHAnsi" w:cstheme="majorHAnsi"/>
              </w:rPr>
            </w:pPr>
            <w:r w:rsidRPr="008421DC">
              <w:rPr>
                <w:rFonts w:asciiTheme="majorHAnsi" w:hAnsiTheme="majorHAnsi" w:cstheme="majorHAnsi"/>
              </w:rPr>
              <w:t>Mandatory</w:t>
            </w:r>
          </w:p>
        </w:tc>
        <w:tc>
          <w:tcPr>
            <w:tcW w:w="1414" w:type="dxa"/>
            <w:shd w:val="clear" w:color="auto" w:fill="D9D9D9" w:themeFill="background1" w:themeFillShade="D9"/>
          </w:tcPr>
          <w:p w14:paraId="6471BD11" w14:textId="77777777" w:rsidR="00926450" w:rsidRPr="008421DC" w:rsidRDefault="00ED1255" w:rsidP="00A209CC">
            <w:pPr>
              <w:pStyle w:val="TableCopy"/>
              <w:rPr>
                <w:rFonts w:asciiTheme="majorHAnsi" w:hAnsiTheme="majorHAnsi" w:cstheme="majorHAnsi"/>
              </w:rPr>
            </w:pPr>
            <w:r w:rsidRPr="008421DC">
              <w:rPr>
                <w:rFonts w:asciiTheme="majorHAnsi" w:hAnsiTheme="majorHAnsi" w:cstheme="majorHAnsi"/>
              </w:rPr>
              <w:t>Mandatory</w:t>
            </w:r>
          </w:p>
        </w:tc>
      </w:tr>
      <w:tr w:rsidR="00926450" w:rsidRPr="008421DC" w14:paraId="4441EAAB" w14:textId="77777777" w:rsidTr="00DE32A0">
        <w:trPr>
          <w:cantSplit/>
        </w:trPr>
        <w:tc>
          <w:tcPr>
            <w:tcW w:w="5098" w:type="dxa"/>
          </w:tcPr>
          <w:p w14:paraId="1703A00D" w14:textId="1964ED45" w:rsidR="00926450" w:rsidRPr="008421DC" w:rsidRDefault="00ED1255" w:rsidP="00A209CC">
            <w:pPr>
              <w:pStyle w:val="TableCopy"/>
              <w:rPr>
                <w:rFonts w:asciiTheme="majorHAnsi" w:hAnsiTheme="majorHAnsi" w:cstheme="majorHAnsi"/>
              </w:rPr>
            </w:pPr>
            <w:r w:rsidRPr="008421DC">
              <w:rPr>
                <w:rFonts w:asciiTheme="majorHAnsi" w:hAnsiTheme="majorHAnsi" w:cstheme="majorHAnsi"/>
              </w:rPr>
              <w:t>Site</w:t>
            </w:r>
            <w:r w:rsidR="001401BE" w:rsidRPr="008421DC">
              <w:rPr>
                <w:rFonts w:asciiTheme="majorHAnsi" w:hAnsiTheme="majorHAnsi" w:cstheme="majorHAnsi"/>
              </w:rPr>
              <w:t xml:space="preserve"> </w:t>
            </w:r>
            <w:r w:rsidRPr="008421DC">
              <w:rPr>
                <w:rFonts w:asciiTheme="majorHAnsi" w:hAnsiTheme="majorHAnsi" w:cstheme="majorHAnsi"/>
              </w:rPr>
              <w:t>specific</w:t>
            </w:r>
            <w:r w:rsidR="001401BE" w:rsidRPr="008421DC">
              <w:rPr>
                <w:rFonts w:asciiTheme="majorHAnsi" w:hAnsiTheme="majorHAnsi" w:cstheme="majorHAnsi"/>
              </w:rPr>
              <w:t xml:space="preserve"> </w:t>
            </w:r>
            <w:r w:rsidRPr="008421DC">
              <w:rPr>
                <w:rFonts w:asciiTheme="majorHAnsi" w:hAnsiTheme="majorHAnsi" w:cstheme="majorHAnsi"/>
              </w:rPr>
              <w:t>plan/aerial</w:t>
            </w:r>
            <w:r w:rsidR="001401BE" w:rsidRPr="008421DC">
              <w:rPr>
                <w:rFonts w:asciiTheme="majorHAnsi" w:hAnsiTheme="majorHAnsi" w:cstheme="majorHAnsi"/>
              </w:rPr>
              <w:t xml:space="preserve"> </w:t>
            </w:r>
            <w:r w:rsidRPr="008421DC">
              <w:rPr>
                <w:rFonts w:asciiTheme="majorHAnsi" w:hAnsiTheme="majorHAnsi" w:cstheme="majorHAnsi"/>
              </w:rPr>
              <w:t>map</w:t>
            </w:r>
            <w:r w:rsidR="001401BE" w:rsidRPr="008421DC">
              <w:rPr>
                <w:rFonts w:asciiTheme="majorHAnsi" w:hAnsiTheme="majorHAnsi" w:cstheme="majorHAnsi"/>
              </w:rPr>
              <w:t xml:space="preserve"> </w:t>
            </w:r>
            <w:r w:rsidRPr="008421DC">
              <w:rPr>
                <w:rFonts w:asciiTheme="majorHAnsi" w:hAnsiTheme="majorHAnsi" w:cstheme="majorHAnsi"/>
              </w:rPr>
              <w:t>clearly</w:t>
            </w:r>
            <w:r w:rsidR="001401BE" w:rsidRPr="008421DC">
              <w:rPr>
                <w:rFonts w:asciiTheme="majorHAnsi" w:hAnsiTheme="majorHAnsi" w:cstheme="majorHAnsi"/>
              </w:rPr>
              <w:t xml:space="preserve"> </w:t>
            </w:r>
            <w:r w:rsidRPr="008421DC">
              <w:rPr>
                <w:rFonts w:asciiTheme="majorHAnsi" w:hAnsiTheme="majorHAnsi" w:cstheme="majorHAnsi"/>
              </w:rPr>
              <w:t>showing</w:t>
            </w:r>
            <w:r w:rsidR="001401BE" w:rsidRPr="008421DC">
              <w:rPr>
                <w:rFonts w:asciiTheme="majorHAnsi" w:hAnsiTheme="majorHAnsi" w:cstheme="majorHAnsi"/>
              </w:rPr>
              <w:t xml:space="preserve"> </w:t>
            </w:r>
            <w:r w:rsidRPr="008421DC">
              <w:rPr>
                <w:rFonts w:asciiTheme="majorHAnsi" w:hAnsiTheme="majorHAnsi" w:cstheme="majorHAnsi"/>
              </w:rPr>
              <w:t>the</w:t>
            </w:r>
            <w:r w:rsidR="001401BE" w:rsidRPr="008421DC">
              <w:rPr>
                <w:rFonts w:asciiTheme="majorHAnsi" w:hAnsiTheme="majorHAnsi" w:cstheme="majorHAnsi"/>
              </w:rPr>
              <w:t xml:space="preserve"> </w:t>
            </w:r>
            <w:r w:rsidRPr="008421DC">
              <w:rPr>
                <w:rFonts w:asciiTheme="majorHAnsi" w:hAnsiTheme="majorHAnsi" w:cstheme="majorHAnsi"/>
              </w:rPr>
              <w:t>location</w:t>
            </w:r>
            <w:r w:rsidR="001401BE" w:rsidRPr="008421DC">
              <w:rPr>
                <w:rFonts w:asciiTheme="majorHAnsi" w:hAnsiTheme="majorHAnsi" w:cstheme="majorHAnsi"/>
              </w:rPr>
              <w:t xml:space="preserve"> </w:t>
            </w:r>
            <w:r w:rsidRPr="008421DC">
              <w:rPr>
                <w:rFonts w:asciiTheme="majorHAnsi" w:hAnsiTheme="majorHAnsi" w:cstheme="majorHAnsi"/>
              </w:rPr>
              <w:t>of</w:t>
            </w:r>
            <w:r w:rsidR="001401BE" w:rsidRPr="008421DC">
              <w:rPr>
                <w:rFonts w:asciiTheme="majorHAnsi" w:hAnsiTheme="majorHAnsi" w:cstheme="majorHAnsi"/>
              </w:rPr>
              <w:t xml:space="preserve"> </w:t>
            </w:r>
            <w:r w:rsidRPr="008421DC">
              <w:rPr>
                <w:rFonts w:asciiTheme="majorHAnsi" w:hAnsiTheme="majorHAnsi" w:cstheme="majorHAnsi"/>
              </w:rPr>
              <w:t>proposed</w:t>
            </w:r>
            <w:r w:rsidR="001401BE" w:rsidRPr="008421DC">
              <w:rPr>
                <w:rFonts w:asciiTheme="majorHAnsi" w:hAnsiTheme="majorHAnsi" w:cstheme="majorHAnsi"/>
              </w:rPr>
              <w:t xml:space="preserve"> </w:t>
            </w:r>
            <w:r w:rsidRPr="008421DC">
              <w:rPr>
                <w:rFonts w:asciiTheme="majorHAnsi" w:hAnsiTheme="majorHAnsi" w:cstheme="majorHAnsi"/>
              </w:rPr>
              <w:t>facilities.</w:t>
            </w:r>
          </w:p>
        </w:tc>
        <w:tc>
          <w:tcPr>
            <w:tcW w:w="1560" w:type="dxa"/>
            <w:shd w:val="clear" w:color="auto" w:fill="D9D9D9" w:themeFill="background1" w:themeFillShade="D9"/>
          </w:tcPr>
          <w:p w14:paraId="011FD6B0" w14:textId="77777777" w:rsidR="00926450" w:rsidRPr="008421DC" w:rsidRDefault="00ED1255" w:rsidP="00A209CC">
            <w:pPr>
              <w:pStyle w:val="TableCopy"/>
              <w:rPr>
                <w:rFonts w:asciiTheme="majorHAnsi" w:hAnsiTheme="majorHAnsi" w:cstheme="majorHAnsi"/>
              </w:rPr>
            </w:pPr>
            <w:r w:rsidRPr="008421DC">
              <w:rPr>
                <w:rFonts w:asciiTheme="majorHAnsi" w:hAnsiTheme="majorHAnsi" w:cstheme="majorHAnsi"/>
              </w:rPr>
              <w:t>Mandatory</w:t>
            </w:r>
          </w:p>
        </w:tc>
        <w:tc>
          <w:tcPr>
            <w:tcW w:w="1559" w:type="dxa"/>
            <w:shd w:val="clear" w:color="auto" w:fill="D9D9D9" w:themeFill="background1" w:themeFillShade="D9"/>
          </w:tcPr>
          <w:p w14:paraId="3D7BC7BF" w14:textId="77777777" w:rsidR="00926450" w:rsidRPr="008421DC" w:rsidRDefault="00ED1255" w:rsidP="00A209CC">
            <w:pPr>
              <w:pStyle w:val="TableCopy"/>
              <w:rPr>
                <w:rFonts w:asciiTheme="majorHAnsi" w:hAnsiTheme="majorHAnsi" w:cstheme="majorHAnsi"/>
              </w:rPr>
            </w:pPr>
            <w:r w:rsidRPr="008421DC">
              <w:rPr>
                <w:rFonts w:asciiTheme="majorHAnsi" w:hAnsiTheme="majorHAnsi" w:cstheme="majorHAnsi"/>
              </w:rPr>
              <w:t>Mandatory</w:t>
            </w:r>
          </w:p>
        </w:tc>
        <w:tc>
          <w:tcPr>
            <w:tcW w:w="1414" w:type="dxa"/>
            <w:shd w:val="clear" w:color="auto" w:fill="D9D9D9" w:themeFill="background1" w:themeFillShade="D9"/>
          </w:tcPr>
          <w:p w14:paraId="50AAD1DD" w14:textId="5E767058" w:rsidR="00926450" w:rsidRPr="008421DC" w:rsidRDefault="00ED1255" w:rsidP="00A209CC">
            <w:pPr>
              <w:pStyle w:val="TableCopy"/>
              <w:rPr>
                <w:rFonts w:asciiTheme="majorHAnsi" w:hAnsiTheme="majorHAnsi" w:cstheme="majorHAnsi"/>
              </w:rPr>
            </w:pPr>
            <w:r w:rsidRPr="008421DC">
              <w:rPr>
                <w:rFonts w:asciiTheme="majorHAnsi" w:hAnsiTheme="majorHAnsi" w:cstheme="majorHAnsi"/>
              </w:rPr>
              <w:t>Mandatory</w:t>
            </w:r>
            <w:r w:rsidR="001401BE" w:rsidRPr="008421DC">
              <w:rPr>
                <w:rFonts w:asciiTheme="majorHAnsi" w:hAnsiTheme="majorHAnsi" w:cstheme="majorHAnsi"/>
              </w:rPr>
              <w:t xml:space="preserve"> </w:t>
            </w:r>
            <w:r w:rsidRPr="008421DC">
              <w:rPr>
                <w:rFonts w:asciiTheme="majorHAnsi" w:hAnsiTheme="majorHAnsi" w:cstheme="majorHAnsi"/>
              </w:rPr>
              <w:t>for</w:t>
            </w:r>
            <w:r w:rsidR="001401BE" w:rsidRPr="008421DC">
              <w:rPr>
                <w:rFonts w:asciiTheme="majorHAnsi" w:hAnsiTheme="majorHAnsi" w:cstheme="majorHAnsi"/>
              </w:rPr>
              <w:t xml:space="preserve"> </w:t>
            </w:r>
            <w:r w:rsidRPr="008421DC">
              <w:rPr>
                <w:rFonts w:asciiTheme="majorHAnsi" w:hAnsiTheme="majorHAnsi" w:cstheme="majorHAnsi"/>
              </w:rPr>
              <w:t>Master</w:t>
            </w:r>
            <w:r w:rsidR="001401BE" w:rsidRPr="008421DC">
              <w:rPr>
                <w:rFonts w:asciiTheme="majorHAnsi" w:hAnsiTheme="majorHAnsi" w:cstheme="majorHAnsi"/>
              </w:rPr>
              <w:t xml:space="preserve"> </w:t>
            </w:r>
            <w:r w:rsidRPr="008421DC">
              <w:rPr>
                <w:rFonts w:asciiTheme="majorHAnsi" w:hAnsiTheme="majorHAnsi" w:cstheme="majorHAnsi"/>
              </w:rPr>
              <w:t>Plans</w:t>
            </w:r>
            <w:r w:rsidR="001401BE" w:rsidRPr="008421DC">
              <w:rPr>
                <w:rFonts w:asciiTheme="majorHAnsi" w:hAnsiTheme="majorHAnsi" w:cstheme="majorHAnsi"/>
              </w:rPr>
              <w:t xml:space="preserve"> </w:t>
            </w:r>
            <w:r w:rsidRPr="008421DC">
              <w:rPr>
                <w:rFonts w:asciiTheme="majorHAnsi" w:hAnsiTheme="majorHAnsi" w:cstheme="majorHAnsi"/>
              </w:rPr>
              <w:t>only</w:t>
            </w:r>
          </w:p>
        </w:tc>
      </w:tr>
      <w:tr w:rsidR="00926450" w:rsidRPr="008421DC" w14:paraId="19DE1F1B" w14:textId="77777777" w:rsidTr="00DE32A0">
        <w:trPr>
          <w:cantSplit/>
        </w:trPr>
        <w:tc>
          <w:tcPr>
            <w:tcW w:w="5098" w:type="dxa"/>
          </w:tcPr>
          <w:p w14:paraId="2FD484BA" w14:textId="65FAAFC3" w:rsidR="00926450" w:rsidRPr="008421DC" w:rsidRDefault="00ED1255" w:rsidP="00A209CC">
            <w:pPr>
              <w:pStyle w:val="TableCopy"/>
              <w:rPr>
                <w:rFonts w:asciiTheme="majorHAnsi" w:hAnsiTheme="majorHAnsi" w:cstheme="majorHAnsi"/>
              </w:rPr>
            </w:pPr>
            <w:r w:rsidRPr="008421DC">
              <w:rPr>
                <w:rFonts w:asciiTheme="majorHAnsi" w:hAnsiTheme="majorHAnsi" w:cstheme="majorHAnsi"/>
              </w:rPr>
              <w:t>Site</w:t>
            </w:r>
            <w:r w:rsidR="001401BE" w:rsidRPr="008421DC">
              <w:rPr>
                <w:rFonts w:asciiTheme="majorHAnsi" w:hAnsiTheme="majorHAnsi" w:cstheme="majorHAnsi"/>
              </w:rPr>
              <w:t xml:space="preserve"> </w:t>
            </w:r>
            <w:r w:rsidRPr="008421DC">
              <w:rPr>
                <w:rFonts w:asciiTheme="majorHAnsi" w:hAnsiTheme="majorHAnsi" w:cstheme="majorHAnsi"/>
              </w:rPr>
              <w:t>specific</w:t>
            </w:r>
            <w:r w:rsidR="001401BE" w:rsidRPr="008421DC">
              <w:rPr>
                <w:rFonts w:asciiTheme="majorHAnsi" w:hAnsiTheme="majorHAnsi" w:cstheme="majorHAnsi"/>
              </w:rPr>
              <w:t xml:space="preserve"> </w:t>
            </w:r>
            <w:r w:rsidRPr="008421DC">
              <w:rPr>
                <w:rFonts w:asciiTheme="majorHAnsi" w:hAnsiTheme="majorHAnsi" w:cstheme="majorHAnsi"/>
              </w:rPr>
              <w:t>schematic</w:t>
            </w:r>
            <w:r w:rsidR="001401BE" w:rsidRPr="008421DC">
              <w:rPr>
                <w:rFonts w:asciiTheme="majorHAnsi" w:hAnsiTheme="majorHAnsi" w:cstheme="majorHAnsi"/>
              </w:rPr>
              <w:t xml:space="preserve"> </w:t>
            </w:r>
            <w:r w:rsidR="008805A0" w:rsidRPr="008421DC">
              <w:rPr>
                <w:rFonts w:asciiTheme="majorHAnsi" w:hAnsiTheme="majorHAnsi" w:cstheme="majorHAnsi"/>
              </w:rPr>
              <w:t xml:space="preserve">plans </w:t>
            </w:r>
            <w:r w:rsidRPr="008421DC">
              <w:rPr>
                <w:rFonts w:asciiTheme="majorHAnsi" w:hAnsiTheme="majorHAnsi" w:cstheme="majorHAnsi"/>
              </w:rPr>
              <w:t>developed</w:t>
            </w:r>
            <w:r w:rsidR="001401BE" w:rsidRPr="008421DC">
              <w:rPr>
                <w:rFonts w:asciiTheme="majorHAnsi" w:hAnsiTheme="majorHAnsi" w:cstheme="majorHAnsi"/>
              </w:rPr>
              <w:t xml:space="preserve"> </w:t>
            </w:r>
            <w:r w:rsidRPr="008421DC">
              <w:rPr>
                <w:rFonts w:asciiTheme="majorHAnsi" w:hAnsiTheme="majorHAnsi" w:cstheme="majorHAnsi"/>
              </w:rPr>
              <w:t>with</w:t>
            </w:r>
            <w:r w:rsidR="001401BE" w:rsidRPr="008421DC">
              <w:rPr>
                <w:rFonts w:asciiTheme="majorHAnsi" w:hAnsiTheme="majorHAnsi" w:cstheme="majorHAnsi"/>
              </w:rPr>
              <w:t xml:space="preserve"> </w:t>
            </w:r>
            <w:r w:rsidRPr="008421DC">
              <w:rPr>
                <w:rFonts w:asciiTheme="majorHAnsi" w:hAnsiTheme="majorHAnsi" w:cstheme="majorHAnsi"/>
              </w:rPr>
              <w:t>stakeholder</w:t>
            </w:r>
            <w:r w:rsidR="001401BE" w:rsidRPr="008421DC">
              <w:rPr>
                <w:rFonts w:asciiTheme="majorHAnsi" w:hAnsiTheme="majorHAnsi" w:cstheme="majorHAnsi"/>
              </w:rPr>
              <w:t xml:space="preserve"> </w:t>
            </w:r>
            <w:r w:rsidRPr="008421DC">
              <w:rPr>
                <w:rFonts w:asciiTheme="majorHAnsi" w:hAnsiTheme="majorHAnsi" w:cstheme="majorHAnsi"/>
              </w:rPr>
              <w:t>input</w:t>
            </w:r>
            <w:r w:rsidR="001401BE" w:rsidRPr="008421DC">
              <w:rPr>
                <w:rFonts w:asciiTheme="majorHAnsi" w:hAnsiTheme="majorHAnsi" w:cstheme="majorHAnsi"/>
              </w:rPr>
              <w:t xml:space="preserve"> </w:t>
            </w:r>
            <w:r w:rsidRPr="008421DC">
              <w:rPr>
                <w:rFonts w:asciiTheme="majorHAnsi" w:hAnsiTheme="majorHAnsi" w:cstheme="majorHAnsi"/>
              </w:rPr>
              <w:t>including</w:t>
            </w:r>
            <w:r w:rsidR="001401BE" w:rsidRPr="008421DC">
              <w:rPr>
                <w:rFonts w:asciiTheme="majorHAnsi" w:hAnsiTheme="majorHAnsi" w:cstheme="majorHAnsi"/>
              </w:rPr>
              <w:t xml:space="preserve"> </w:t>
            </w:r>
            <w:r w:rsidRPr="008421DC">
              <w:rPr>
                <w:rFonts w:asciiTheme="majorHAnsi" w:hAnsiTheme="majorHAnsi" w:cstheme="majorHAnsi"/>
              </w:rPr>
              <w:t>clear</w:t>
            </w:r>
            <w:r w:rsidR="001401BE" w:rsidRPr="008421DC">
              <w:rPr>
                <w:rFonts w:asciiTheme="majorHAnsi" w:hAnsiTheme="majorHAnsi" w:cstheme="majorHAnsi"/>
              </w:rPr>
              <w:t xml:space="preserve"> </w:t>
            </w:r>
            <w:r w:rsidRPr="008421DC">
              <w:rPr>
                <w:rFonts w:asciiTheme="majorHAnsi" w:hAnsiTheme="majorHAnsi" w:cstheme="majorHAnsi"/>
              </w:rPr>
              <w:t>dimensions,</w:t>
            </w:r>
            <w:r w:rsidR="001401BE" w:rsidRPr="008421DC">
              <w:rPr>
                <w:rFonts w:asciiTheme="majorHAnsi" w:hAnsiTheme="majorHAnsi" w:cstheme="majorHAnsi"/>
              </w:rPr>
              <w:t xml:space="preserve"> </w:t>
            </w:r>
            <w:r w:rsidRPr="008421DC">
              <w:rPr>
                <w:rFonts w:asciiTheme="majorHAnsi" w:hAnsiTheme="majorHAnsi" w:cstheme="majorHAnsi"/>
              </w:rPr>
              <w:t>measurements</w:t>
            </w:r>
            <w:r w:rsidR="001401BE" w:rsidRPr="008421DC">
              <w:rPr>
                <w:rFonts w:asciiTheme="majorHAnsi" w:hAnsiTheme="majorHAnsi" w:cstheme="majorHAnsi"/>
              </w:rPr>
              <w:t xml:space="preserve"> </w:t>
            </w:r>
            <w:r w:rsidRPr="008421DC">
              <w:rPr>
                <w:rFonts w:asciiTheme="majorHAnsi" w:hAnsiTheme="majorHAnsi" w:cstheme="majorHAnsi"/>
              </w:rPr>
              <w:t>and</w:t>
            </w:r>
            <w:r w:rsidR="001401BE" w:rsidRPr="008421DC">
              <w:rPr>
                <w:rFonts w:asciiTheme="majorHAnsi" w:hAnsiTheme="majorHAnsi" w:cstheme="majorHAnsi"/>
              </w:rPr>
              <w:t xml:space="preserve"> </w:t>
            </w:r>
            <w:r w:rsidRPr="008421DC">
              <w:rPr>
                <w:rFonts w:asciiTheme="majorHAnsi" w:hAnsiTheme="majorHAnsi" w:cstheme="majorHAnsi"/>
              </w:rPr>
              <w:t>scale.</w:t>
            </w:r>
            <w:r w:rsidR="001401BE" w:rsidRPr="008421DC">
              <w:rPr>
                <w:rFonts w:asciiTheme="majorHAnsi" w:hAnsiTheme="majorHAnsi" w:cstheme="majorHAnsi"/>
              </w:rPr>
              <w:t xml:space="preserve"> </w:t>
            </w:r>
            <w:r w:rsidRPr="008421DC">
              <w:rPr>
                <w:rFonts w:asciiTheme="majorHAnsi" w:hAnsiTheme="majorHAnsi" w:cstheme="majorHAnsi"/>
              </w:rPr>
              <w:t>The</w:t>
            </w:r>
            <w:r w:rsidR="001401BE" w:rsidRPr="008421DC">
              <w:rPr>
                <w:rFonts w:asciiTheme="majorHAnsi" w:hAnsiTheme="majorHAnsi" w:cstheme="majorHAnsi"/>
              </w:rPr>
              <w:t xml:space="preserve"> </w:t>
            </w:r>
            <w:r w:rsidRPr="008421DC">
              <w:rPr>
                <w:rFonts w:asciiTheme="majorHAnsi" w:hAnsiTheme="majorHAnsi" w:cstheme="majorHAnsi"/>
              </w:rPr>
              <w:t>plans</w:t>
            </w:r>
            <w:r w:rsidR="001401BE" w:rsidRPr="008421DC">
              <w:rPr>
                <w:rFonts w:asciiTheme="majorHAnsi" w:hAnsiTheme="majorHAnsi" w:cstheme="majorHAnsi"/>
              </w:rPr>
              <w:t xml:space="preserve"> </w:t>
            </w:r>
            <w:r w:rsidRPr="008421DC">
              <w:rPr>
                <w:rFonts w:asciiTheme="majorHAnsi" w:hAnsiTheme="majorHAnsi" w:cstheme="majorHAnsi"/>
              </w:rPr>
              <w:t>should</w:t>
            </w:r>
            <w:r w:rsidR="001401BE" w:rsidRPr="008421DC">
              <w:rPr>
                <w:rFonts w:asciiTheme="majorHAnsi" w:hAnsiTheme="majorHAnsi" w:cstheme="majorHAnsi"/>
              </w:rPr>
              <w:t xml:space="preserve"> </w:t>
            </w:r>
            <w:r w:rsidRPr="008421DC">
              <w:rPr>
                <w:rFonts w:asciiTheme="majorHAnsi" w:hAnsiTheme="majorHAnsi" w:cstheme="majorHAnsi"/>
              </w:rPr>
              <w:t>support</w:t>
            </w:r>
            <w:r w:rsidR="001401BE" w:rsidRPr="008421DC">
              <w:rPr>
                <w:rFonts w:asciiTheme="majorHAnsi" w:hAnsiTheme="majorHAnsi" w:cstheme="majorHAnsi"/>
              </w:rPr>
              <w:t xml:space="preserve"> </w:t>
            </w:r>
            <w:r w:rsidRPr="008421DC">
              <w:rPr>
                <w:rFonts w:asciiTheme="majorHAnsi" w:hAnsiTheme="majorHAnsi" w:cstheme="majorHAnsi"/>
              </w:rPr>
              <w:t>compliance</w:t>
            </w:r>
            <w:r w:rsidR="001401BE" w:rsidRPr="008421DC">
              <w:rPr>
                <w:rFonts w:asciiTheme="majorHAnsi" w:hAnsiTheme="majorHAnsi" w:cstheme="majorHAnsi"/>
              </w:rPr>
              <w:t xml:space="preserve"> </w:t>
            </w:r>
            <w:r w:rsidRPr="008421DC">
              <w:rPr>
                <w:rFonts w:asciiTheme="majorHAnsi" w:hAnsiTheme="majorHAnsi" w:cstheme="majorHAnsi"/>
              </w:rPr>
              <w:t>against</w:t>
            </w:r>
            <w:r w:rsidR="001401BE" w:rsidRPr="008421DC">
              <w:rPr>
                <w:rFonts w:asciiTheme="majorHAnsi" w:hAnsiTheme="majorHAnsi" w:cstheme="majorHAnsi"/>
              </w:rPr>
              <w:t xml:space="preserve"> </w:t>
            </w:r>
            <w:r w:rsidRPr="008421DC">
              <w:rPr>
                <w:rFonts w:asciiTheme="majorHAnsi" w:hAnsiTheme="majorHAnsi" w:cstheme="majorHAnsi"/>
              </w:rPr>
              <w:t>relevant</w:t>
            </w:r>
            <w:r w:rsidR="001401BE" w:rsidRPr="008421DC">
              <w:rPr>
                <w:rFonts w:asciiTheme="majorHAnsi" w:hAnsiTheme="majorHAnsi" w:cstheme="majorHAnsi"/>
              </w:rPr>
              <w:t xml:space="preserve"> </w:t>
            </w:r>
            <w:r w:rsidRPr="008421DC">
              <w:rPr>
                <w:rFonts w:asciiTheme="majorHAnsi" w:hAnsiTheme="majorHAnsi" w:cstheme="majorHAnsi"/>
              </w:rPr>
              <w:t>State</w:t>
            </w:r>
            <w:r w:rsidR="001401BE" w:rsidRPr="008421DC">
              <w:rPr>
                <w:rFonts w:asciiTheme="majorHAnsi" w:hAnsiTheme="majorHAnsi" w:cstheme="majorHAnsi"/>
              </w:rPr>
              <w:t xml:space="preserve"> </w:t>
            </w:r>
            <w:r w:rsidRPr="008421DC">
              <w:rPr>
                <w:rFonts w:asciiTheme="majorHAnsi" w:hAnsiTheme="majorHAnsi" w:cstheme="majorHAnsi"/>
              </w:rPr>
              <w:t>Sporting</w:t>
            </w:r>
            <w:r w:rsidR="001401BE" w:rsidRPr="008421DC">
              <w:rPr>
                <w:rFonts w:asciiTheme="majorHAnsi" w:hAnsiTheme="majorHAnsi" w:cstheme="majorHAnsi"/>
              </w:rPr>
              <w:t xml:space="preserve"> </w:t>
            </w:r>
            <w:r w:rsidRPr="008421DC">
              <w:rPr>
                <w:rFonts w:asciiTheme="majorHAnsi" w:hAnsiTheme="majorHAnsi" w:cstheme="majorHAnsi"/>
              </w:rPr>
              <w:t>Association</w:t>
            </w:r>
            <w:r w:rsidR="001401BE" w:rsidRPr="008421DC">
              <w:rPr>
                <w:rFonts w:asciiTheme="majorHAnsi" w:hAnsiTheme="majorHAnsi" w:cstheme="majorHAnsi"/>
              </w:rPr>
              <w:t xml:space="preserve"> </w:t>
            </w:r>
            <w:r w:rsidRPr="008421DC">
              <w:rPr>
                <w:rFonts w:asciiTheme="majorHAnsi" w:hAnsiTheme="majorHAnsi" w:cstheme="majorHAnsi"/>
              </w:rPr>
              <w:t>Facility</w:t>
            </w:r>
            <w:r w:rsidR="001401BE" w:rsidRPr="008421DC">
              <w:rPr>
                <w:rFonts w:asciiTheme="majorHAnsi" w:hAnsiTheme="majorHAnsi" w:cstheme="majorHAnsi"/>
              </w:rPr>
              <w:t xml:space="preserve"> </w:t>
            </w:r>
            <w:r w:rsidRPr="008421DC">
              <w:rPr>
                <w:rFonts w:asciiTheme="majorHAnsi" w:hAnsiTheme="majorHAnsi" w:cstheme="majorHAnsi"/>
              </w:rPr>
              <w:t>Guidelines.</w:t>
            </w:r>
            <w:r w:rsidR="001401BE" w:rsidRPr="008421DC">
              <w:rPr>
                <w:rFonts w:asciiTheme="majorHAnsi" w:hAnsiTheme="majorHAnsi" w:cstheme="majorHAnsi"/>
              </w:rPr>
              <w:t xml:space="preserve"> </w:t>
            </w:r>
            <w:r w:rsidRPr="008421DC">
              <w:rPr>
                <w:rFonts w:asciiTheme="majorHAnsi" w:hAnsiTheme="majorHAnsi" w:cstheme="majorHAnsi"/>
              </w:rPr>
              <w:t>(Not</w:t>
            </w:r>
            <w:r w:rsidR="001401BE" w:rsidRPr="008421DC">
              <w:rPr>
                <w:rFonts w:asciiTheme="majorHAnsi" w:hAnsiTheme="majorHAnsi" w:cstheme="majorHAnsi"/>
              </w:rPr>
              <w:t xml:space="preserve"> </w:t>
            </w:r>
            <w:r w:rsidRPr="008421DC">
              <w:rPr>
                <w:rFonts w:asciiTheme="majorHAnsi" w:hAnsiTheme="majorHAnsi" w:cstheme="majorHAnsi"/>
              </w:rPr>
              <w:t>applicable</w:t>
            </w:r>
            <w:r w:rsidR="001401BE" w:rsidRPr="008421DC">
              <w:rPr>
                <w:rFonts w:asciiTheme="majorHAnsi" w:hAnsiTheme="majorHAnsi" w:cstheme="majorHAnsi"/>
              </w:rPr>
              <w:t xml:space="preserve"> </w:t>
            </w:r>
            <w:r w:rsidRPr="008421DC">
              <w:rPr>
                <w:rFonts w:asciiTheme="majorHAnsi" w:hAnsiTheme="majorHAnsi" w:cstheme="majorHAnsi"/>
              </w:rPr>
              <w:t>for</w:t>
            </w:r>
            <w:r w:rsidR="001401BE" w:rsidRPr="008421DC">
              <w:rPr>
                <w:rFonts w:asciiTheme="majorHAnsi" w:hAnsiTheme="majorHAnsi" w:cstheme="majorHAnsi"/>
              </w:rPr>
              <w:t xml:space="preserve"> </w:t>
            </w:r>
            <w:r w:rsidRPr="008421DC">
              <w:rPr>
                <w:rFonts w:asciiTheme="majorHAnsi" w:hAnsiTheme="majorHAnsi" w:cstheme="majorHAnsi"/>
              </w:rPr>
              <w:t>modular</w:t>
            </w:r>
            <w:r w:rsidR="001401BE" w:rsidRPr="008421DC">
              <w:rPr>
                <w:rFonts w:asciiTheme="majorHAnsi" w:hAnsiTheme="majorHAnsi" w:cstheme="majorHAnsi"/>
              </w:rPr>
              <w:t xml:space="preserve"> </w:t>
            </w:r>
            <w:r w:rsidRPr="008421DC">
              <w:rPr>
                <w:rFonts w:asciiTheme="majorHAnsi" w:hAnsiTheme="majorHAnsi" w:cstheme="majorHAnsi"/>
              </w:rPr>
              <w:t>construction</w:t>
            </w:r>
            <w:r w:rsidR="001401BE" w:rsidRPr="008421DC">
              <w:rPr>
                <w:rFonts w:asciiTheme="majorHAnsi" w:hAnsiTheme="majorHAnsi" w:cstheme="majorHAnsi"/>
              </w:rPr>
              <w:t xml:space="preserve"> </w:t>
            </w:r>
            <w:r w:rsidRPr="008421DC">
              <w:rPr>
                <w:rFonts w:asciiTheme="majorHAnsi" w:hAnsiTheme="majorHAnsi" w:cstheme="majorHAnsi"/>
              </w:rPr>
              <w:t>projects).</w:t>
            </w:r>
          </w:p>
          <w:p w14:paraId="06F4AEE9" w14:textId="3804B2BD" w:rsidR="00926450" w:rsidRPr="008421DC" w:rsidRDefault="00ED1255" w:rsidP="00A209CC">
            <w:pPr>
              <w:pStyle w:val="TableCopy"/>
              <w:rPr>
                <w:rFonts w:asciiTheme="majorHAnsi" w:hAnsiTheme="majorHAnsi" w:cstheme="majorHAnsi"/>
              </w:rPr>
            </w:pPr>
            <w:r w:rsidRPr="008421DC">
              <w:rPr>
                <w:rStyle w:val="BOLD"/>
                <w:rFonts w:asciiTheme="majorHAnsi" w:hAnsiTheme="majorHAnsi" w:cstheme="majorHAnsi"/>
              </w:rPr>
              <w:t>Note:</w:t>
            </w:r>
            <w:r w:rsidR="001401BE" w:rsidRPr="008421DC">
              <w:rPr>
                <w:rFonts w:asciiTheme="majorHAnsi" w:hAnsiTheme="majorHAnsi" w:cstheme="majorHAnsi"/>
              </w:rPr>
              <w:t xml:space="preserve"> </w:t>
            </w:r>
            <w:r w:rsidRPr="008421DC">
              <w:rPr>
                <w:rFonts w:asciiTheme="majorHAnsi" w:hAnsiTheme="majorHAnsi" w:cstheme="majorHAnsi"/>
              </w:rPr>
              <w:t>High</w:t>
            </w:r>
            <w:r w:rsidR="001401BE" w:rsidRPr="008421DC">
              <w:rPr>
                <w:rFonts w:asciiTheme="majorHAnsi" w:hAnsiTheme="majorHAnsi" w:cstheme="majorHAnsi"/>
              </w:rPr>
              <w:t xml:space="preserve"> </w:t>
            </w:r>
            <w:r w:rsidRPr="008421DC">
              <w:rPr>
                <w:rFonts w:asciiTheme="majorHAnsi" w:hAnsiTheme="majorHAnsi" w:cstheme="majorHAnsi"/>
              </w:rPr>
              <w:t>level</w:t>
            </w:r>
            <w:r w:rsidR="001401BE" w:rsidRPr="008421DC">
              <w:rPr>
                <w:rFonts w:asciiTheme="majorHAnsi" w:hAnsiTheme="majorHAnsi" w:cstheme="majorHAnsi"/>
              </w:rPr>
              <w:t xml:space="preserve"> </w:t>
            </w:r>
            <w:r w:rsidRPr="008421DC">
              <w:rPr>
                <w:rFonts w:asciiTheme="majorHAnsi" w:hAnsiTheme="majorHAnsi" w:cstheme="majorHAnsi"/>
              </w:rPr>
              <w:t>concept</w:t>
            </w:r>
            <w:r w:rsidR="001401BE" w:rsidRPr="008421DC">
              <w:rPr>
                <w:rFonts w:asciiTheme="majorHAnsi" w:hAnsiTheme="majorHAnsi" w:cstheme="majorHAnsi"/>
              </w:rPr>
              <w:t xml:space="preserve"> </w:t>
            </w:r>
            <w:r w:rsidRPr="008421DC">
              <w:rPr>
                <w:rFonts w:asciiTheme="majorHAnsi" w:hAnsiTheme="majorHAnsi" w:cstheme="majorHAnsi"/>
              </w:rPr>
              <w:t>plans,</w:t>
            </w:r>
            <w:r w:rsidR="001401BE" w:rsidRPr="008421DC">
              <w:rPr>
                <w:rFonts w:asciiTheme="majorHAnsi" w:hAnsiTheme="majorHAnsi" w:cstheme="majorHAnsi"/>
              </w:rPr>
              <w:t xml:space="preserve"> </w:t>
            </w:r>
            <w:r w:rsidRPr="008421DC">
              <w:rPr>
                <w:rFonts w:asciiTheme="majorHAnsi" w:hAnsiTheme="majorHAnsi" w:cstheme="majorHAnsi"/>
              </w:rPr>
              <w:t>hand</w:t>
            </w:r>
            <w:r w:rsidR="001401BE" w:rsidRPr="008421DC">
              <w:rPr>
                <w:rFonts w:asciiTheme="majorHAnsi" w:hAnsiTheme="majorHAnsi" w:cstheme="majorHAnsi"/>
              </w:rPr>
              <w:t xml:space="preserve"> </w:t>
            </w:r>
            <w:r w:rsidRPr="008421DC">
              <w:rPr>
                <w:rFonts w:asciiTheme="majorHAnsi" w:hAnsiTheme="majorHAnsi" w:cstheme="majorHAnsi"/>
              </w:rPr>
              <w:t>drawn</w:t>
            </w:r>
            <w:r w:rsidR="001401BE" w:rsidRPr="008421DC">
              <w:rPr>
                <w:rFonts w:asciiTheme="majorHAnsi" w:hAnsiTheme="majorHAnsi" w:cstheme="majorHAnsi"/>
              </w:rPr>
              <w:t xml:space="preserve"> </w:t>
            </w:r>
            <w:r w:rsidRPr="008421DC">
              <w:rPr>
                <w:rFonts w:asciiTheme="majorHAnsi" w:hAnsiTheme="majorHAnsi" w:cstheme="majorHAnsi"/>
              </w:rPr>
              <w:t>plans,</w:t>
            </w:r>
            <w:r w:rsidR="001401BE" w:rsidRPr="008421DC">
              <w:rPr>
                <w:rFonts w:asciiTheme="majorHAnsi" w:hAnsiTheme="majorHAnsi" w:cstheme="majorHAnsi"/>
              </w:rPr>
              <w:t xml:space="preserve"> </w:t>
            </w:r>
            <w:r w:rsidRPr="008421DC">
              <w:rPr>
                <w:rFonts w:asciiTheme="majorHAnsi" w:hAnsiTheme="majorHAnsi" w:cstheme="majorHAnsi"/>
              </w:rPr>
              <w:t>generic</w:t>
            </w:r>
            <w:r w:rsidR="001401BE" w:rsidRPr="008421DC">
              <w:rPr>
                <w:rFonts w:asciiTheme="majorHAnsi" w:hAnsiTheme="majorHAnsi" w:cstheme="majorHAnsi"/>
              </w:rPr>
              <w:t xml:space="preserve"> </w:t>
            </w:r>
            <w:r w:rsidRPr="008421DC">
              <w:rPr>
                <w:rFonts w:asciiTheme="majorHAnsi" w:hAnsiTheme="majorHAnsi" w:cstheme="majorHAnsi"/>
              </w:rPr>
              <w:t>plans</w:t>
            </w:r>
            <w:r w:rsidR="001401BE" w:rsidRPr="008421DC">
              <w:rPr>
                <w:rFonts w:asciiTheme="majorHAnsi" w:hAnsiTheme="majorHAnsi" w:cstheme="majorHAnsi"/>
              </w:rPr>
              <w:t xml:space="preserve"> </w:t>
            </w:r>
            <w:r w:rsidRPr="008421DC">
              <w:rPr>
                <w:rFonts w:asciiTheme="majorHAnsi" w:hAnsiTheme="majorHAnsi" w:cstheme="majorHAnsi"/>
              </w:rPr>
              <w:t>or</w:t>
            </w:r>
            <w:r w:rsidR="001401BE" w:rsidRPr="008421DC">
              <w:rPr>
                <w:rFonts w:asciiTheme="majorHAnsi" w:hAnsiTheme="majorHAnsi" w:cstheme="majorHAnsi"/>
              </w:rPr>
              <w:t xml:space="preserve"> </w:t>
            </w:r>
            <w:r w:rsidRPr="008421DC">
              <w:rPr>
                <w:rFonts w:asciiTheme="majorHAnsi" w:hAnsiTheme="majorHAnsi" w:cstheme="majorHAnsi"/>
              </w:rPr>
              <w:t>plans</w:t>
            </w:r>
            <w:r w:rsidR="001401BE" w:rsidRPr="008421DC">
              <w:rPr>
                <w:rFonts w:asciiTheme="majorHAnsi" w:hAnsiTheme="majorHAnsi" w:cstheme="majorHAnsi"/>
              </w:rPr>
              <w:t xml:space="preserve"> </w:t>
            </w:r>
            <w:r w:rsidRPr="008421DC">
              <w:rPr>
                <w:rFonts w:asciiTheme="majorHAnsi" w:hAnsiTheme="majorHAnsi" w:cstheme="majorHAnsi"/>
              </w:rPr>
              <w:t>from</w:t>
            </w:r>
            <w:r w:rsidR="001401BE" w:rsidRPr="008421DC">
              <w:rPr>
                <w:rFonts w:asciiTheme="majorHAnsi" w:hAnsiTheme="majorHAnsi" w:cstheme="majorHAnsi"/>
              </w:rPr>
              <w:t xml:space="preserve"> </w:t>
            </w:r>
            <w:r w:rsidRPr="008421DC">
              <w:rPr>
                <w:rFonts w:asciiTheme="majorHAnsi" w:hAnsiTheme="majorHAnsi" w:cstheme="majorHAnsi"/>
              </w:rPr>
              <w:t>previous</w:t>
            </w:r>
            <w:r w:rsidR="001401BE" w:rsidRPr="008421DC">
              <w:rPr>
                <w:rFonts w:asciiTheme="majorHAnsi" w:hAnsiTheme="majorHAnsi" w:cstheme="majorHAnsi"/>
              </w:rPr>
              <w:t xml:space="preserve"> </w:t>
            </w:r>
            <w:r w:rsidRPr="008421DC">
              <w:rPr>
                <w:rFonts w:asciiTheme="majorHAnsi" w:hAnsiTheme="majorHAnsi" w:cstheme="majorHAnsi"/>
              </w:rPr>
              <w:t>projects</w:t>
            </w:r>
            <w:r w:rsidR="001401BE" w:rsidRPr="008421DC">
              <w:rPr>
                <w:rFonts w:asciiTheme="majorHAnsi" w:hAnsiTheme="majorHAnsi" w:cstheme="majorHAnsi"/>
              </w:rPr>
              <w:t xml:space="preserve"> </w:t>
            </w:r>
            <w:r w:rsidRPr="008421DC">
              <w:rPr>
                <w:rFonts w:asciiTheme="majorHAnsi" w:hAnsiTheme="majorHAnsi" w:cstheme="majorHAnsi"/>
              </w:rPr>
              <w:t>will</w:t>
            </w:r>
            <w:r w:rsidR="001401BE" w:rsidRPr="008421DC">
              <w:rPr>
                <w:rFonts w:asciiTheme="majorHAnsi" w:hAnsiTheme="majorHAnsi" w:cstheme="majorHAnsi"/>
              </w:rPr>
              <w:t xml:space="preserve"> </w:t>
            </w:r>
            <w:r w:rsidRPr="008421DC">
              <w:rPr>
                <w:rFonts w:asciiTheme="majorHAnsi" w:hAnsiTheme="majorHAnsi" w:cstheme="majorHAnsi"/>
              </w:rPr>
              <w:t>not</w:t>
            </w:r>
            <w:r w:rsidR="001401BE" w:rsidRPr="008421DC">
              <w:rPr>
                <w:rFonts w:asciiTheme="majorHAnsi" w:hAnsiTheme="majorHAnsi" w:cstheme="majorHAnsi"/>
              </w:rPr>
              <w:t xml:space="preserve"> </w:t>
            </w:r>
            <w:r w:rsidRPr="008421DC">
              <w:rPr>
                <w:rFonts w:asciiTheme="majorHAnsi" w:hAnsiTheme="majorHAnsi" w:cstheme="majorHAnsi"/>
              </w:rPr>
              <w:t>be</w:t>
            </w:r>
            <w:r w:rsidR="001401BE" w:rsidRPr="008421DC">
              <w:rPr>
                <w:rFonts w:asciiTheme="majorHAnsi" w:hAnsiTheme="majorHAnsi" w:cstheme="majorHAnsi"/>
              </w:rPr>
              <w:t xml:space="preserve"> </w:t>
            </w:r>
            <w:r w:rsidRPr="008421DC">
              <w:rPr>
                <w:rFonts w:asciiTheme="majorHAnsi" w:hAnsiTheme="majorHAnsi" w:cstheme="majorHAnsi"/>
              </w:rPr>
              <w:t>accepted.</w:t>
            </w:r>
          </w:p>
          <w:p w14:paraId="73E6E43A" w14:textId="2C58FA9C" w:rsidR="00926450" w:rsidRPr="008421DC" w:rsidRDefault="00ED1255" w:rsidP="00A209CC">
            <w:pPr>
              <w:pStyle w:val="TableCopy"/>
              <w:rPr>
                <w:rFonts w:asciiTheme="majorHAnsi" w:hAnsiTheme="majorHAnsi" w:cstheme="majorHAnsi"/>
              </w:rPr>
            </w:pPr>
            <w:r w:rsidRPr="008421DC">
              <w:rPr>
                <w:rFonts w:asciiTheme="majorHAnsi" w:hAnsiTheme="majorHAnsi" w:cstheme="majorHAnsi"/>
              </w:rPr>
              <w:t>Scoreboards</w:t>
            </w:r>
            <w:r w:rsidR="001401BE" w:rsidRPr="008421DC">
              <w:rPr>
                <w:rFonts w:asciiTheme="majorHAnsi" w:hAnsiTheme="majorHAnsi" w:cstheme="majorHAnsi"/>
              </w:rPr>
              <w:t xml:space="preserve"> </w:t>
            </w:r>
            <w:r w:rsidRPr="008421DC">
              <w:rPr>
                <w:rFonts w:asciiTheme="majorHAnsi" w:hAnsiTheme="majorHAnsi" w:cstheme="majorHAnsi"/>
              </w:rPr>
              <w:t>and</w:t>
            </w:r>
            <w:r w:rsidR="001401BE" w:rsidRPr="008421DC">
              <w:rPr>
                <w:rFonts w:asciiTheme="majorHAnsi" w:hAnsiTheme="majorHAnsi" w:cstheme="majorHAnsi"/>
              </w:rPr>
              <w:t xml:space="preserve"> </w:t>
            </w:r>
            <w:r w:rsidRPr="008421DC">
              <w:rPr>
                <w:rFonts w:asciiTheme="majorHAnsi" w:hAnsiTheme="majorHAnsi" w:cstheme="majorHAnsi"/>
              </w:rPr>
              <w:t>Fixed</w:t>
            </w:r>
            <w:r w:rsidR="001401BE" w:rsidRPr="008421DC">
              <w:rPr>
                <w:rFonts w:asciiTheme="majorHAnsi" w:hAnsiTheme="majorHAnsi" w:cstheme="majorHAnsi"/>
              </w:rPr>
              <w:t xml:space="preserve"> </w:t>
            </w:r>
            <w:r w:rsidRPr="008421DC">
              <w:rPr>
                <w:rFonts w:asciiTheme="majorHAnsi" w:hAnsiTheme="majorHAnsi" w:cstheme="majorHAnsi"/>
              </w:rPr>
              <w:t>Equipment</w:t>
            </w:r>
            <w:r w:rsidR="001401BE" w:rsidRPr="008421DC">
              <w:rPr>
                <w:rFonts w:asciiTheme="majorHAnsi" w:hAnsiTheme="majorHAnsi" w:cstheme="majorHAnsi"/>
              </w:rPr>
              <w:t xml:space="preserve"> </w:t>
            </w:r>
            <w:r w:rsidRPr="008421DC">
              <w:rPr>
                <w:rFonts w:asciiTheme="majorHAnsi" w:hAnsiTheme="majorHAnsi" w:cstheme="majorHAnsi"/>
              </w:rPr>
              <w:t>projects</w:t>
            </w:r>
            <w:r w:rsidR="001401BE" w:rsidRPr="008421DC">
              <w:rPr>
                <w:rFonts w:asciiTheme="majorHAnsi" w:hAnsiTheme="majorHAnsi" w:cstheme="majorHAnsi"/>
              </w:rPr>
              <w:t xml:space="preserve"> </w:t>
            </w:r>
            <w:r w:rsidRPr="008421DC">
              <w:rPr>
                <w:rFonts w:asciiTheme="majorHAnsi" w:hAnsiTheme="majorHAnsi" w:cstheme="majorHAnsi"/>
              </w:rPr>
              <w:t>should</w:t>
            </w:r>
            <w:r w:rsidR="001401BE" w:rsidRPr="008421DC">
              <w:rPr>
                <w:rFonts w:asciiTheme="majorHAnsi" w:hAnsiTheme="majorHAnsi" w:cstheme="majorHAnsi"/>
              </w:rPr>
              <w:t xml:space="preserve"> </w:t>
            </w:r>
            <w:r w:rsidRPr="008421DC">
              <w:rPr>
                <w:rFonts w:asciiTheme="majorHAnsi" w:hAnsiTheme="majorHAnsi" w:cstheme="majorHAnsi"/>
              </w:rPr>
              <w:t>provide</w:t>
            </w:r>
            <w:r w:rsidR="001401BE" w:rsidRPr="008421DC">
              <w:rPr>
                <w:rFonts w:asciiTheme="majorHAnsi" w:hAnsiTheme="majorHAnsi" w:cstheme="majorHAnsi"/>
              </w:rPr>
              <w:t xml:space="preserve"> </w:t>
            </w:r>
            <w:r w:rsidRPr="008421DC">
              <w:rPr>
                <w:rFonts w:asciiTheme="majorHAnsi" w:hAnsiTheme="majorHAnsi" w:cstheme="majorHAnsi"/>
              </w:rPr>
              <w:t>a</w:t>
            </w:r>
            <w:r w:rsidR="001401BE" w:rsidRPr="008421DC">
              <w:rPr>
                <w:rFonts w:asciiTheme="majorHAnsi" w:hAnsiTheme="majorHAnsi" w:cstheme="majorHAnsi"/>
              </w:rPr>
              <w:t xml:space="preserve"> </w:t>
            </w:r>
            <w:r w:rsidRPr="008421DC">
              <w:rPr>
                <w:rFonts w:asciiTheme="majorHAnsi" w:hAnsiTheme="majorHAnsi" w:cstheme="majorHAnsi"/>
              </w:rPr>
              <w:t>minimum</w:t>
            </w:r>
            <w:r w:rsidR="001401BE" w:rsidRPr="008421DC">
              <w:rPr>
                <w:rFonts w:asciiTheme="majorHAnsi" w:hAnsiTheme="majorHAnsi" w:cstheme="majorHAnsi"/>
              </w:rPr>
              <w:t xml:space="preserve"> </w:t>
            </w:r>
            <w:r w:rsidRPr="008421DC">
              <w:rPr>
                <w:rFonts w:asciiTheme="majorHAnsi" w:hAnsiTheme="majorHAnsi" w:cstheme="majorHAnsi"/>
              </w:rPr>
              <w:t>of</w:t>
            </w:r>
            <w:r w:rsidR="001401BE" w:rsidRPr="008421DC">
              <w:rPr>
                <w:rFonts w:asciiTheme="majorHAnsi" w:hAnsiTheme="majorHAnsi" w:cstheme="majorHAnsi"/>
              </w:rPr>
              <w:t xml:space="preserve"> </w:t>
            </w:r>
            <w:r w:rsidRPr="008421DC">
              <w:rPr>
                <w:rFonts w:asciiTheme="majorHAnsi" w:hAnsiTheme="majorHAnsi" w:cstheme="majorHAnsi"/>
              </w:rPr>
              <w:t>clear</w:t>
            </w:r>
            <w:r w:rsidR="001401BE" w:rsidRPr="008421DC">
              <w:rPr>
                <w:rFonts w:asciiTheme="majorHAnsi" w:hAnsiTheme="majorHAnsi" w:cstheme="majorHAnsi"/>
              </w:rPr>
              <w:t xml:space="preserve"> </w:t>
            </w:r>
            <w:r w:rsidRPr="008421DC">
              <w:rPr>
                <w:rFonts w:asciiTheme="majorHAnsi" w:hAnsiTheme="majorHAnsi" w:cstheme="majorHAnsi"/>
              </w:rPr>
              <w:t>product</w:t>
            </w:r>
            <w:r w:rsidR="001401BE" w:rsidRPr="008421DC">
              <w:rPr>
                <w:rFonts w:asciiTheme="majorHAnsi" w:hAnsiTheme="majorHAnsi" w:cstheme="majorHAnsi"/>
              </w:rPr>
              <w:t xml:space="preserve"> </w:t>
            </w:r>
            <w:r w:rsidRPr="008421DC">
              <w:rPr>
                <w:rFonts w:asciiTheme="majorHAnsi" w:hAnsiTheme="majorHAnsi" w:cstheme="majorHAnsi"/>
              </w:rPr>
              <w:t>specifications</w:t>
            </w:r>
            <w:r w:rsidR="001401BE" w:rsidRPr="008421DC">
              <w:rPr>
                <w:rFonts w:asciiTheme="majorHAnsi" w:hAnsiTheme="majorHAnsi" w:cstheme="majorHAnsi"/>
              </w:rPr>
              <w:t xml:space="preserve"> </w:t>
            </w:r>
            <w:r w:rsidRPr="008421DC">
              <w:rPr>
                <w:rFonts w:asciiTheme="majorHAnsi" w:hAnsiTheme="majorHAnsi" w:cstheme="majorHAnsi"/>
              </w:rPr>
              <w:t>and</w:t>
            </w:r>
            <w:r w:rsidR="001401BE" w:rsidRPr="008421DC">
              <w:rPr>
                <w:rFonts w:asciiTheme="majorHAnsi" w:hAnsiTheme="majorHAnsi" w:cstheme="majorHAnsi"/>
              </w:rPr>
              <w:t xml:space="preserve"> </w:t>
            </w:r>
            <w:r w:rsidRPr="008421DC">
              <w:rPr>
                <w:rFonts w:asciiTheme="majorHAnsi" w:hAnsiTheme="majorHAnsi" w:cstheme="majorHAnsi"/>
              </w:rPr>
              <w:t>a</w:t>
            </w:r>
            <w:r w:rsidR="001401BE" w:rsidRPr="008421DC">
              <w:rPr>
                <w:rFonts w:asciiTheme="majorHAnsi" w:hAnsiTheme="majorHAnsi" w:cstheme="majorHAnsi"/>
              </w:rPr>
              <w:t xml:space="preserve"> </w:t>
            </w:r>
            <w:r w:rsidRPr="008421DC">
              <w:rPr>
                <w:rFonts w:asciiTheme="majorHAnsi" w:hAnsiTheme="majorHAnsi" w:cstheme="majorHAnsi"/>
              </w:rPr>
              <w:t>concept</w:t>
            </w:r>
            <w:r w:rsidR="001401BE" w:rsidRPr="008421DC">
              <w:rPr>
                <w:rFonts w:asciiTheme="majorHAnsi" w:hAnsiTheme="majorHAnsi" w:cstheme="majorHAnsi"/>
              </w:rPr>
              <w:t xml:space="preserve"> </w:t>
            </w:r>
            <w:r w:rsidRPr="008421DC">
              <w:rPr>
                <w:rFonts w:asciiTheme="majorHAnsi" w:hAnsiTheme="majorHAnsi" w:cstheme="majorHAnsi"/>
              </w:rPr>
              <w:t>plan.</w:t>
            </w:r>
          </w:p>
        </w:tc>
        <w:tc>
          <w:tcPr>
            <w:tcW w:w="1560" w:type="dxa"/>
            <w:shd w:val="clear" w:color="auto" w:fill="D9D9D9" w:themeFill="background1" w:themeFillShade="D9"/>
          </w:tcPr>
          <w:p w14:paraId="7BCE7F20" w14:textId="77777777" w:rsidR="00926450" w:rsidRPr="008421DC" w:rsidRDefault="00ED1255" w:rsidP="00A209CC">
            <w:pPr>
              <w:pStyle w:val="TableCopy"/>
              <w:rPr>
                <w:rFonts w:asciiTheme="majorHAnsi" w:hAnsiTheme="majorHAnsi" w:cstheme="majorHAnsi"/>
              </w:rPr>
            </w:pPr>
            <w:r w:rsidRPr="008421DC">
              <w:rPr>
                <w:rFonts w:asciiTheme="majorHAnsi" w:hAnsiTheme="majorHAnsi" w:cstheme="majorHAnsi"/>
              </w:rPr>
              <w:t>Mandatory</w:t>
            </w:r>
          </w:p>
        </w:tc>
        <w:tc>
          <w:tcPr>
            <w:tcW w:w="1559" w:type="dxa"/>
            <w:shd w:val="clear" w:color="auto" w:fill="D9D9D9" w:themeFill="background1" w:themeFillShade="D9"/>
          </w:tcPr>
          <w:p w14:paraId="3BEFEAC8" w14:textId="77777777" w:rsidR="00926450" w:rsidRPr="008421DC" w:rsidRDefault="00ED1255" w:rsidP="00A209CC">
            <w:pPr>
              <w:pStyle w:val="TableCopy"/>
              <w:rPr>
                <w:rFonts w:asciiTheme="majorHAnsi" w:hAnsiTheme="majorHAnsi" w:cstheme="majorHAnsi"/>
              </w:rPr>
            </w:pPr>
            <w:r w:rsidRPr="008421DC">
              <w:rPr>
                <w:rFonts w:asciiTheme="majorHAnsi" w:hAnsiTheme="majorHAnsi" w:cstheme="majorHAnsi"/>
              </w:rPr>
              <w:t>Mandatory</w:t>
            </w:r>
          </w:p>
        </w:tc>
        <w:tc>
          <w:tcPr>
            <w:tcW w:w="1414" w:type="dxa"/>
          </w:tcPr>
          <w:p w14:paraId="7E0ED3BE" w14:textId="5C48FDD1" w:rsidR="00926450" w:rsidRPr="008421DC" w:rsidRDefault="00ED1255" w:rsidP="00A209CC">
            <w:pPr>
              <w:pStyle w:val="TableCopy"/>
              <w:rPr>
                <w:rFonts w:asciiTheme="majorHAnsi" w:hAnsiTheme="majorHAnsi" w:cstheme="majorHAnsi"/>
              </w:rPr>
            </w:pPr>
            <w:r w:rsidRPr="008421DC">
              <w:rPr>
                <w:rFonts w:asciiTheme="majorHAnsi" w:hAnsiTheme="majorHAnsi" w:cstheme="majorHAnsi"/>
              </w:rPr>
              <w:t>Not</w:t>
            </w:r>
            <w:r w:rsidR="001401BE" w:rsidRPr="008421DC">
              <w:rPr>
                <w:rFonts w:asciiTheme="majorHAnsi" w:hAnsiTheme="majorHAnsi" w:cstheme="majorHAnsi"/>
              </w:rPr>
              <w:t xml:space="preserve"> </w:t>
            </w:r>
            <w:r w:rsidRPr="008421DC">
              <w:rPr>
                <w:rFonts w:asciiTheme="majorHAnsi" w:hAnsiTheme="majorHAnsi" w:cstheme="majorHAnsi"/>
              </w:rPr>
              <w:t>applicable</w:t>
            </w:r>
          </w:p>
        </w:tc>
      </w:tr>
      <w:tr w:rsidR="00926450" w:rsidRPr="008421DC" w14:paraId="2FA54B09" w14:textId="77777777" w:rsidTr="00DE32A0">
        <w:trPr>
          <w:cantSplit/>
        </w:trPr>
        <w:tc>
          <w:tcPr>
            <w:tcW w:w="5098" w:type="dxa"/>
          </w:tcPr>
          <w:p w14:paraId="795C04AE" w14:textId="3DDADF68" w:rsidR="00926450" w:rsidRPr="008421DC" w:rsidRDefault="00ED1255" w:rsidP="00A209CC">
            <w:pPr>
              <w:pStyle w:val="TableCopy"/>
              <w:rPr>
                <w:rFonts w:asciiTheme="majorHAnsi" w:hAnsiTheme="majorHAnsi" w:cstheme="majorHAnsi"/>
              </w:rPr>
            </w:pPr>
            <w:r w:rsidRPr="008421DC">
              <w:rPr>
                <w:rFonts w:asciiTheme="majorHAnsi" w:hAnsiTheme="majorHAnsi" w:cstheme="majorHAnsi"/>
              </w:rPr>
              <w:t>For</w:t>
            </w:r>
            <w:r w:rsidR="001401BE" w:rsidRPr="008421DC">
              <w:rPr>
                <w:rFonts w:asciiTheme="majorHAnsi" w:hAnsiTheme="majorHAnsi" w:cstheme="majorHAnsi"/>
              </w:rPr>
              <w:t xml:space="preserve"> </w:t>
            </w:r>
            <w:r w:rsidRPr="008421DC">
              <w:rPr>
                <w:rFonts w:asciiTheme="majorHAnsi" w:hAnsiTheme="majorHAnsi" w:cstheme="majorHAnsi"/>
              </w:rPr>
              <w:t>prefabricated/modular</w:t>
            </w:r>
            <w:r w:rsidR="001401BE" w:rsidRPr="008421DC">
              <w:rPr>
                <w:rFonts w:asciiTheme="majorHAnsi" w:hAnsiTheme="majorHAnsi" w:cstheme="majorHAnsi"/>
              </w:rPr>
              <w:t xml:space="preserve"> </w:t>
            </w:r>
            <w:r w:rsidRPr="008421DC">
              <w:rPr>
                <w:rFonts w:asciiTheme="majorHAnsi" w:hAnsiTheme="majorHAnsi" w:cstheme="majorHAnsi"/>
              </w:rPr>
              <w:t>construction</w:t>
            </w:r>
            <w:r w:rsidR="001401BE" w:rsidRPr="008421DC">
              <w:rPr>
                <w:rFonts w:asciiTheme="majorHAnsi" w:hAnsiTheme="majorHAnsi" w:cstheme="majorHAnsi"/>
              </w:rPr>
              <w:t xml:space="preserve"> </w:t>
            </w:r>
            <w:r w:rsidRPr="008421DC">
              <w:rPr>
                <w:rFonts w:asciiTheme="majorHAnsi" w:hAnsiTheme="majorHAnsi" w:cstheme="majorHAnsi"/>
              </w:rPr>
              <w:t>projects:</w:t>
            </w:r>
            <w:r w:rsidR="001401BE" w:rsidRPr="008421DC">
              <w:rPr>
                <w:rFonts w:asciiTheme="majorHAnsi" w:hAnsiTheme="majorHAnsi" w:cstheme="majorHAnsi"/>
              </w:rPr>
              <w:t xml:space="preserve"> </w:t>
            </w:r>
            <w:hyperlink r:id="rId26" w:history="1">
              <w:r w:rsidRPr="001670FB">
                <w:rPr>
                  <w:rStyle w:val="Hyperlink"/>
                  <w:rFonts w:asciiTheme="majorHAnsi" w:hAnsiTheme="majorHAnsi" w:cstheme="majorHAnsi"/>
                  <w:lang w:val="en-AU"/>
                </w:rPr>
                <w:t>Detailed</w:t>
              </w:r>
              <w:r w:rsidR="001401BE" w:rsidRPr="001670FB">
                <w:rPr>
                  <w:rStyle w:val="Hyperlink"/>
                  <w:rFonts w:asciiTheme="majorHAnsi" w:hAnsiTheme="majorHAnsi" w:cstheme="majorHAnsi"/>
                </w:rPr>
                <w:t xml:space="preserve"> </w:t>
              </w:r>
              <w:r w:rsidRPr="001670FB">
                <w:rPr>
                  <w:rStyle w:val="Hyperlink"/>
                  <w:rFonts w:asciiTheme="majorHAnsi" w:hAnsiTheme="majorHAnsi" w:cstheme="majorHAnsi"/>
                </w:rPr>
                <w:t>area</w:t>
              </w:r>
              <w:r w:rsidR="001401BE" w:rsidRPr="001670FB">
                <w:rPr>
                  <w:rStyle w:val="Hyperlink"/>
                  <w:rFonts w:asciiTheme="majorHAnsi" w:hAnsiTheme="majorHAnsi" w:cstheme="majorHAnsi"/>
                </w:rPr>
                <w:t xml:space="preserve"> </w:t>
              </w:r>
              <w:r w:rsidRPr="001670FB">
                <w:rPr>
                  <w:rStyle w:val="Hyperlink"/>
                  <w:rFonts w:asciiTheme="majorHAnsi" w:hAnsiTheme="majorHAnsi" w:cstheme="majorHAnsi"/>
                </w:rPr>
                <w:t>schedule</w:t>
              </w:r>
            </w:hyperlink>
            <w:r w:rsidRPr="008421DC">
              <w:rPr>
                <w:rFonts w:asciiTheme="majorHAnsi" w:hAnsiTheme="majorHAnsi" w:cstheme="majorHAnsi"/>
              </w:rPr>
              <w:t>.</w:t>
            </w:r>
          </w:p>
        </w:tc>
        <w:tc>
          <w:tcPr>
            <w:tcW w:w="1560" w:type="dxa"/>
            <w:shd w:val="clear" w:color="auto" w:fill="D9D9D9" w:themeFill="background1" w:themeFillShade="D9"/>
          </w:tcPr>
          <w:p w14:paraId="5A2C780D" w14:textId="68764C6A" w:rsidR="00926450" w:rsidRPr="008421DC" w:rsidRDefault="00ED1255" w:rsidP="00A209CC">
            <w:pPr>
              <w:pStyle w:val="TableCopy"/>
              <w:rPr>
                <w:rFonts w:asciiTheme="majorHAnsi" w:hAnsiTheme="majorHAnsi" w:cstheme="majorHAnsi"/>
              </w:rPr>
            </w:pPr>
            <w:r w:rsidRPr="008421DC">
              <w:rPr>
                <w:rFonts w:asciiTheme="majorHAnsi" w:hAnsiTheme="majorHAnsi" w:cstheme="majorHAnsi"/>
              </w:rPr>
              <w:t>Mandatory</w:t>
            </w:r>
            <w:r w:rsidR="001401BE" w:rsidRPr="008421DC">
              <w:rPr>
                <w:rFonts w:asciiTheme="majorHAnsi" w:hAnsiTheme="majorHAnsi" w:cstheme="majorHAnsi"/>
              </w:rPr>
              <w:t xml:space="preserve"> </w:t>
            </w:r>
            <w:r w:rsidRPr="008421DC">
              <w:rPr>
                <w:rFonts w:asciiTheme="majorHAnsi" w:hAnsiTheme="majorHAnsi" w:cstheme="majorHAnsi"/>
              </w:rPr>
              <w:t>if</w:t>
            </w:r>
            <w:r w:rsidR="001401BE" w:rsidRPr="008421DC">
              <w:rPr>
                <w:rFonts w:asciiTheme="majorHAnsi" w:hAnsiTheme="majorHAnsi" w:cstheme="majorHAnsi"/>
              </w:rPr>
              <w:t xml:space="preserve"> </w:t>
            </w:r>
            <w:r w:rsidRPr="008421DC">
              <w:rPr>
                <w:rFonts w:asciiTheme="majorHAnsi" w:hAnsiTheme="majorHAnsi" w:cstheme="majorHAnsi"/>
              </w:rPr>
              <w:t>applicable</w:t>
            </w:r>
          </w:p>
        </w:tc>
        <w:tc>
          <w:tcPr>
            <w:tcW w:w="1559" w:type="dxa"/>
          </w:tcPr>
          <w:p w14:paraId="770679D7" w14:textId="486754E2" w:rsidR="00926450" w:rsidRPr="008421DC" w:rsidRDefault="00ED1255" w:rsidP="00A209CC">
            <w:pPr>
              <w:pStyle w:val="TableCopy"/>
              <w:rPr>
                <w:rFonts w:asciiTheme="majorHAnsi" w:hAnsiTheme="majorHAnsi" w:cstheme="majorHAnsi"/>
              </w:rPr>
            </w:pPr>
            <w:r w:rsidRPr="008421DC">
              <w:rPr>
                <w:rFonts w:asciiTheme="majorHAnsi" w:hAnsiTheme="majorHAnsi" w:cstheme="majorHAnsi"/>
              </w:rPr>
              <w:t>Not</w:t>
            </w:r>
            <w:r w:rsidR="001401BE" w:rsidRPr="008421DC">
              <w:rPr>
                <w:rFonts w:asciiTheme="majorHAnsi" w:hAnsiTheme="majorHAnsi" w:cstheme="majorHAnsi"/>
              </w:rPr>
              <w:t xml:space="preserve"> </w:t>
            </w:r>
            <w:r w:rsidRPr="008421DC">
              <w:rPr>
                <w:rFonts w:asciiTheme="majorHAnsi" w:hAnsiTheme="majorHAnsi" w:cstheme="majorHAnsi"/>
              </w:rPr>
              <w:t>applicable</w:t>
            </w:r>
          </w:p>
        </w:tc>
        <w:tc>
          <w:tcPr>
            <w:tcW w:w="1414" w:type="dxa"/>
          </w:tcPr>
          <w:p w14:paraId="4E7D1541" w14:textId="37086EC7" w:rsidR="00926450" w:rsidRPr="008421DC" w:rsidRDefault="00ED1255" w:rsidP="00A209CC">
            <w:pPr>
              <w:pStyle w:val="TableCopy"/>
              <w:rPr>
                <w:rFonts w:asciiTheme="majorHAnsi" w:hAnsiTheme="majorHAnsi" w:cstheme="majorHAnsi"/>
              </w:rPr>
            </w:pPr>
            <w:r w:rsidRPr="008421DC">
              <w:rPr>
                <w:rFonts w:asciiTheme="majorHAnsi" w:hAnsiTheme="majorHAnsi" w:cstheme="majorHAnsi"/>
              </w:rPr>
              <w:t>Not</w:t>
            </w:r>
            <w:r w:rsidR="001401BE" w:rsidRPr="008421DC">
              <w:rPr>
                <w:rFonts w:asciiTheme="majorHAnsi" w:hAnsiTheme="majorHAnsi" w:cstheme="majorHAnsi"/>
              </w:rPr>
              <w:t xml:space="preserve"> </w:t>
            </w:r>
            <w:r w:rsidRPr="008421DC">
              <w:rPr>
                <w:rFonts w:asciiTheme="majorHAnsi" w:hAnsiTheme="majorHAnsi" w:cstheme="majorHAnsi"/>
              </w:rPr>
              <w:t>applicable</w:t>
            </w:r>
          </w:p>
        </w:tc>
      </w:tr>
      <w:tr w:rsidR="00926450" w:rsidRPr="008421DC" w14:paraId="02C4C2FB" w14:textId="77777777" w:rsidTr="00DE32A0">
        <w:trPr>
          <w:cantSplit/>
        </w:trPr>
        <w:tc>
          <w:tcPr>
            <w:tcW w:w="5098" w:type="dxa"/>
          </w:tcPr>
          <w:p w14:paraId="733C6BBD" w14:textId="78B9F1E1" w:rsidR="00926450" w:rsidRPr="008421DC" w:rsidRDefault="00ED1255" w:rsidP="00A209CC">
            <w:pPr>
              <w:pStyle w:val="TableCopy"/>
              <w:rPr>
                <w:rFonts w:asciiTheme="majorHAnsi" w:hAnsiTheme="majorHAnsi" w:cstheme="majorHAnsi"/>
              </w:rPr>
            </w:pPr>
            <w:r w:rsidRPr="008421DC">
              <w:rPr>
                <w:rFonts w:asciiTheme="majorHAnsi" w:hAnsiTheme="majorHAnsi" w:cstheme="majorHAnsi"/>
              </w:rPr>
              <w:lastRenderedPageBreak/>
              <w:t>Lighting</w:t>
            </w:r>
            <w:r w:rsidR="001401BE" w:rsidRPr="008421DC">
              <w:rPr>
                <w:rFonts w:asciiTheme="majorHAnsi" w:hAnsiTheme="majorHAnsi" w:cstheme="majorHAnsi"/>
              </w:rPr>
              <w:t xml:space="preserve"> </w:t>
            </w:r>
            <w:r w:rsidRPr="008421DC">
              <w:rPr>
                <w:rFonts w:asciiTheme="majorHAnsi" w:hAnsiTheme="majorHAnsi" w:cstheme="majorHAnsi"/>
              </w:rPr>
              <w:t>plans</w:t>
            </w:r>
            <w:r w:rsidR="001401BE" w:rsidRPr="008421DC">
              <w:rPr>
                <w:rFonts w:asciiTheme="majorHAnsi" w:hAnsiTheme="majorHAnsi" w:cstheme="majorHAnsi"/>
              </w:rPr>
              <w:t xml:space="preserve"> </w:t>
            </w:r>
            <w:r w:rsidRPr="008421DC">
              <w:rPr>
                <w:rFonts w:asciiTheme="majorHAnsi" w:hAnsiTheme="majorHAnsi" w:cstheme="majorHAnsi"/>
              </w:rPr>
              <w:t>including</w:t>
            </w:r>
            <w:r w:rsidR="001401BE" w:rsidRPr="008421DC">
              <w:rPr>
                <w:rFonts w:asciiTheme="majorHAnsi" w:hAnsiTheme="majorHAnsi" w:cstheme="majorHAnsi"/>
              </w:rPr>
              <w:t xml:space="preserve"> </w:t>
            </w:r>
            <w:r w:rsidRPr="008421DC">
              <w:rPr>
                <w:rFonts w:asciiTheme="majorHAnsi" w:hAnsiTheme="majorHAnsi" w:cstheme="majorHAnsi"/>
              </w:rPr>
              <w:t>lux</w:t>
            </w:r>
            <w:r w:rsidR="001401BE" w:rsidRPr="008421DC">
              <w:rPr>
                <w:rFonts w:asciiTheme="majorHAnsi" w:hAnsiTheme="majorHAnsi" w:cstheme="majorHAnsi"/>
              </w:rPr>
              <w:t xml:space="preserve"> </w:t>
            </w:r>
            <w:r w:rsidRPr="008421DC">
              <w:rPr>
                <w:rFonts w:asciiTheme="majorHAnsi" w:hAnsiTheme="majorHAnsi" w:cstheme="majorHAnsi"/>
              </w:rPr>
              <w:t>charts</w:t>
            </w:r>
            <w:r w:rsidR="008C2FF9" w:rsidRPr="008421DC">
              <w:rPr>
                <w:rFonts w:asciiTheme="majorHAnsi" w:hAnsiTheme="majorHAnsi" w:cstheme="majorHAnsi"/>
              </w:rPr>
              <w:t>, pole</w:t>
            </w:r>
            <w:r w:rsidR="00C717E9" w:rsidRPr="008421DC">
              <w:rPr>
                <w:rFonts w:asciiTheme="majorHAnsi" w:hAnsiTheme="majorHAnsi" w:cstheme="majorHAnsi"/>
              </w:rPr>
              <w:t xml:space="preserve"> locations</w:t>
            </w:r>
            <w:r w:rsidR="008C2FF9" w:rsidRPr="008421DC">
              <w:rPr>
                <w:rFonts w:asciiTheme="majorHAnsi" w:hAnsiTheme="majorHAnsi" w:cstheme="majorHAnsi"/>
              </w:rPr>
              <w:t xml:space="preserve"> and footings</w:t>
            </w:r>
            <w:r w:rsidR="001401BE" w:rsidRPr="008421DC">
              <w:rPr>
                <w:rFonts w:asciiTheme="majorHAnsi" w:hAnsiTheme="majorHAnsi" w:cstheme="majorHAnsi"/>
              </w:rPr>
              <w:t xml:space="preserve"> </w:t>
            </w:r>
            <w:r w:rsidRPr="008421DC">
              <w:rPr>
                <w:rFonts w:asciiTheme="majorHAnsi" w:hAnsiTheme="majorHAnsi" w:cstheme="majorHAnsi"/>
              </w:rPr>
              <w:t>that</w:t>
            </w:r>
            <w:r w:rsidR="001401BE" w:rsidRPr="008421DC">
              <w:rPr>
                <w:rFonts w:asciiTheme="majorHAnsi" w:hAnsiTheme="majorHAnsi" w:cstheme="majorHAnsi"/>
              </w:rPr>
              <w:t xml:space="preserve"> </w:t>
            </w:r>
            <w:r w:rsidRPr="008421DC">
              <w:rPr>
                <w:rFonts w:asciiTheme="majorHAnsi" w:hAnsiTheme="majorHAnsi" w:cstheme="majorHAnsi"/>
              </w:rPr>
              <w:t>are</w:t>
            </w:r>
            <w:r w:rsidR="001401BE" w:rsidRPr="008421DC">
              <w:rPr>
                <w:rFonts w:asciiTheme="majorHAnsi" w:hAnsiTheme="majorHAnsi" w:cstheme="majorHAnsi"/>
              </w:rPr>
              <w:t xml:space="preserve"> </w:t>
            </w:r>
            <w:r w:rsidRPr="008421DC">
              <w:rPr>
                <w:rFonts w:asciiTheme="majorHAnsi" w:hAnsiTheme="majorHAnsi" w:cstheme="majorHAnsi"/>
              </w:rPr>
              <w:t>site</w:t>
            </w:r>
            <w:r w:rsidR="001401BE" w:rsidRPr="008421DC">
              <w:rPr>
                <w:rFonts w:asciiTheme="majorHAnsi" w:hAnsiTheme="majorHAnsi" w:cstheme="majorHAnsi"/>
              </w:rPr>
              <w:t xml:space="preserve"> </w:t>
            </w:r>
            <w:r w:rsidRPr="008421DC">
              <w:rPr>
                <w:rFonts w:asciiTheme="majorHAnsi" w:hAnsiTheme="majorHAnsi" w:cstheme="majorHAnsi"/>
              </w:rPr>
              <w:t>specific</w:t>
            </w:r>
            <w:r w:rsidR="001401BE" w:rsidRPr="008421DC">
              <w:rPr>
                <w:rFonts w:asciiTheme="majorHAnsi" w:hAnsiTheme="majorHAnsi" w:cstheme="majorHAnsi"/>
              </w:rPr>
              <w:t xml:space="preserve"> </w:t>
            </w:r>
            <w:r w:rsidRPr="008421DC">
              <w:rPr>
                <w:rFonts w:asciiTheme="majorHAnsi" w:hAnsiTheme="majorHAnsi" w:cstheme="majorHAnsi"/>
              </w:rPr>
              <w:t>(where</w:t>
            </w:r>
            <w:r w:rsidR="001401BE" w:rsidRPr="008421DC">
              <w:rPr>
                <w:rFonts w:asciiTheme="majorHAnsi" w:hAnsiTheme="majorHAnsi" w:cstheme="majorHAnsi"/>
              </w:rPr>
              <w:t xml:space="preserve"> </w:t>
            </w:r>
            <w:r w:rsidRPr="008421DC">
              <w:rPr>
                <w:rFonts w:asciiTheme="majorHAnsi" w:hAnsiTheme="majorHAnsi" w:cstheme="majorHAnsi"/>
              </w:rPr>
              <w:t>lighting</w:t>
            </w:r>
            <w:r w:rsidR="001401BE" w:rsidRPr="008421DC">
              <w:rPr>
                <w:rFonts w:asciiTheme="majorHAnsi" w:hAnsiTheme="majorHAnsi" w:cstheme="majorHAnsi"/>
              </w:rPr>
              <w:t xml:space="preserve"> </w:t>
            </w:r>
            <w:r w:rsidRPr="008421DC">
              <w:rPr>
                <w:rFonts w:asciiTheme="majorHAnsi" w:hAnsiTheme="majorHAnsi" w:cstheme="majorHAnsi"/>
              </w:rPr>
              <w:t>is</w:t>
            </w:r>
            <w:r w:rsidR="001401BE" w:rsidRPr="008421DC">
              <w:rPr>
                <w:rFonts w:asciiTheme="majorHAnsi" w:hAnsiTheme="majorHAnsi" w:cstheme="majorHAnsi"/>
              </w:rPr>
              <w:t xml:space="preserve"> </w:t>
            </w:r>
            <w:r w:rsidRPr="008421DC">
              <w:rPr>
                <w:rFonts w:asciiTheme="majorHAnsi" w:hAnsiTheme="majorHAnsi" w:cstheme="majorHAnsi"/>
              </w:rPr>
              <w:t>requested</w:t>
            </w:r>
            <w:r w:rsidR="001401BE" w:rsidRPr="008421DC">
              <w:rPr>
                <w:rFonts w:asciiTheme="majorHAnsi" w:hAnsiTheme="majorHAnsi" w:cstheme="majorHAnsi"/>
              </w:rPr>
              <w:t xml:space="preserve"> </w:t>
            </w:r>
            <w:r w:rsidRPr="008421DC">
              <w:rPr>
                <w:rFonts w:asciiTheme="majorHAnsi" w:hAnsiTheme="majorHAnsi" w:cstheme="majorHAnsi"/>
              </w:rPr>
              <w:t>in</w:t>
            </w:r>
            <w:r w:rsidR="001401BE" w:rsidRPr="008421DC">
              <w:rPr>
                <w:rFonts w:asciiTheme="majorHAnsi" w:hAnsiTheme="majorHAnsi" w:cstheme="majorHAnsi"/>
              </w:rPr>
              <w:t xml:space="preserve"> </w:t>
            </w:r>
            <w:r w:rsidRPr="008421DC">
              <w:rPr>
                <w:rFonts w:asciiTheme="majorHAnsi" w:hAnsiTheme="majorHAnsi" w:cstheme="majorHAnsi"/>
              </w:rPr>
              <w:t>the</w:t>
            </w:r>
            <w:r w:rsidR="001401BE" w:rsidRPr="008421DC">
              <w:rPr>
                <w:rFonts w:asciiTheme="majorHAnsi" w:hAnsiTheme="majorHAnsi" w:cstheme="majorHAnsi"/>
              </w:rPr>
              <w:t xml:space="preserve"> </w:t>
            </w:r>
            <w:r w:rsidRPr="008421DC">
              <w:rPr>
                <w:rFonts w:asciiTheme="majorHAnsi" w:hAnsiTheme="majorHAnsi" w:cstheme="majorHAnsi"/>
              </w:rPr>
              <w:t>project</w:t>
            </w:r>
            <w:r w:rsidR="001401BE" w:rsidRPr="008421DC">
              <w:rPr>
                <w:rFonts w:asciiTheme="majorHAnsi" w:hAnsiTheme="majorHAnsi" w:cstheme="majorHAnsi"/>
              </w:rPr>
              <w:t xml:space="preserve"> </w:t>
            </w:r>
            <w:r w:rsidRPr="008421DC">
              <w:rPr>
                <w:rFonts w:asciiTheme="majorHAnsi" w:hAnsiTheme="majorHAnsi" w:cstheme="majorHAnsi"/>
              </w:rPr>
              <w:t>scope).</w:t>
            </w:r>
          </w:p>
          <w:p w14:paraId="10DD7B1C" w14:textId="77777777" w:rsidR="00926450" w:rsidRPr="008421DC" w:rsidRDefault="00ED1255" w:rsidP="00A209CC">
            <w:pPr>
              <w:pStyle w:val="TableCopy"/>
              <w:rPr>
                <w:rFonts w:asciiTheme="majorHAnsi" w:hAnsiTheme="majorHAnsi" w:cstheme="majorHAnsi"/>
                <w:spacing w:val="-4"/>
              </w:rPr>
            </w:pPr>
            <w:r w:rsidRPr="008421DC">
              <w:rPr>
                <w:rFonts w:asciiTheme="majorHAnsi" w:hAnsiTheme="majorHAnsi" w:cstheme="majorHAnsi"/>
                <w:spacing w:val="-4"/>
              </w:rPr>
              <w:t>Where</w:t>
            </w:r>
            <w:r w:rsidR="001401BE" w:rsidRPr="008421DC">
              <w:rPr>
                <w:rFonts w:asciiTheme="majorHAnsi" w:hAnsiTheme="majorHAnsi" w:cstheme="majorHAnsi"/>
                <w:spacing w:val="-4"/>
              </w:rPr>
              <w:t xml:space="preserve"> </w:t>
            </w:r>
            <w:r w:rsidRPr="008421DC">
              <w:rPr>
                <w:rFonts w:asciiTheme="majorHAnsi" w:hAnsiTheme="majorHAnsi" w:cstheme="majorHAnsi"/>
                <w:spacing w:val="-4"/>
              </w:rPr>
              <w:t>a</w:t>
            </w:r>
            <w:r w:rsidR="001401BE" w:rsidRPr="008421DC">
              <w:rPr>
                <w:rFonts w:asciiTheme="majorHAnsi" w:hAnsiTheme="majorHAnsi" w:cstheme="majorHAnsi"/>
                <w:spacing w:val="-4"/>
              </w:rPr>
              <w:t xml:space="preserve"> </w:t>
            </w:r>
            <w:r w:rsidRPr="008421DC">
              <w:rPr>
                <w:rFonts w:asciiTheme="majorHAnsi" w:hAnsiTheme="majorHAnsi" w:cstheme="majorHAnsi"/>
                <w:spacing w:val="-4"/>
              </w:rPr>
              <w:t>project</w:t>
            </w:r>
            <w:r w:rsidR="001401BE" w:rsidRPr="008421DC">
              <w:rPr>
                <w:rFonts w:asciiTheme="majorHAnsi" w:hAnsiTheme="majorHAnsi" w:cstheme="majorHAnsi"/>
                <w:spacing w:val="-4"/>
              </w:rPr>
              <w:t xml:space="preserve"> </w:t>
            </w:r>
            <w:r w:rsidRPr="008421DC">
              <w:rPr>
                <w:rFonts w:asciiTheme="majorHAnsi" w:hAnsiTheme="majorHAnsi" w:cstheme="majorHAnsi"/>
                <w:spacing w:val="-4"/>
              </w:rPr>
              <w:t>is</w:t>
            </w:r>
            <w:r w:rsidR="001401BE" w:rsidRPr="008421DC">
              <w:rPr>
                <w:rFonts w:asciiTheme="majorHAnsi" w:hAnsiTheme="majorHAnsi" w:cstheme="majorHAnsi"/>
                <w:spacing w:val="-4"/>
              </w:rPr>
              <w:t xml:space="preserve"> </w:t>
            </w:r>
            <w:r w:rsidRPr="008421DC">
              <w:rPr>
                <w:rFonts w:asciiTheme="majorHAnsi" w:hAnsiTheme="majorHAnsi" w:cstheme="majorHAnsi"/>
                <w:spacing w:val="-4"/>
              </w:rPr>
              <w:t>proposing</w:t>
            </w:r>
            <w:r w:rsidR="001401BE" w:rsidRPr="008421DC">
              <w:rPr>
                <w:rFonts w:asciiTheme="majorHAnsi" w:hAnsiTheme="majorHAnsi" w:cstheme="majorHAnsi"/>
                <w:spacing w:val="-4"/>
              </w:rPr>
              <w:t xml:space="preserve"> </w:t>
            </w:r>
            <w:r w:rsidRPr="008421DC">
              <w:rPr>
                <w:rFonts w:asciiTheme="majorHAnsi" w:hAnsiTheme="majorHAnsi" w:cstheme="majorHAnsi"/>
                <w:spacing w:val="-4"/>
              </w:rPr>
              <w:t>to</w:t>
            </w:r>
            <w:r w:rsidR="001401BE" w:rsidRPr="008421DC">
              <w:rPr>
                <w:rFonts w:asciiTheme="majorHAnsi" w:hAnsiTheme="majorHAnsi" w:cstheme="majorHAnsi"/>
                <w:spacing w:val="-4"/>
              </w:rPr>
              <w:t xml:space="preserve"> </w:t>
            </w:r>
            <w:r w:rsidRPr="008421DC">
              <w:rPr>
                <w:rFonts w:asciiTheme="majorHAnsi" w:hAnsiTheme="majorHAnsi" w:cstheme="majorHAnsi"/>
                <w:spacing w:val="-4"/>
              </w:rPr>
              <w:t>retain</w:t>
            </w:r>
            <w:r w:rsidR="001401BE" w:rsidRPr="008421DC">
              <w:rPr>
                <w:rFonts w:asciiTheme="majorHAnsi" w:hAnsiTheme="majorHAnsi" w:cstheme="majorHAnsi"/>
                <w:spacing w:val="-4"/>
              </w:rPr>
              <w:t xml:space="preserve"> </w:t>
            </w:r>
            <w:r w:rsidRPr="008421DC">
              <w:rPr>
                <w:rFonts w:asciiTheme="majorHAnsi" w:hAnsiTheme="majorHAnsi" w:cstheme="majorHAnsi"/>
                <w:spacing w:val="-4"/>
              </w:rPr>
              <w:t>existing</w:t>
            </w:r>
            <w:r w:rsidR="001401BE" w:rsidRPr="008421DC">
              <w:rPr>
                <w:rFonts w:asciiTheme="majorHAnsi" w:hAnsiTheme="majorHAnsi" w:cstheme="majorHAnsi"/>
                <w:spacing w:val="-4"/>
              </w:rPr>
              <w:t xml:space="preserve"> </w:t>
            </w:r>
            <w:r w:rsidRPr="008421DC">
              <w:rPr>
                <w:rFonts w:asciiTheme="majorHAnsi" w:hAnsiTheme="majorHAnsi" w:cstheme="majorHAnsi"/>
                <w:spacing w:val="-4"/>
              </w:rPr>
              <w:t>lighting</w:t>
            </w:r>
            <w:r w:rsidR="001401BE" w:rsidRPr="008421DC">
              <w:rPr>
                <w:rFonts w:asciiTheme="majorHAnsi" w:hAnsiTheme="majorHAnsi" w:cstheme="majorHAnsi"/>
                <w:spacing w:val="-4"/>
              </w:rPr>
              <w:t xml:space="preserve"> </w:t>
            </w:r>
            <w:r w:rsidRPr="008421DC">
              <w:rPr>
                <w:rFonts w:asciiTheme="majorHAnsi" w:hAnsiTheme="majorHAnsi" w:cstheme="majorHAnsi"/>
                <w:spacing w:val="-4"/>
              </w:rPr>
              <w:t>poles,</w:t>
            </w:r>
            <w:r w:rsidR="001401BE" w:rsidRPr="008421DC">
              <w:rPr>
                <w:rFonts w:asciiTheme="majorHAnsi" w:hAnsiTheme="majorHAnsi" w:cstheme="majorHAnsi"/>
                <w:spacing w:val="-4"/>
              </w:rPr>
              <w:t xml:space="preserve"> </w:t>
            </w:r>
            <w:r w:rsidRPr="008421DC">
              <w:rPr>
                <w:rFonts w:asciiTheme="majorHAnsi" w:hAnsiTheme="majorHAnsi" w:cstheme="majorHAnsi"/>
                <w:spacing w:val="-4"/>
              </w:rPr>
              <w:t>a</w:t>
            </w:r>
            <w:r w:rsidR="001401BE" w:rsidRPr="008421DC">
              <w:rPr>
                <w:rFonts w:asciiTheme="majorHAnsi" w:hAnsiTheme="majorHAnsi" w:cstheme="majorHAnsi"/>
                <w:spacing w:val="-4"/>
              </w:rPr>
              <w:t xml:space="preserve"> </w:t>
            </w:r>
            <w:r w:rsidRPr="008421DC">
              <w:rPr>
                <w:rFonts w:asciiTheme="majorHAnsi" w:hAnsiTheme="majorHAnsi" w:cstheme="majorHAnsi"/>
                <w:spacing w:val="-4"/>
              </w:rPr>
              <w:t>report</w:t>
            </w:r>
            <w:r w:rsidR="001401BE" w:rsidRPr="008421DC">
              <w:rPr>
                <w:rFonts w:asciiTheme="majorHAnsi" w:hAnsiTheme="majorHAnsi" w:cstheme="majorHAnsi"/>
                <w:spacing w:val="-4"/>
              </w:rPr>
              <w:t xml:space="preserve"> </w:t>
            </w:r>
            <w:r w:rsidRPr="008421DC">
              <w:rPr>
                <w:rFonts w:asciiTheme="majorHAnsi" w:hAnsiTheme="majorHAnsi" w:cstheme="majorHAnsi"/>
                <w:spacing w:val="-4"/>
              </w:rPr>
              <w:t>from</w:t>
            </w:r>
            <w:r w:rsidR="001401BE" w:rsidRPr="008421DC">
              <w:rPr>
                <w:rFonts w:asciiTheme="majorHAnsi" w:hAnsiTheme="majorHAnsi" w:cstheme="majorHAnsi"/>
                <w:spacing w:val="-4"/>
              </w:rPr>
              <w:t xml:space="preserve"> </w:t>
            </w:r>
            <w:r w:rsidRPr="008421DC">
              <w:rPr>
                <w:rFonts w:asciiTheme="majorHAnsi" w:hAnsiTheme="majorHAnsi" w:cstheme="majorHAnsi"/>
                <w:spacing w:val="-4"/>
              </w:rPr>
              <w:t>an</w:t>
            </w:r>
            <w:r w:rsidR="001401BE" w:rsidRPr="008421DC">
              <w:rPr>
                <w:rFonts w:asciiTheme="majorHAnsi" w:hAnsiTheme="majorHAnsi" w:cstheme="majorHAnsi"/>
                <w:spacing w:val="-4"/>
              </w:rPr>
              <w:t xml:space="preserve"> </w:t>
            </w:r>
            <w:r w:rsidRPr="008421DC">
              <w:rPr>
                <w:rFonts w:asciiTheme="majorHAnsi" w:hAnsiTheme="majorHAnsi" w:cstheme="majorHAnsi"/>
                <w:spacing w:val="-4"/>
              </w:rPr>
              <w:t>engineer</w:t>
            </w:r>
            <w:r w:rsidR="001401BE" w:rsidRPr="008421DC">
              <w:rPr>
                <w:rFonts w:asciiTheme="majorHAnsi" w:hAnsiTheme="majorHAnsi" w:cstheme="majorHAnsi"/>
                <w:spacing w:val="-4"/>
              </w:rPr>
              <w:t xml:space="preserve"> </w:t>
            </w:r>
            <w:r w:rsidRPr="008421DC">
              <w:rPr>
                <w:rFonts w:asciiTheme="majorHAnsi" w:hAnsiTheme="majorHAnsi" w:cstheme="majorHAnsi"/>
                <w:spacing w:val="-4"/>
              </w:rPr>
              <w:t>or</w:t>
            </w:r>
            <w:r w:rsidR="001401BE" w:rsidRPr="008421DC">
              <w:rPr>
                <w:rFonts w:asciiTheme="majorHAnsi" w:hAnsiTheme="majorHAnsi" w:cstheme="majorHAnsi"/>
                <w:spacing w:val="-4"/>
              </w:rPr>
              <w:t xml:space="preserve"> </w:t>
            </w:r>
            <w:r w:rsidRPr="008421DC">
              <w:rPr>
                <w:rFonts w:asciiTheme="majorHAnsi" w:hAnsiTheme="majorHAnsi" w:cstheme="majorHAnsi"/>
                <w:spacing w:val="-4"/>
              </w:rPr>
              <w:t>other</w:t>
            </w:r>
            <w:r w:rsidR="001401BE" w:rsidRPr="008421DC">
              <w:rPr>
                <w:rFonts w:asciiTheme="majorHAnsi" w:hAnsiTheme="majorHAnsi" w:cstheme="majorHAnsi"/>
                <w:spacing w:val="-4"/>
              </w:rPr>
              <w:t xml:space="preserve"> </w:t>
            </w:r>
            <w:r w:rsidRPr="008421DC">
              <w:rPr>
                <w:rFonts w:asciiTheme="majorHAnsi" w:hAnsiTheme="majorHAnsi" w:cstheme="majorHAnsi"/>
                <w:spacing w:val="-4"/>
              </w:rPr>
              <w:t>suitable</w:t>
            </w:r>
            <w:r w:rsidR="001401BE" w:rsidRPr="008421DC">
              <w:rPr>
                <w:rFonts w:asciiTheme="majorHAnsi" w:hAnsiTheme="majorHAnsi" w:cstheme="majorHAnsi"/>
                <w:spacing w:val="-4"/>
              </w:rPr>
              <w:t xml:space="preserve"> </w:t>
            </w:r>
            <w:r w:rsidRPr="008421DC">
              <w:rPr>
                <w:rFonts w:asciiTheme="majorHAnsi" w:hAnsiTheme="majorHAnsi" w:cstheme="majorHAnsi"/>
                <w:spacing w:val="-4"/>
              </w:rPr>
              <w:t>expert</w:t>
            </w:r>
            <w:r w:rsidR="001401BE" w:rsidRPr="008421DC">
              <w:rPr>
                <w:rFonts w:asciiTheme="majorHAnsi" w:hAnsiTheme="majorHAnsi" w:cstheme="majorHAnsi"/>
                <w:spacing w:val="-4"/>
              </w:rPr>
              <w:t xml:space="preserve"> </w:t>
            </w:r>
            <w:r w:rsidRPr="008421DC">
              <w:rPr>
                <w:rFonts w:asciiTheme="majorHAnsi" w:hAnsiTheme="majorHAnsi" w:cstheme="majorHAnsi"/>
                <w:spacing w:val="-4"/>
              </w:rPr>
              <w:t>evidencing</w:t>
            </w:r>
            <w:r w:rsidR="001401BE" w:rsidRPr="008421DC">
              <w:rPr>
                <w:rFonts w:asciiTheme="majorHAnsi" w:hAnsiTheme="majorHAnsi" w:cstheme="majorHAnsi"/>
                <w:spacing w:val="-4"/>
              </w:rPr>
              <w:t xml:space="preserve"> </w:t>
            </w:r>
            <w:r w:rsidRPr="008421DC">
              <w:rPr>
                <w:rFonts w:asciiTheme="majorHAnsi" w:hAnsiTheme="majorHAnsi" w:cstheme="majorHAnsi"/>
                <w:spacing w:val="-4"/>
              </w:rPr>
              <w:t>that</w:t>
            </w:r>
            <w:r w:rsidR="001401BE" w:rsidRPr="008421DC">
              <w:rPr>
                <w:rFonts w:asciiTheme="majorHAnsi" w:hAnsiTheme="majorHAnsi" w:cstheme="majorHAnsi"/>
                <w:spacing w:val="-4"/>
              </w:rPr>
              <w:t xml:space="preserve"> </w:t>
            </w:r>
            <w:r w:rsidRPr="008421DC">
              <w:rPr>
                <w:rFonts w:asciiTheme="majorHAnsi" w:hAnsiTheme="majorHAnsi" w:cstheme="majorHAnsi"/>
                <w:spacing w:val="-4"/>
              </w:rPr>
              <w:t>these</w:t>
            </w:r>
            <w:r w:rsidR="001401BE" w:rsidRPr="008421DC">
              <w:rPr>
                <w:rFonts w:asciiTheme="majorHAnsi" w:hAnsiTheme="majorHAnsi" w:cstheme="majorHAnsi"/>
                <w:spacing w:val="-4"/>
              </w:rPr>
              <w:t xml:space="preserve"> </w:t>
            </w:r>
            <w:r w:rsidRPr="008421DC">
              <w:rPr>
                <w:rFonts w:asciiTheme="majorHAnsi" w:hAnsiTheme="majorHAnsi" w:cstheme="majorHAnsi"/>
                <w:spacing w:val="-4"/>
              </w:rPr>
              <w:t>poles</w:t>
            </w:r>
            <w:r w:rsidR="001401BE" w:rsidRPr="008421DC">
              <w:rPr>
                <w:rFonts w:asciiTheme="majorHAnsi" w:hAnsiTheme="majorHAnsi" w:cstheme="majorHAnsi"/>
                <w:spacing w:val="-4"/>
              </w:rPr>
              <w:t xml:space="preserve"> </w:t>
            </w:r>
            <w:r w:rsidRPr="008421DC">
              <w:rPr>
                <w:rFonts w:asciiTheme="majorHAnsi" w:hAnsiTheme="majorHAnsi" w:cstheme="majorHAnsi"/>
                <w:spacing w:val="-4"/>
              </w:rPr>
              <w:t>and</w:t>
            </w:r>
            <w:r w:rsidR="001401BE" w:rsidRPr="008421DC">
              <w:rPr>
                <w:rFonts w:asciiTheme="majorHAnsi" w:hAnsiTheme="majorHAnsi" w:cstheme="majorHAnsi"/>
                <w:spacing w:val="-4"/>
              </w:rPr>
              <w:t xml:space="preserve"> </w:t>
            </w:r>
            <w:r w:rsidRPr="008421DC">
              <w:rPr>
                <w:rFonts w:asciiTheme="majorHAnsi" w:hAnsiTheme="majorHAnsi" w:cstheme="majorHAnsi"/>
                <w:spacing w:val="-4"/>
              </w:rPr>
              <w:t>arms</w:t>
            </w:r>
            <w:r w:rsidR="001401BE" w:rsidRPr="008421DC">
              <w:rPr>
                <w:rFonts w:asciiTheme="majorHAnsi" w:hAnsiTheme="majorHAnsi" w:cstheme="majorHAnsi"/>
                <w:spacing w:val="-4"/>
              </w:rPr>
              <w:t xml:space="preserve"> </w:t>
            </w:r>
            <w:r w:rsidRPr="008421DC">
              <w:rPr>
                <w:rFonts w:asciiTheme="majorHAnsi" w:hAnsiTheme="majorHAnsi" w:cstheme="majorHAnsi"/>
                <w:spacing w:val="-4"/>
              </w:rPr>
              <w:t>are</w:t>
            </w:r>
            <w:r w:rsidR="001401BE" w:rsidRPr="008421DC">
              <w:rPr>
                <w:rFonts w:asciiTheme="majorHAnsi" w:hAnsiTheme="majorHAnsi" w:cstheme="majorHAnsi"/>
                <w:spacing w:val="-4"/>
              </w:rPr>
              <w:t xml:space="preserve"> </w:t>
            </w:r>
            <w:r w:rsidRPr="008421DC">
              <w:rPr>
                <w:rFonts w:asciiTheme="majorHAnsi" w:hAnsiTheme="majorHAnsi" w:cstheme="majorHAnsi"/>
                <w:spacing w:val="-4"/>
              </w:rPr>
              <w:t>structurally</w:t>
            </w:r>
            <w:r w:rsidR="001401BE" w:rsidRPr="008421DC">
              <w:rPr>
                <w:rFonts w:asciiTheme="majorHAnsi" w:hAnsiTheme="majorHAnsi" w:cstheme="majorHAnsi"/>
                <w:spacing w:val="-4"/>
              </w:rPr>
              <w:t xml:space="preserve"> </w:t>
            </w:r>
            <w:r w:rsidRPr="008421DC">
              <w:rPr>
                <w:rFonts w:asciiTheme="majorHAnsi" w:hAnsiTheme="majorHAnsi" w:cstheme="majorHAnsi"/>
                <w:spacing w:val="-4"/>
              </w:rPr>
              <w:t>sound</w:t>
            </w:r>
            <w:r w:rsidR="001401BE" w:rsidRPr="008421DC">
              <w:rPr>
                <w:rFonts w:asciiTheme="majorHAnsi" w:hAnsiTheme="majorHAnsi" w:cstheme="majorHAnsi"/>
                <w:spacing w:val="-4"/>
              </w:rPr>
              <w:t xml:space="preserve"> </w:t>
            </w:r>
            <w:r w:rsidRPr="008421DC">
              <w:rPr>
                <w:rFonts w:asciiTheme="majorHAnsi" w:hAnsiTheme="majorHAnsi" w:cstheme="majorHAnsi"/>
                <w:spacing w:val="-4"/>
              </w:rPr>
              <w:t>must</w:t>
            </w:r>
            <w:r w:rsidR="001401BE" w:rsidRPr="008421DC">
              <w:rPr>
                <w:rFonts w:asciiTheme="majorHAnsi" w:hAnsiTheme="majorHAnsi" w:cstheme="majorHAnsi"/>
                <w:spacing w:val="-4"/>
              </w:rPr>
              <w:t xml:space="preserve"> </w:t>
            </w:r>
            <w:r w:rsidRPr="008421DC">
              <w:rPr>
                <w:rFonts w:asciiTheme="majorHAnsi" w:hAnsiTheme="majorHAnsi" w:cstheme="majorHAnsi"/>
                <w:spacing w:val="-4"/>
              </w:rPr>
              <w:t>be</w:t>
            </w:r>
            <w:r w:rsidR="001401BE" w:rsidRPr="008421DC">
              <w:rPr>
                <w:rFonts w:asciiTheme="majorHAnsi" w:hAnsiTheme="majorHAnsi" w:cstheme="majorHAnsi"/>
                <w:spacing w:val="-4"/>
              </w:rPr>
              <w:t xml:space="preserve"> </w:t>
            </w:r>
            <w:r w:rsidRPr="008421DC">
              <w:rPr>
                <w:rFonts w:asciiTheme="majorHAnsi" w:hAnsiTheme="majorHAnsi" w:cstheme="majorHAnsi"/>
                <w:spacing w:val="-4"/>
              </w:rPr>
              <w:t>provided.</w:t>
            </w:r>
          </w:p>
          <w:p w14:paraId="6FFE18D5" w14:textId="17E5A5C3" w:rsidR="00926450" w:rsidRPr="008421DC" w:rsidRDefault="00134971" w:rsidP="00A209CC">
            <w:pPr>
              <w:pStyle w:val="TableCopy"/>
              <w:rPr>
                <w:rFonts w:asciiTheme="majorHAnsi" w:hAnsiTheme="majorHAnsi" w:cstheme="majorHAnsi"/>
                <w:spacing w:val="-4"/>
              </w:rPr>
            </w:pPr>
            <w:r w:rsidRPr="008421DC">
              <w:rPr>
                <w:rFonts w:asciiTheme="majorHAnsi" w:hAnsiTheme="majorHAnsi" w:cstheme="majorHAnsi"/>
              </w:rPr>
              <w:t>Applications should also advise whether a power upgrade will be required onsite, or if the current power is suitable for the new lighting.</w:t>
            </w:r>
          </w:p>
        </w:tc>
        <w:tc>
          <w:tcPr>
            <w:tcW w:w="1560" w:type="dxa"/>
            <w:shd w:val="clear" w:color="auto" w:fill="D9D9D9" w:themeFill="background1" w:themeFillShade="D9"/>
          </w:tcPr>
          <w:p w14:paraId="020BA83B" w14:textId="1D359FDB" w:rsidR="00926450" w:rsidRPr="008421DC" w:rsidRDefault="00ED1255" w:rsidP="00A209CC">
            <w:pPr>
              <w:pStyle w:val="TableCopy"/>
              <w:rPr>
                <w:rFonts w:asciiTheme="majorHAnsi" w:hAnsiTheme="majorHAnsi" w:cstheme="majorHAnsi"/>
              </w:rPr>
            </w:pPr>
            <w:r w:rsidRPr="008421DC">
              <w:rPr>
                <w:rFonts w:asciiTheme="majorHAnsi" w:hAnsiTheme="majorHAnsi" w:cstheme="majorHAnsi"/>
              </w:rPr>
              <w:t>Mandatory</w:t>
            </w:r>
            <w:r w:rsidR="001401BE" w:rsidRPr="008421DC">
              <w:rPr>
                <w:rFonts w:asciiTheme="majorHAnsi" w:hAnsiTheme="majorHAnsi" w:cstheme="majorHAnsi"/>
              </w:rPr>
              <w:t xml:space="preserve"> </w:t>
            </w:r>
            <w:r w:rsidRPr="008421DC">
              <w:rPr>
                <w:rFonts w:asciiTheme="majorHAnsi" w:hAnsiTheme="majorHAnsi" w:cstheme="majorHAnsi"/>
              </w:rPr>
              <w:t>if</w:t>
            </w:r>
            <w:r w:rsidR="001401BE" w:rsidRPr="008421DC">
              <w:rPr>
                <w:rFonts w:asciiTheme="majorHAnsi" w:hAnsiTheme="majorHAnsi" w:cstheme="majorHAnsi"/>
              </w:rPr>
              <w:t xml:space="preserve"> </w:t>
            </w:r>
            <w:r w:rsidRPr="008421DC">
              <w:rPr>
                <w:rFonts w:asciiTheme="majorHAnsi" w:hAnsiTheme="majorHAnsi" w:cstheme="majorHAnsi"/>
              </w:rPr>
              <w:t>applicable</w:t>
            </w:r>
          </w:p>
        </w:tc>
        <w:tc>
          <w:tcPr>
            <w:tcW w:w="1559" w:type="dxa"/>
            <w:shd w:val="clear" w:color="auto" w:fill="D9D9D9" w:themeFill="background1" w:themeFillShade="D9"/>
          </w:tcPr>
          <w:p w14:paraId="144194DC" w14:textId="77777777" w:rsidR="00926450" w:rsidRPr="008421DC" w:rsidRDefault="00ED1255" w:rsidP="00A209CC">
            <w:pPr>
              <w:pStyle w:val="TableCopy"/>
              <w:rPr>
                <w:rFonts w:asciiTheme="majorHAnsi" w:hAnsiTheme="majorHAnsi" w:cstheme="majorHAnsi"/>
              </w:rPr>
            </w:pPr>
            <w:r w:rsidRPr="008421DC">
              <w:rPr>
                <w:rFonts w:asciiTheme="majorHAnsi" w:hAnsiTheme="majorHAnsi" w:cstheme="majorHAnsi"/>
              </w:rPr>
              <w:t>Mandatory</w:t>
            </w:r>
          </w:p>
        </w:tc>
        <w:tc>
          <w:tcPr>
            <w:tcW w:w="1414" w:type="dxa"/>
          </w:tcPr>
          <w:p w14:paraId="32F882F5" w14:textId="638A4AAA" w:rsidR="00926450" w:rsidRPr="008421DC" w:rsidRDefault="00ED1255" w:rsidP="00A209CC">
            <w:pPr>
              <w:pStyle w:val="TableCopy"/>
              <w:rPr>
                <w:rFonts w:asciiTheme="majorHAnsi" w:hAnsiTheme="majorHAnsi" w:cstheme="majorHAnsi"/>
              </w:rPr>
            </w:pPr>
            <w:r w:rsidRPr="008421DC">
              <w:rPr>
                <w:rFonts w:asciiTheme="majorHAnsi" w:hAnsiTheme="majorHAnsi" w:cstheme="majorHAnsi"/>
              </w:rPr>
              <w:t>Not</w:t>
            </w:r>
            <w:r w:rsidR="001401BE" w:rsidRPr="008421DC">
              <w:rPr>
                <w:rFonts w:asciiTheme="majorHAnsi" w:hAnsiTheme="majorHAnsi" w:cstheme="majorHAnsi"/>
              </w:rPr>
              <w:t xml:space="preserve"> </w:t>
            </w:r>
            <w:r w:rsidRPr="008421DC">
              <w:rPr>
                <w:rFonts w:asciiTheme="majorHAnsi" w:hAnsiTheme="majorHAnsi" w:cstheme="majorHAnsi"/>
              </w:rPr>
              <w:t>applicable</w:t>
            </w:r>
          </w:p>
        </w:tc>
      </w:tr>
      <w:tr w:rsidR="00926450" w:rsidRPr="008421DC" w14:paraId="7C21D27A" w14:textId="77777777" w:rsidTr="00D35C3B">
        <w:trPr>
          <w:cantSplit/>
        </w:trPr>
        <w:tc>
          <w:tcPr>
            <w:tcW w:w="5098" w:type="dxa"/>
          </w:tcPr>
          <w:p w14:paraId="5178BFB8" w14:textId="1F3EB8C1" w:rsidR="00926450" w:rsidRPr="008421DC" w:rsidRDefault="00ED1255" w:rsidP="00E12C09">
            <w:pPr>
              <w:pStyle w:val="TableCopy"/>
              <w:spacing w:after="80"/>
              <w:rPr>
                <w:rFonts w:asciiTheme="majorHAnsi" w:hAnsiTheme="majorHAnsi" w:cstheme="majorHAnsi"/>
              </w:rPr>
            </w:pPr>
            <w:r w:rsidRPr="008421DC">
              <w:rPr>
                <w:rFonts w:asciiTheme="majorHAnsi" w:hAnsiTheme="majorHAnsi" w:cstheme="majorHAnsi"/>
              </w:rPr>
              <w:t>Project</w:t>
            </w:r>
            <w:r w:rsidR="001401BE" w:rsidRPr="008421DC">
              <w:rPr>
                <w:rFonts w:asciiTheme="majorHAnsi" w:hAnsiTheme="majorHAnsi" w:cstheme="majorHAnsi"/>
              </w:rPr>
              <w:t xml:space="preserve"> </w:t>
            </w:r>
            <w:r w:rsidRPr="008421DC">
              <w:rPr>
                <w:rFonts w:asciiTheme="majorHAnsi" w:hAnsiTheme="majorHAnsi" w:cstheme="majorHAnsi"/>
              </w:rPr>
              <w:t>costings:</w:t>
            </w:r>
          </w:p>
          <w:p w14:paraId="01BDD259" w14:textId="4FA8EAC8" w:rsidR="007E1350" w:rsidRPr="008421DC" w:rsidRDefault="007E1350" w:rsidP="00E12C09">
            <w:pPr>
              <w:pStyle w:val="TableCopy"/>
              <w:spacing w:after="80"/>
              <w:rPr>
                <w:rFonts w:asciiTheme="majorHAnsi" w:hAnsiTheme="majorHAnsi" w:cstheme="majorHAnsi"/>
              </w:rPr>
            </w:pPr>
            <w:r w:rsidRPr="008421DC">
              <w:rPr>
                <w:rFonts w:asciiTheme="majorHAnsi" w:hAnsiTheme="majorHAnsi" w:cstheme="majorHAnsi"/>
              </w:rPr>
              <w:t>All costings provided should detail and match the scope outlined in the application.</w:t>
            </w:r>
          </w:p>
          <w:p w14:paraId="205FD9F4" w14:textId="591FDC9C" w:rsidR="00926450" w:rsidRPr="008421DC" w:rsidRDefault="00ED1255">
            <w:pPr>
              <w:pStyle w:val="TableBullet"/>
              <w:rPr>
                <w:rFonts w:asciiTheme="majorHAnsi" w:hAnsiTheme="majorHAnsi" w:cstheme="majorHAnsi"/>
              </w:rPr>
            </w:pPr>
            <w:r w:rsidRPr="008421DC">
              <w:rPr>
                <w:rFonts w:asciiTheme="majorHAnsi" w:hAnsiTheme="majorHAnsi" w:cstheme="majorHAnsi"/>
              </w:rPr>
              <w:t>If</w:t>
            </w:r>
            <w:r w:rsidR="001401BE" w:rsidRPr="008421DC">
              <w:rPr>
                <w:rFonts w:asciiTheme="majorHAnsi" w:hAnsiTheme="majorHAnsi" w:cstheme="majorHAnsi"/>
              </w:rPr>
              <w:t xml:space="preserve"> </w:t>
            </w:r>
            <w:r w:rsidRPr="008421DC">
              <w:rPr>
                <w:rFonts w:asciiTheme="majorHAnsi" w:hAnsiTheme="majorHAnsi" w:cstheme="majorHAnsi"/>
              </w:rPr>
              <w:t>total</w:t>
            </w:r>
            <w:r w:rsidR="001401BE" w:rsidRPr="008421DC">
              <w:rPr>
                <w:rFonts w:asciiTheme="majorHAnsi" w:hAnsiTheme="majorHAnsi" w:cstheme="majorHAnsi"/>
              </w:rPr>
              <w:t xml:space="preserve"> </w:t>
            </w:r>
            <w:r w:rsidRPr="008421DC">
              <w:rPr>
                <w:rFonts w:asciiTheme="majorHAnsi" w:hAnsiTheme="majorHAnsi" w:cstheme="majorHAnsi"/>
              </w:rPr>
              <w:t>project</w:t>
            </w:r>
            <w:r w:rsidR="001401BE" w:rsidRPr="008421DC">
              <w:rPr>
                <w:rFonts w:asciiTheme="majorHAnsi" w:hAnsiTheme="majorHAnsi" w:cstheme="majorHAnsi"/>
              </w:rPr>
              <w:t xml:space="preserve"> </w:t>
            </w:r>
            <w:r w:rsidRPr="008421DC">
              <w:rPr>
                <w:rFonts w:asciiTheme="majorHAnsi" w:hAnsiTheme="majorHAnsi" w:cstheme="majorHAnsi"/>
              </w:rPr>
              <w:t>cost</w:t>
            </w:r>
            <w:r w:rsidR="001401BE" w:rsidRPr="008421DC">
              <w:rPr>
                <w:rFonts w:asciiTheme="majorHAnsi" w:hAnsiTheme="majorHAnsi" w:cstheme="majorHAnsi"/>
              </w:rPr>
              <w:t xml:space="preserve"> </w:t>
            </w:r>
            <w:r w:rsidRPr="008421DC">
              <w:rPr>
                <w:rFonts w:asciiTheme="majorHAnsi" w:hAnsiTheme="majorHAnsi" w:cstheme="majorHAnsi"/>
              </w:rPr>
              <w:t>is</w:t>
            </w:r>
            <w:r w:rsidR="001401BE" w:rsidRPr="008421DC">
              <w:rPr>
                <w:rFonts w:asciiTheme="majorHAnsi" w:hAnsiTheme="majorHAnsi" w:cstheme="majorHAnsi"/>
              </w:rPr>
              <w:t xml:space="preserve"> </w:t>
            </w:r>
            <w:r w:rsidRPr="008421DC">
              <w:rPr>
                <w:rFonts w:asciiTheme="majorHAnsi" w:hAnsiTheme="majorHAnsi" w:cstheme="majorHAnsi"/>
              </w:rPr>
              <w:t>$1</w:t>
            </w:r>
            <w:r w:rsidR="001401BE" w:rsidRPr="008421DC">
              <w:rPr>
                <w:rFonts w:asciiTheme="majorHAnsi" w:hAnsiTheme="majorHAnsi" w:cstheme="majorHAnsi"/>
              </w:rPr>
              <w:t xml:space="preserve"> </w:t>
            </w:r>
            <w:r w:rsidRPr="008421DC">
              <w:rPr>
                <w:rFonts w:asciiTheme="majorHAnsi" w:hAnsiTheme="majorHAnsi" w:cstheme="majorHAnsi"/>
              </w:rPr>
              <w:t>million</w:t>
            </w:r>
            <w:r w:rsidR="001401BE" w:rsidRPr="008421DC">
              <w:rPr>
                <w:rFonts w:asciiTheme="majorHAnsi" w:hAnsiTheme="majorHAnsi" w:cstheme="majorHAnsi"/>
              </w:rPr>
              <w:t xml:space="preserve"> </w:t>
            </w:r>
            <w:r w:rsidRPr="008421DC">
              <w:rPr>
                <w:rFonts w:asciiTheme="majorHAnsi" w:hAnsiTheme="majorHAnsi" w:cstheme="majorHAnsi"/>
              </w:rPr>
              <w:t>or</w:t>
            </w:r>
            <w:r w:rsidR="001401BE" w:rsidRPr="008421DC">
              <w:rPr>
                <w:rFonts w:asciiTheme="majorHAnsi" w:hAnsiTheme="majorHAnsi" w:cstheme="majorHAnsi"/>
              </w:rPr>
              <w:t xml:space="preserve"> </w:t>
            </w:r>
            <w:r w:rsidRPr="008421DC">
              <w:rPr>
                <w:rFonts w:asciiTheme="majorHAnsi" w:hAnsiTheme="majorHAnsi" w:cstheme="majorHAnsi"/>
              </w:rPr>
              <w:t>over</w:t>
            </w:r>
            <w:r w:rsidR="001401BE" w:rsidRPr="008421DC">
              <w:rPr>
                <w:rFonts w:asciiTheme="majorHAnsi" w:hAnsiTheme="majorHAnsi" w:cstheme="majorHAnsi"/>
              </w:rPr>
              <w:t xml:space="preserve"> </w:t>
            </w:r>
            <w:r w:rsidRPr="008421DC">
              <w:rPr>
                <w:rFonts w:asciiTheme="majorHAnsi" w:hAnsiTheme="majorHAnsi" w:cstheme="majorHAnsi"/>
              </w:rPr>
              <w:t>(</w:t>
            </w:r>
            <w:r w:rsidRPr="008421DC">
              <w:rPr>
                <w:rStyle w:val="BOLD"/>
                <w:rFonts w:asciiTheme="majorHAnsi" w:hAnsiTheme="majorHAnsi" w:cstheme="majorHAnsi"/>
              </w:rPr>
              <w:t>excluding</w:t>
            </w:r>
            <w:r w:rsidR="001401BE" w:rsidRPr="008421DC">
              <w:rPr>
                <w:rStyle w:val="BOLD"/>
                <w:rFonts w:asciiTheme="majorHAnsi" w:hAnsiTheme="majorHAnsi" w:cstheme="majorHAnsi"/>
              </w:rPr>
              <w:t xml:space="preserve"> </w:t>
            </w:r>
            <w:r w:rsidRPr="008421DC">
              <w:rPr>
                <w:rStyle w:val="BOLD"/>
                <w:rFonts w:asciiTheme="majorHAnsi" w:hAnsiTheme="majorHAnsi" w:cstheme="majorHAnsi"/>
              </w:rPr>
              <w:t>GST</w:t>
            </w:r>
            <w:r w:rsidRPr="008421DC">
              <w:rPr>
                <w:rFonts w:asciiTheme="majorHAnsi" w:hAnsiTheme="majorHAnsi" w:cstheme="majorHAnsi"/>
              </w:rPr>
              <w:t>):</w:t>
            </w:r>
            <w:r w:rsidR="001401BE" w:rsidRPr="008421DC">
              <w:rPr>
                <w:rFonts w:asciiTheme="majorHAnsi" w:hAnsiTheme="majorHAnsi" w:cstheme="majorHAnsi"/>
              </w:rPr>
              <w:t xml:space="preserve"> </w:t>
            </w:r>
            <w:r w:rsidRPr="008421DC">
              <w:rPr>
                <w:rFonts w:asciiTheme="majorHAnsi" w:hAnsiTheme="majorHAnsi" w:cstheme="majorHAnsi"/>
              </w:rPr>
              <w:t>Quantity</w:t>
            </w:r>
            <w:r w:rsidR="001401BE" w:rsidRPr="008421DC">
              <w:rPr>
                <w:rFonts w:asciiTheme="majorHAnsi" w:hAnsiTheme="majorHAnsi" w:cstheme="majorHAnsi"/>
              </w:rPr>
              <w:t xml:space="preserve"> </w:t>
            </w:r>
            <w:r w:rsidRPr="008421DC">
              <w:rPr>
                <w:rFonts w:asciiTheme="majorHAnsi" w:hAnsiTheme="majorHAnsi" w:cstheme="majorHAnsi"/>
              </w:rPr>
              <w:t>survey,</w:t>
            </w:r>
            <w:r w:rsidR="001401BE" w:rsidRPr="008421DC">
              <w:rPr>
                <w:rFonts w:asciiTheme="majorHAnsi" w:hAnsiTheme="majorHAnsi" w:cstheme="majorHAnsi"/>
              </w:rPr>
              <w:t xml:space="preserve"> </w:t>
            </w:r>
            <w:r w:rsidRPr="008421DC">
              <w:rPr>
                <w:rFonts w:asciiTheme="majorHAnsi" w:hAnsiTheme="majorHAnsi" w:cstheme="majorHAnsi"/>
              </w:rPr>
              <w:t>tender</w:t>
            </w:r>
            <w:r w:rsidR="001401BE" w:rsidRPr="008421DC">
              <w:rPr>
                <w:rFonts w:asciiTheme="majorHAnsi" w:hAnsiTheme="majorHAnsi" w:cstheme="majorHAnsi"/>
              </w:rPr>
              <w:t xml:space="preserve"> </w:t>
            </w:r>
            <w:r w:rsidRPr="008421DC">
              <w:rPr>
                <w:rFonts w:asciiTheme="majorHAnsi" w:hAnsiTheme="majorHAnsi" w:cstheme="majorHAnsi"/>
              </w:rPr>
              <w:t>price</w:t>
            </w:r>
            <w:r w:rsidR="001401BE" w:rsidRPr="008421DC">
              <w:rPr>
                <w:rFonts w:asciiTheme="majorHAnsi" w:hAnsiTheme="majorHAnsi" w:cstheme="majorHAnsi"/>
              </w:rPr>
              <w:t xml:space="preserve"> </w:t>
            </w:r>
            <w:r w:rsidRPr="008421DC">
              <w:rPr>
                <w:rFonts w:asciiTheme="majorHAnsi" w:hAnsiTheme="majorHAnsi" w:cstheme="majorHAnsi"/>
              </w:rPr>
              <w:t>or</w:t>
            </w:r>
            <w:r w:rsidR="001401BE" w:rsidRPr="008421DC">
              <w:rPr>
                <w:rFonts w:asciiTheme="majorHAnsi" w:hAnsiTheme="majorHAnsi" w:cstheme="majorHAnsi"/>
              </w:rPr>
              <w:t xml:space="preserve"> </w:t>
            </w:r>
            <w:r w:rsidRPr="008421DC">
              <w:rPr>
                <w:rFonts w:asciiTheme="majorHAnsi" w:hAnsiTheme="majorHAnsi" w:cstheme="majorHAnsi"/>
              </w:rPr>
              <w:t>independent</w:t>
            </w:r>
            <w:r w:rsidR="001401BE" w:rsidRPr="008421DC">
              <w:rPr>
                <w:rFonts w:asciiTheme="majorHAnsi" w:hAnsiTheme="majorHAnsi" w:cstheme="majorHAnsi"/>
              </w:rPr>
              <w:t xml:space="preserve"> </w:t>
            </w:r>
            <w:r w:rsidRPr="008421DC">
              <w:rPr>
                <w:rFonts w:asciiTheme="majorHAnsi" w:hAnsiTheme="majorHAnsi" w:cstheme="majorHAnsi"/>
              </w:rPr>
              <w:t>qualified</w:t>
            </w:r>
            <w:r w:rsidR="001401BE" w:rsidRPr="008421DC">
              <w:rPr>
                <w:rFonts w:asciiTheme="majorHAnsi" w:hAnsiTheme="majorHAnsi" w:cstheme="majorHAnsi"/>
              </w:rPr>
              <w:t xml:space="preserve"> </w:t>
            </w:r>
            <w:r w:rsidRPr="008421DC">
              <w:rPr>
                <w:rFonts w:asciiTheme="majorHAnsi" w:hAnsiTheme="majorHAnsi" w:cstheme="majorHAnsi"/>
              </w:rPr>
              <w:t>expert</w:t>
            </w:r>
            <w:r w:rsidR="001401BE" w:rsidRPr="008421DC">
              <w:rPr>
                <w:rFonts w:asciiTheme="majorHAnsi" w:hAnsiTheme="majorHAnsi" w:cstheme="majorHAnsi"/>
              </w:rPr>
              <w:t xml:space="preserve"> </w:t>
            </w:r>
            <w:r w:rsidRPr="008421DC">
              <w:rPr>
                <w:rFonts w:asciiTheme="majorHAnsi" w:hAnsiTheme="majorHAnsi" w:cstheme="majorHAnsi"/>
              </w:rPr>
              <w:t>report</w:t>
            </w:r>
            <w:r w:rsidR="001401BE" w:rsidRPr="008421DC">
              <w:rPr>
                <w:rFonts w:asciiTheme="majorHAnsi" w:hAnsiTheme="majorHAnsi" w:cstheme="majorHAnsi"/>
              </w:rPr>
              <w:t xml:space="preserve"> </w:t>
            </w:r>
            <w:r w:rsidR="00006C77" w:rsidRPr="008421DC">
              <w:rPr>
                <w:rFonts w:asciiTheme="majorHAnsi" w:hAnsiTheme="majorHAnsi" w:cstheme="majorHAnsi"/>
              </w:rPr>
              <w:t xml:space="preserve">that clearly identifies all items within the project scope </w:t>
            </w:r>
            <w:r w:rsidRPr="008421DC">
              <w:rPr>
                <w:rFonts w:asciiTheme="majorHAnsi" w:hAnsiTheme="majorHAnsi" w:cstheme="majorHAnsi"/>
              </w:rPr>
              <w:t>(no</w:t>
            </w:r>
            <w:r w:rsidR="001401BE" w:rsidRPr="008421DC">
              <w:rPr>
                <w:rFonts w:asciiTheme="majorHAnsi" w:hAnsiTheme="majorHAnsi" w:cstheme="majorHAnsi"/>
              </w:rPr>
              <w:t xml:space="preserve"> </w:t>
            </w:r>
            <w:r w:rsidRPr="008421DC">
              <w:rPr>
                <w:rFonts w:asciiTheme="majorHAnsi" w:hAnsiTheme="majorHAnsi" w:cstheme="majorHAnsi"/>
              </w:rPr>
              <w:t>more</w:t>
            </w:r>
            <w:r w:rsidR="001401BE" w:rsidRPr="008421DC">
              <w:rPr>
                <w:rFonts w:asciiTheme="majorHAnsi" w:hAnsiTheme="majorHAnsi" w:cstheme="majorHAnsi"/>
              </w:rPr>
              <w:t xml:space="preserve"> </w:t>
            </w:r>
            <w:r w:rsidRPr="008421DC">
              <w:rPr>
                <w:rFonts w:asciiTheme="majorHAnsi" w:hAnsiTheme="majorHAnsi" w:cstheme="majorHAnsi"/>
              </w:rPr>
              <w:t>than</w:t>
            </w:r>
            <w:r w:rsidR="001401BE" w:rsidRPr="008421DC">
              <w:rPr>
                <w:rFonts w:asciiTheme="majorHAnsi" w:hAnsiTheme="majorHAnsi" w:cstheme="majorHAnsi"/>
              </w:rPr>
              <w:t xml:space="preserve"> </w:t>
            </w:r>
            <w:r w:rsidRPr="008421DC">
              <w:rPr>
                <w:rFonts w:asciiTheme="majorHAnsi" w:hAnsiTheme="majorHAnsi" w:cstheme="majorHAnsi"/>
              </w:rPr>
              <w:t>6</w:t>
            </w:r>
            <w:r w:rsidR="001401BE" w:rsidRPr="008421DC">
              <w:rPr>
                <w:rFonts w:asciiTheme="majorHAnsi" w:hAnsiTheme="majorHAnsi" w:cstheme="majorHAnsi"/>
              </w:rPr>
              <w:t xml:space="preserve"> </w:t>
            </w:r>
            <w:r w:rsidRPr="008421DC">
              <w:rPr>
                <w:rFonts w:asciiTheme="majorHAnsi" w:hAnsiTheme="majorHAnsi" w:cstheme="majorHAnsi"/>
              </w:rPr>
              <w:t>months</w:t>
            </w:r>
            <w:r w:rsidR="001401BE" w:rsidRPr="008421DC">
              <w:rPr>
                <w:rFonts w:asciiTheme="majorHAnsi" w:hAnsiTheme="majorHAnsi" w:cstheme="majorHAnsi"/>
              </w:rPr>
              <w:t xml:space="preserve"> </w:t>
            </w:r>
            <w:r w:rsidRPr="008421DC">
              <w:rPr>
                <w:rFonts w:asciiTheme="majorHAnsi" w:hAnsiTheme="majorHAnsi" w:cstheme="majorHAnsi"/>
              </w:rPr>
              <w:t>old).</w:t>
            </w:r>
          </w:p>
          <w:p w14:paraId="7C2D89AD" w14:textId="77777777" w:rsidR="00156E28" w:rsidRPr="008421DC" w:rsidRDefault="00ED1255" w:rsidP="00BE2410">
            <w:pPr>
              <w:pStyle w:val="TableBullet"/>
              <w:rPr>
                <w:rFonts w:asciiTheme="majorHAnsi" w:hAnsiTheme="majorHAnsi" w:cstheme="majorHAnsi"/>
              </w:rPr>
            </w:pPr>
            <w:r w:rsidRPr="008421DC">
              <w:rPr>
                <w:rFonts w:asciiTheme="majorHAnsi" w:hAnsiTheme="majorHAnsi" w:cstheme="majorHAnsi"/>
              </w:rPr>
              <w:t>If</w:t>
            </w:r>
            <w:r w:rsidR="001401BE" w:rsidRPr="008421DC">
              <w:rPr>
                <w:rFonts w:asciiTheme="majorHAnsi" w:hAnsiTheme="majorHAnsi" w:cstheme="majorHAnsi"/>
              </w:rPr>
              <w:t xml:space="preserve"> </w:t>
            </w:r>
            <w:r w:rsidRPr="008421DC">
              <w:rPr>
                <w:rFonts w:asciiTheme="majorHAnsi" w:hAnsiTheme="majorHAnsi" w:cstheme="majorHAnsi"/>
              </w:rPr>
              <w:t>total</w:t>
            </w:r>
            <w:r w:rsidR="001401BE" w:rsidRPr="008421DC">
              <w:rPr>
                <w:rFonts w:asciiTheme="majorHAnsi" w:hAnsiTheme="majorHAnsi" w:cstheme="majorHAnsi"/>
              </w:rPr>
              <w:t xml:space="preserve"> </w:t>
            </w:r>
            <w:r w:rsidRPr="008421DC">
              <w:rPr>
                <w:rFonts w:asciiTheme="majorHAnsi" w:hAnsiTheme="majorHAnsi" w:cstheme="majorHAnsi"/>
              </w:rPr>
              <w:t>project</w:t>
            </w:r>
            <w:r w:rsidR="001401BE" w:rsidRPr="008421DC">
              <w:rPr>
                <w:rFonts w:asciiTheme="majorHAnsi" w:hAnsiTheme="majorHAnsi" w:cstheme="majorHAnsi"/>
              </w:rPr>
              <w:t xml:space="preserve"> </w:t>
            </w:r>
            <w:r w:rsidRPr="008421DC">
              <w:rPr>
                <w:rFonts w:asciiTheme="majorHAnsi" w:hAnsiTheme="majorHAnsi" w:cstheme="majorHAnsi"/>
              </w:rPr>
              <w:t>cost</w:t>
            </w:r>
            <w:r w:rsidR="001401BE" w:rsidRPr="008421DC">
              <w:rPr>
                <w:rFonts w:asciiTheme="majorHAnsi" w:hAnsiTheme="majorHAnsi" w:cstheme="majorHAnsi"/>
              </w:rPr>
              <w:t xml:space="preserve"> </w:t>
            </w:r>
            <w:r w:rsidRPr="008421DC">
              <w:rPr>
                <w:rFonts w:asciiTheme="majorHAnsi" w:hAnsiTheme="majorHAnsi" w:cstheme="majorHAnsi"/>
              </w:rPr>
              <w:t>is</w:t>
            </w:r>
            <w:r w:rsidR="001401BE" w:rsidRPr="008421DC">
              <w:rPr>
                <w:rFonts w:asciiTheme="majorHAnsi" w:hAnsiTheme="majorHAnsi" w:cstheme="majorHAnsi"/>
              </w:rPr>
              <w:t xml:space="preserve"> </w:t>
            </w:r>
            <w:r w:rsidRPr="008421DC">
              <w:rPr>
                <w:rFonts w:asciiTheme="majorHAnsi" w:hAnsiTheme="majorHAnsi" w:cstheme="majorHAnsi"/>
              </w:rPr>
              <w:t>under</w:t>
            </w:r>
            <w:r w:rsidR="001401BE" w:rsidRPr="008421DC">
              <w:rPr>
                <w:rFonts w:asciiTheme="majorHAnsi" w:hAnsiTheme="majorHAnsi" w:cstheme="majorHAnsi"/>
              </w:rPr>
              <w:t xml:space="preserve"> </w:t>
            </w:r>
            <w:r w:rsidRPr="008421DC">
              <w:rPr>
                <w:rFonts w:asciiTheme="majorHAnsi" w:hAnsiTheme="majorHAnsi" w:cstheme="majorHAnsi"/>
              </w:rPr>
              <w:t>$1</w:t>
            </w:r>
            <w:r w:rsidR="001401BE" w:rsidRPr="008421DC">
              <w:rPr>
                <w:rFonts w:asciiTheme="majorHAnsi" w:hAnsiTheme="majorHAnsi" w:cstheme="majorHAnsi"/>
              </w:rPr>
              <w:t xml:space="preserve"> </w:t>
            </w:r>
            <w:r w:rsidRPr="008421DC">
              <w:rPr>
                <w:rFonts w:asciiTheme="majorHAnsi" w:hAnsiTheme="majorHAnsi" w:cstheme="majorHAnsi"/>
              </w:rPr>
              <w:t>million</w:t>
            </w:r>
            <w:r w:rsidR="001401BE" w:rsidRPr="008421DC">
              <w:rPr>
                <w:rFonts w:asciiTheme="majorHAnsi" w:hAnsiTheme="majorHAnsi" w:cstheme="majorHAnsi"/>
              </w:rPr>
              <w:t xml:space="preserve"> </w:t>
            </w:r>
            <w:r w:rsidRPr="008421DC">
              <w:rPr>
                <w:rFonts w:asciiTheme="majorHAnsi" w:hAnsiTheme="majorHAnsi" w:cstheme="majorHAnsi"/>
              </w:rPr>
              <w:t>(</w:t>
            </w:r>
            <w:r w:rsidRPr="008421DC">
              <w:rPr>
                <w:rStyle w:val="BOLD"/>
                <w:rFonts w:asciiTheme="majorHAnsi" w:hAnsiTheme="majorHAnsi" w:cstheme="majorHAnsi"/>
              </w:rPr>
              <w:t>excluding</w:t>
            </w:r>
            <w:r w:rsidR="001401BE" w:rsidRPr="008421DC">
              <w:rPr>
                <w:rStyle w:val="BOLD"/>
                <w:rFonts w:asciiTheme="majorHAnsi" w:hAnsiTheme="majorHAnsi" w:cstheme="majorHAnsi"/>
              </w:rPr>
              <w:t xml:space="preserve"> </w:t>
            </w:r>
            <w:r w:rsidRPr="008421DC">
              <w:rPr>
                <w:rStyle w:val="BOLD"/>
                <w:rFonts w:asciiTheme="majorHAnsi" w:hAnsiTheme="majorHAnsi" w:cstheme="majorHAnsi"/>
              </w:rPr>
              <w:t>GST</w:t>
            </w:r>
            <w:r w:rsidRPr="008421DC">
              <w:rPr>
                <w:rFonts w:asciiTheme="majorHAnsi" w:hAnsiTheme="majorHAnsi" w:cstheme="majorHAnsi"/>
              </w:rPr>
              <w:t>):</w:t>
            </w:r>
            <w:r w:rsidR="001401BE" w:rsidRPr="008421DC">
              <w:rPr>
                <w:rFonts w:asciiTheme="majorHAnsi" w:hAnsiTheme="majorHAnsi" w:cstheme="majorHAnsi"/>
              </w:rPr>
              <w:t xml:space="preserve"> </w:t>
            </w:r>
            <w:r w:rsidRPr="008421DC">
              <w:rPr>
                <w:rFonts w:asciiTheme="majorHAnsi" w:hAnsiTheme="majorHAnsi" w:cstheme="majorHAnsi"/>
              </w:rPr>
              <w:t>Quotes</w:t>
            </w:r>
            <w:r w:rsidR="001401BE" w:rsidRPr="008421DC">
              <w:rPr>
                <w:rFonts w:asciiTheme="majorHAnsi" w:hAnsiTheme="majorHAnsi" w:cstheme="majorHAnsi"/>
              </w:rPr>
              <w:t xml:space="preserve"> </w:t>
            </w:r>
            <w:r w:rsidRPr="008421DC">
              <w:rPr>
                <w:rFonts w:asciiTheme="majorHAnsi" w:hAnsiTheme="majorHAnsi" w:cstheme="majorHAnsi"/>
              </w:rPr>
              <w:t>or</w:t>
            </w:r>
            <w:r w:rsidR="001401BE" w:rsidRPr="008421DC">
              <w:rPr>
                <w:rFonts w:asciiTheme="majorHAnsi" w:hAnsiTheme="majorHAnsi" w:cstheme="majorHAnsi"/>
              </w:rPr>
              <w:t xml:space="preserve"> </w:t>
            </w:r>
            <w:r w:rsidRPr="008421DC">
              <w:rPr>
                <w:rFonts w:asciiTheme="majorHAnsi" w:hAnsiTheme="majorHAnsi" w:cstheme="majorHAnsi"/>
              </w:rPr>
              <w:t>internal</w:t>
            </w:r>
            <w:r w:rsidR="001401BE" w:rsidRPr="008421DC">
              <w:rPr>
                <w:rFonts w:asciiTheme="majorHAnsi" w:hAnsiTheme="majorHAnsi" w:cstheme="majorHAnsi"/>
              </w:rPr>
              <w:t xml:space="preserve"> </w:t>
            </w:r>
            <w:r w:rsidRPr="008421DC">
              <w:rPr>
                <w:rFonts w:asciiTheme="majorHAnsi" w:hAnsiTheme="majorHAnsi" w:cstheme="majorHAnsi"/>
              </w:rPr>
              <w:t>cost</w:t>
            </w:r>
            <w:r w:rsidR="001401BE" w:rsidRPr="008421DC">
              <w:rPr>
                <w:rFonts w:asciiTheme="majorHAnsi" w:hAnsiTheme="majorHAnsi" w:cstheme="majorHAnsi"/>
              </w:rPr>
              <w:t xml:space="preserve"> </w:t>
            </w:r>
            <w:r w:rsidRPr="008421DC">
              <w:rPr>
                <w:rFonts w:asciiTheme="majorHAnsi" w:hAnsiTheme="majorHAnsi" w:cstheme="majorHAnsi"/>
              </w:rPr>
              <w:t>estimates</w:t>
            </w:r>
            <w:r w:rsidR="001401BE" w:rsidRPr="008421DC">
              <w:rPr>
                <w:rFonts w:asciiTheme="majorHAnsi" w:hAnsiTheme="majorHAnsi" w:cstheme="majorHAnsi"/>
              </w:rPr>
              <w:t xml:space="preserve"> </w:t>
            </w:r>
            <w:r w:rsidRPr="008421DC">
              <w:rPr>
                <w:rFonts w:asciiTheme="majorHAnsi" w:hAnsiTheme="majorHAnsi" w:cstheme="majorHAnsi"/>
              </w:rPr>
              <w:t>(no</w:t>
            </w:r>
            <w:r w:rsidR="001401BE" w:rsidRPr="008421DC">
              <w:rPr>
                <w:rFonts w:asciiTheme="majorHAnsi" w:hAnsiTheme="majorHAnsi" w:cstheme="majorHAnsi"/>
              </w:rPr>
              <w:t xml:space="preserve"> </w:t>
            </w:r>
            <w:r w:rsidRPr="008421DC">
              <w:rPr>
                <w:rFonts w:asciiTheme="majorHAnsi" w:hAnsiTheme="majorHAnsi" w:cstheme="majorHAnsi"/>
              </w:rPr>
              <w:t>more</w:t>
            </w:r>
            <w:r w:rsidR="001401BE" w:rsidRPr="008421DC">
              <w:rPr>
                <w:rFonts w:asciiTheme="majorHAnsi" w:hAnsiTheme="majorHAnsi" w:cstheme="majorHAnsi"/>
              </w:rPr>
              <w:t xml:space="preserve"> </w:t>
            </w:r>
            <w:r w:rsidRPr="008421DC">
              <w:rPr>
                <w:rFonts w:asciiTheme="majorHAnsi" w:hAnsiTheme="majorHAnsi" w:cstheme="majorHAnsi"/>
              </w:rPr>
              <w:t>than</w:t>
            </w:r>
            <w:r w:rsidR="001401BE" w:rsidRPr="008421DC">
              <w:rPr>
                <w:rFonts w:asciiTheme="majorHAnsi" w:hAnsiTheme="majorHAnsi" w:cstheme="majorHAnsi"/>
              </w:rPr>
              <w:t xml:space="preserve"> </w:t>
            </w:r>
            <w:r w:rsidRPr="008421DC">
              <w:rPr>
                <w:rFonts w:asciiTheme="majorHAnsi" w:hAnsiTheme="majorHAnsi" w:cstheme="majorHAnsi"/>
              </w:rPr>
              <w:t>6</w:t>
            </w:r>
            <w:r w:rsidR="001401BE" w:rsidRPr="008421DC">
              <w:rPr>
                <w:rFonts w:asciiTheme="majorHAnsi" w:hAnsiTheme="majorHAnsi" w:cstheme="majorHAnsi"/>
              </w:rPr>
              <w:t xml:space="preserve"> </w:t>
            </w:r>
            <w:r w:rsidRPr="008421DC">
              <w:rPr>
                <w:rFonts w:asciiTheme="majorHAnsi" w:hAnsiTheme="majorHAnsi" w:cstheme="majorHAnsi"/>
              </w:rPr>
              <w:t>months</w:t>
            </w:r>
            <w:r w:rsidR="001401BE" w:rsidRPr="008421DC">
              <w:rPr>
                <w:rFonts w:asciiTheme="majorHAnsi" w:hAnsiTheme="majorHAnsi" w:cstheme="majorHAnsi"/>
              </w:rPr>
              <w:t xml:space="preserve"> </w:t>
            </w:r>
            <w:r w:rsidRPr="008421DC">
              <w:rPr>
                <w:rFonts w:asciiTheme="majorHAnsi" w:hAnsiTheme="majorHAnsi" w:cstheme="majorHAnsi"/>
              </w:rPr>
              <w:t>old).</w:t>
            </w:r>
            <w:r w:rsidR="00BE2410" w:rsidRPr="008421DC">
              <w:rPr>
                <w:rFonts w:asciiTheme="majorHAnsi" w:hAnsiTheme="majorHAnsi" w:cstheme="majorHAnsi"/>
              </w:rPr>
              <w:t xml:space="preserve"> </w:t>
            </w:r>
          </w:p>
          <w:p w14:paraId="18392389" w14:textId="082B3F92" w:rsidR="00BE2410" w:rsidRPr="008421DC" w:rsidRDefault="00156E28" w:rsidP="00BB4DB7">
            <w:pPr>
              <w:pStyle w:val="TableBullet"/>
              <w:numPr>
                <w:ilvl w:val="0"/>
                <w:numId w:val="0"/>
              </w:numPr>
              <w:rPr>
                <w:rFonts w:asciiTheme="majorHAnsi" w:hAnsiTheme="majorHAnsi" w:cstheme="majorHAnsi"/>
              </w:rPr>
            </w:pPr>
            <w:r w:rsidRPr="008421DC">
              <w:rPr>
                <w:rFonts w:asciiTheme="majorHAnsi" w:hAnsiTheme="majorHAnsi" w:cstheme="majorHAnsi"/>
                <w:b/>
                <w:bCs/>
              </w:rPr>
              <w:t>Note:</w:t>
            </w:r>
            <w:r w:rsidRPr="008421DC">
              <w:rPr>
                <w:rFonts w:asciiTheme="majorHAnsi" w:hAnsiTheme="majorHAnsi" w:cstheme="majorHAnsi"/>
              </w:rPr>
              <w:t xml:space="preserve"> </w:t>
            </w:r>
            <w:r w:rsidR="00711245" w:rsidRPr="008421DC">
              <w:rPr>
                <w:rFonts w:asciiTheme="majorHAnsi" w:hAnsiTheme="majorHAnsi" w:cstheme="majorHAnsi"/>
              </w:rPr>
              <w:t>Where multiple quotes are provided, p</w:t>
            </w:r>
            <w:r w:rsidR="00BE2410" w:rsidRPr="008421DC">
              <w:rPr>
                <w:rFonts w:asciiTheme="majorHAnsi" w:hAnsiTheme="majorHAnsi" w:cstheme="majorHAnsi"/>
              </w:rPr>
              <w:t>lease provide a cover page</w:t>
            </w:r>
            <w:r w:rsidR="000716C6" w:rsidRPr="008421DC">
              <w:rPr>
                <w:rFonts w:asciiTheme="majorHAnsi" w:hAnsiTheme="majorHAnsi" w:cstheme="majorHAnsi"/>
              </w:rPr>
              <w:t>/costings summary</w:t>
            </w:r>
            <w:r w:rsidR="00BE2410" w:rsidRPr="008421DC">
              <w:rPr>
                <w:rFonts w:asciiTheme="majorHAnsi" w:hAnsiTheme="majorHAnsi" w:cstheme="majorHAnsi"/>
              </w:rPr>
              <w:t xml:space="preserve"> of the </w:t>
            </w:r>
            <w:r w:rsidR="00711245" w:rsidRPr="008421DC">
              <w:rPr>
                <w:rFonts w:asciiTheme="majorHAnsi" w:hAnsiTheme="majorHAnsi" w:cstheme="majorHAnsi"/>
              </w:rPr>
              <w:t xml:space="preserve">quotes/costings that equals the total project </w:t>
            </w:r>
            <w:r w:rsidR="00EB763C" w:rsidRPr="008421DC">
              <w:rPr>
                <w:rFonts w:asciiTheme="majorHAnsi" w:hAnsiTheme="majorHAnsi" w:cstheme="majorHAnsi"/>
              </w:rPr>
              <w:t>cost</w:t>
            </w:r>
            <w:r w:rsidR="00711245" w:rsidRPr="008421DC">
              <w:rPr>
                <w:rFonts w:asciiTheme="majorHAnsi" w:hAnsiTheme="majorHAnsi" w:cstheme="majorHAnsi"/>
              </w:rPr>
              <w:t>.</w:t>
            </w:r>
          </w:p>
        </w:tc>
        <w:tc>
          <w:tcPr>
            <w:tcW w:w="1560" w:type="dxa"/>
            <w:shd w:val="clear" w:color="auto" w:fill="D9D9D9" w:themeFill="background1" w:themeFillShade="D9"/>
          </w:tcPr>
          <w:p w14:paraId="6314F398" w14:textId="77777777" w:rsidR="00926450" w:rsidRPr="008421DC" w:rsidRDefault="00ED1255" w:rsidP="007D2053">
            <w:pPr>
              <w:pStyle w:val="TableCopy"/>
              <w:rPr>
                <w:rFonts w:asciiTheme="majorHAnsi" w:hAnsiTheme="majorHAnsi" w:cstheme="majorHAnsi"/>
              </w:rPr>
            </w:pPr>
            <w:r w:rsidRPr="008421DC">
              <w:rPr>
                <w:rFonts w:asciiTheme="majorHAnsi" w:hAnsiTheme="majorHAnsi" w:cstheme="majorHAnsi"/>
                <w:lang w:val="en-AU"/>
              </w:rPr>
              <w:t>Mandatory</w:t>
            </w:r>
          </w:p>
        </w:tc>
        <w:tc>
          <w:tcPr>
            <w:tcW w:w="1559" w:type="dxa"/>
            <w:shd w:val="clear" w:color="auto" w:fill="D9D9D9" w:themeFill="background1" w:themeFillShade="D9"/>
          </w:tcPr>
          <w:p w14:paraId="35D1EA3B" w14:textId="77777777" w:rsidR="00926450" w:rsidRPr="008421DC" w:rsidRDefault="00ED1255" w:rsidP="007D2053">
            <w:pPr>
              <w:pStyle w:val="TableCopy"/>
              <w:rPr>
                <w:rFonts w:asciiTheme="majorHAnsi" w:hAnsiTheme="majorHAnsi" w:cstheme="majorHAnsi"/>
              </w:rPr>
            </w:pPr>
            <w:r w:rsidRPr="008421DC">
              <w:rPr>
                <w:rFonts w:asciiTheme="majorHAnsi" w:hAnsiTheme="majorHAnsi" w:cstheme="majorHAnsi"/>
                <w:lang w:val="en-AU"/>
              </w:rPr>
              <w:t>Mandatory</w:t>
            </w:r>
          </w:p>
        </w:tc>
        <w:tc>
          <w:tcPr>
            <w:tcW w:w="1414" w:type="dxa"/>
            <w:shd w:val="clear" w:color="auto" w:fill="D9D9D9" w:themeFill="background1" w:themeFillShade="D9"/>
          </w:tcPr>
          <w:p w14:paraId="5113B55F" w14:textId="77777777" w:rsidR="00926450" w:rsidRPr="008421DC" w:rsidRDefault="00ED1255" w:rsidP="007D2053">
            <w:pPr>
              <w:pStyle w:val="TableCopy"/>
              <w:rPr>
                <w:rFonts w:asciiTheme="majorHAnsi" w:hAnsiTheme="majorHAnsi" w:cstheme="majorHAnsi"/>
              </w:rPr>
            </w:pPr>
            <w:r w:rsidRPr="008421DC">
              <w:rPr>
                <w:rFonts w:asciiTheme="majorHAnsi" w:hAnsiTheme="majorHAnsi" w:cstheme="majorHAnsi"/>
                <w:lang w:val="en-AU"/>
              </w:rPr>
              <w:t>Mandatory</w:t>
            </w:r>
          </w:p>
        </w:tc>
      </w:tr>
      <w:tr w:rsidR="00926450" w:rsidRPr="008421DC" w14:paraId="04B3BF96" w14:textId="77777777" w:rsidTr="00D35C3B">
        <w:trPr>
          <w:cantSplit/>
        </w:trPr>
        <w:tc>
          <w:tcPr>
            <w:tcW w:w="5098" w:type="dxa"/>
          </w:tcPr>
          <w:p w14:paraId="389491C6" w14:textId="595AE543" w:rsidR="00926450" w:rsidRPr="008421DC" w:rsidRDefault="00ED1255" w:rsidP="00E12C09">
            <w:pPr>
              <w:pStyle w:val="TableCopy"/>
              <w:spacing w:after="80"/>
              <w:rPr>
                <w:rFonts w:asciiTheme="majorHAnsi" w:hAnsiTheme="majorHAnsi" w:cstheme="majorHAnsi"/>
              </w:rPr>
            </w:pPr>
            <w:r w:rsidRPr="008421DC">
              <w:rPr>
                <w:rFonts w:asciiTheme="majorHAnsi" w:hAnsiTheme="majorHAnsi" w:cstheme="majorHAnsi"/>
              </w:rPr>
              <w:lastRenderedPageBreak/>
              <w:t>Evidence</w:t>
            </w:r>
            <w:r w:rsidR="001401BE" w:rsidRPr="008421DC">
              <w:rPr>
                <w:rFonts w:asciiTheme="majorHAnsi" w:hAnsiTheme="majorHAnsi" w:cstheme="majorHAnsi"/>
              </w:rPr>
              <w:t xml:space="preserve"> </w:t>
            </w:r>
            <w:r w:rsidRPr="008421DC">
              <w:rPr>
                <w:rFonts w:asciiTheme="majorHAnsi" w:hAnsiTheme="majorHAnsi" w:cstheme="majorHAnsi"/>
              </w:rPr>
              <w:t>confirming</w:t>
            </w:r>
            <w:r w:rsidR="001401BE" w:rsidRPr="008421DC">
              <w:rPr>
                <w:rFonts w:asciiTheme="majorHAnsi" w:hAnsiTheme="majorHAnsi" w:cstheme="majorHAnsi"/>
              </w:rPr>
              <w:t xml:space="preserve"> </w:t>
            </w:r>
            <w:r w:rsidRPr="008421DC">
              <w:rPr>
                <w:rFonts w:asciiTheme="majorHAnsi" w:hAnsiTheme="majorHAnsi" w:cstheme="majorHAnsi"/>
              </w:rPr>
              <w:t>funding</w:t>
            </w:r>
            <w:r w:rsidR="001401BE" w:rsidRPr="008421DC">
              <w:rPr>
                <w:rFonts w:asciiTheme="majorHAnsi" w:hAnsiTheme="majorHAnsi" w:cstheme="majorHAnsi"/>
              </w:rPr>
              <w:t xml:space="preserve"> </w:t>
            </w:r>
            <w:r w:rsidRPr="008421DC">
              <w:rPr>
                <w:rFonts w:asciiTheme="majorHAnsi" w:hAnsiTheme="majorHAnsi" w:cstheme="majorHAnsi"/>
              </w:rPr>
              <w:t>required</w:t>
            </w:r>
            <w:r w:rsidR="001401BE" w:rsidRPr="008421DC">
              <w:rPr>
                <w:rFonts w:asciiTheme="majorHAnsi" w:hAnsiTheme="majorHAnsi" w:cstheme="majorHAnsi"/>
              </w:rPr>
              <w:t xml:space="preserve"> </w:t>
            </w:r>
            <w:r w:rsidRPr="008421DC">
              <w:rPr>
                <w:rFonts w:asciiTheme="majorHAnsi" w:hAnsiTheme="majorHAnsi" w:cstheme="majorHAnsi"/>
              </w:rPr>
              <w:t>to</w:t>
            </w:r>
            <w:r w:rsidR="001401BE" w:rsidRPr="008421DC">
              <w:rPr>
                <w:rFonts w:asciiTheme="majorHAnsi" w:hAnsiTheme="majorHAnsi" w:cstheme="majorHAnsi"/>
              </w:rPr>
              <w:t xml:space="preserve"> </w:t>
            </w:r>
            <w:r w:rsidRPr="008421DC">
              <w:rPr>
                <w:rFonts w:asciiTheme="majorHAnsi" w:hAnsiTheme="majorHAnsi" w:cstheme="majorHAnsi"/>
              </w:rPr>
              <w:t>finish</w:t>
            </w:r>
            <w:r w:rsidR="001401BE" w:rsidRPr="008421DC">
              <w:rPr>
                <w:rFonts w:asciiTheme="majorHAnsi" w:hAnsiTheme="majorHAnsi" w:cstheme="majorHAnsi"/>
              </w:rPr>
              <w:t xml:space="preserve"> </w:t>
            </w:r>
            <w:r w:rsidRPr="008421DC">
              <w:rPr>
                <w:rFonts w:asciiTheme="majorHAnsi" w:hAnsiTheme="majorHAnsi" w:cstheme="majorHAnsi"/>
              </w:rPr>
              <w:t>the</w:t>
            </w:r>
            <w:r w:rsidR="001401BE" w:rsidRPr="008421DC">
              <w:rPr>
                <w:rFonts w:asciiTheme="majorHAnsi" w:hAnsiTheme="majorHAnsi" w:cstheme="majorHAnsi"/>
              </w:rPr>
              <w:t xml:space="preserve"> </w:t>
            </w:r>
            <w:r w:rsidRPr="008421DC">
              <w:rPr>
                <w:rFonts w:asciiTheme="majorHAnsi" w:hAnsiTheme="majorHAnsi" w:cstheme="majorHAnsi"/>
              </w:rPr>
              <w:t>project:</w:t>
            </w:r>
          </w:p>
          <w:p w14:paraId="36A931B8" w14:textId="41CD8EBB" w:rsidR="00926450" w:rsidRPr="008421DC" w:rsidRDefault="00ED1255">
            <w:pPr>
              <w:pStyle w:val="TableBullet"/>
              <w:rPr>
                <w:rFonts w:asciiTheme="majorHAnsi" w:hAnsiTheme="majorHAnsi" w:cstheme="majorHAnsi"/>
              </w:rPr>
            </w:pPr>
            <w:r w:rsidRPr="008421DC">
              <w:rPr>
                <w:rFonts w:asciiTheme="majorHAnsi" w:hAnsiTheme="majorHAnsi" w:cstheme="majorHAnsi"/>
              </w:rPr>
              <w:t>Letter</w:t>
            </w:r>
            <w:r w:rsidR="001401BE" w:rsidRPr="008421DC">
              <w:rPr>
                <w:rFonts w:asciiTheme="majorHAnsi" w:hAnsiTheme="majorHAnsi" w:cstheme="majorHAnsi"/>
              </w:rPr>
              <w:t xml:space="preserve"> </w:t>
            </w:r>
            <w:r w:rsidRPr="008421DC">
              <w:rPr>
                <w:rFonts w:asciiTheme="majorHAnsi" w:hAnsiTheme="majorHAnsi" w:cstheme="majorHAnsi"/>
              </w:rPr>
              <w:t>from</w:t>
            </w:r>
            <w:r w:rsidR="001401BE" w:rsidRPr="008421DC">
              <w:rPr>
                <w:rFonts w:asciiTheme="majorHAnsi" w:hAnsiTheme="majorHAnsi" w:cstheme="majorHAnsi"/>
              </w:rPr>
              <w:t xml:space="preserve"> </w:t>
            </w:r>
            <w:r w:rsidRPr="008421DC">
              <w:rPr>
                <w:rFonts w:asciiTheme="majorHAnsi" w:hAnsiTheme="majorHAnsi" w:cstheme="majorHAnsi"/>
              </w:rPr>
              <w:t>CEO</w:t>
            </w:r>
            <w:r w:rsidR="006D154A" w:rsidRPr="008421DC">
              <w:rPr>
                <w:rFonts w:asciiTheme="majorHAnsi" w:hAnsiTheme="majorHAnsi" w:cstheme="majorHAnsi"/>
              </w:rPr>
              <w:t xml:space="preserve"> </w:t>
            </w:r>
            <w:r w:rsidRPr="008421DC">
              <w:rPr>
                <w:rFonts w:asciiTheme="majorHAnsi" w:hAnsiTheme="majorHAnsi" w:cstheme="majorHAnsi"/>
              </w:rPr>
              <w:t>confirming</w:t>
            </w:r>
            <w:r w:rsidR="001401BE" w:rsidRPr="008421DC">
              <w:rPr>
                <w:rFonts w:asciiTheme="majorHAnsi" w:hAnsiTheme="majorHAnsi" w:cstheme="majorHAnsi"/>
              </w:rPr>
              <w:t xml:space="preserve"> </w:t>
            </w:r>
            <w:r w:rsidR="00057F26" w:rsidRPr="008421DC">
              <w:rPr>
                <w:rFonts w:asciiTheme="majorHAnsi" w:hAnsiTheme="majorHAnsi" w:cstheme="majorHAnsi"/>
              </w:rPr>
              <w:t>the</w:t>
            </w:r>
            <w:r w:rsidR="001401BE" w:rsidRPr="008421DC">
              <w:rPr>
                <w:rFonts w:asciiTheme="majorHAnsi" w:hAnsiTheme="majorHAnsi" w:cstheme="majorHAnsi"/>
              </w:rPr>
              <w:t xml:space="preserve"> </w:t>
            </w:r>
            <w:r w:rsidRPr="008421DC">
              <w:rPr>
                <w:rFonts w:asciiTheme="majorHAnsi" w:hAnsiTheme="majorHAnsi" w:cstheme="majorHAnsi"/>
              </w:rPr>
              <w:t>applicant’s</w:t>
            </w:r>
            <w:r w:rsidR="001401BE" w:rsidRPr="008421DC">
              <w:rPr>
                <w:rFonts w:asciiTheme="majorHAnsi" w:hAnsiTheme="majorHAnsi" w:cstheme="majorHAnsi"/>
              </w:rPr>
              <w:t xml:space="preserve"> </w:t>
            </w:r>
            <w:r w:rsidRPr="008421DC">
              <w:rPr>
                <w:rFonts w:asciiTheme="majorHAnsi" w:hAnsiTheme="majorHAnsi" w:cstheme="majorHAnsi"/>
              </w:rPr>
              <w:t>funding</w:t>
            </w:r>
            <w:r w:rsidR="001401BE" w:rsidRPr="008421DC">
              <w:rPr>
                <w:rFonts w:asciiTheme="majorHAnsi" w:hAnsiTheme="majorHAnsi" w:cstheme="majorHAnsi"/>
              </w:rPr>
              <w:t xml:space="preserve"> </w:t>
            </w:r>
            <w:r w:rsidRPr="008421DC">
              <w:rPr>
                <w:rFonts w:asciiTheme="majorHAnsi" w:hAnsiTheme="majorHAnsi" w:cstheme="majorHAnsi"/>
              </w:rPr>
              <w:t>commitment</w:t>
            </w:r>
            <w:r w:rsidR="001401BE" w:rsidRPr="008421DC">
              <w:rPr>
                <w:rFonts w:asciiTheme="majorHAnsi" w:hAnsiTheme="majorHAnsi" w:cstheme="majorHAnsi"/>
              </w:rPr>
              <w:t xml:space="preserve"> </w:t>
            </w:r>
            <w:r w:rsidRPr="008421DC">
              <w:rPr>
                <w:rFonts w:asciiTheme="majorHAnsi" w:hAnsiTheme="majorHAnsi" w:cstheme="majorHAnsi"/>
              </w:rPr>
              <w:t>to</w:t>
            </w:r>
            <w:r w:rsidR="001401BE" w:rsidRPr="008421DC">
              <w:rPr>
                <w:rFonts w:asciiTheme="majorHAnsi" w:hAnsiTheme="majorHAnsi" w:cstheme="majorHAnsi"/>
              </w:rPr>
              <w:t xml:space="preserve"> </w:t>
            </w:r>
            <w:r w:rsidRPr="008421DC">
              <w:rPr>
                <w:rFonts w:asciiTheme="majorHAnsi" w:hAnsiTheme="majorHAnsi" w:cstheme="majorHAnsi"/>
              </w:rPr>
              <w:t>the</w:t>
            </w:r>
            <w:r w:rsidR="001401BE" w:rsidRPr="008421DC">
              <w:rPr>
                <w:rFonts w:asciiTheme="majorHAnsi" w:hAnsiTheme="majorHAnsi" w:cstheme="majorHAnsi"/>
              </w:rPr>
              <w:t xml:space="preserve"> </w:t>
            </w:r>
            <w:r w:rsidRPr="008421DC">
              <w:rPr>
                <w:rFonts w:asciiTheme="majorHAnsi" w:hAnsiTheme="majorHAnsi" w:cstheme="majorHAnsi"/>
              </w:rPr>
              <w:t>project</w:t>
            </w:r>
            <w:r w:rsidR="00057F26" w:rsidRPr="008421DC">
              <w:rPr>
                <w:rFonts w:asciiTheme="majorHAnsi" w:hAnsiTheme="majorHAnsi" w:cstheme="majorHAnsi"/>
              </w:rPr>
              <w:t xml:space="preserve"> and commitment to underwrite cost escalations to deliver the scope outlined in the application. This provides further confidence that the project can proceed.</w:t>
            </w:r>
            <w:r w:rsidR="00F70207" w:rsidRPr="008421DC">
              <w:rPr>
                <w:rFonts w:asciiTheme="majorHAnsi" w:hAnsiTheme="majorHAnsi" w:cstheme="majorHAnsi"/>
              </w:rPr>
              <w:t xml:space="preserve"> Please also provide a Council Resolution if available.</w:t>
            </w:r>
          </w:p>
          <w:p w14:paraId="6FED17FF" w14:textId="6D76C832" w:rsidR="00651A9B" w:rsidRPr="008421DC" w:rsidRDefault="00651A9B" w:rsidP="00036476">
            <w:pPr>
              <w:pStyle w:val="TableCopy"/>
              <w:spacing w:before="80" w:after="80"/>
              <w:rPr>
                <w:rFonts w:asciiTheme="majorHAnsi" w:hAnsiTheme="majorHAnsi" w:cstheme="majorHAnsi"/>
              </w:rPr>
            </w:pPr>
            <w:r w:rsidRPr="008421DC">
              <w:rPr>
                <w:rStyle w:val="BOLD"/>
                <w:rFonts w:asciiTheme="majorHAnsi" w:hAnsiTheme="majorHAnsi" w:cstheme="majorHAnsi"/>
              </w:rPr>
              <w:t>In addition to the above, SRV also requires:</w:t>
            </w:r>
          </w:p>
          <w:p w14:paraId="5D4A1014" w14:textId="09674622" w:rsidR="00926450" w:rsidRPr="008421DC" w:rsidRDefault="00ED1255">
            <w:pPr>
              <w:pStyle w:val="TableBullet"/>
              <w:rPr>
                <w:rFonts w:asciiTheme="majorHAnsi" w:hAnsiTheme="majorHAnsi" w:cstheme="majorHAnsi"/>
              </w:rPr>
            </w:pPr>
            <w:r w:rsidRPr="008421DC">
              <w:rPr>
                <w:rFonts w:asciiTheme="majorHAnsi" w:hAnsiTheme="majorHAnsi" w:cstheme="majorHAnsi"/>
              </w:rPr>
              <w:t>where</w:t>
            </w:r>
            <w:r w:rsidR="001401BE" w:rsidRPr="008421DC">
              <w:rPr>
                <w:rFonts w:asciiTheme="majorHAnsi" w:hAnsiTheme="majorHAnsi" w:cstheme="majorHAnsi"/>
              </w:rPr>
              <w:t xml:space="preserve"> </w:t>
            </w:r>
            <w:r w:rsidRPr="008421DC">
              <w:rPr>
                <w:rFonts w:asciiTheme="majorHAnsi" w:hAnsiTheme="majorHAnsi" w:cstheme="majorHAnsi"/>
              </w:rPr>
              <w:t>funding</w:t>
            </w:r>
            <w:r w:rsidR="001401BE" w:rsidRPr="008421DC">
              <w:rPr>
                <w:rFonts w:asciiTheme="majorHAnsi" w:hAnsiTheme="majorHAnsi" w:cstheme="majorHAnsi"/>
              </w:rPr>
              <w:t xml:space="preserve"> </w:t>
            </w:r>
            <w:r w:rsidRPr="008421DC">
              <w:rPr>
                <w:rFonts w:asciiTheme="majorHAnsi" w:hAnsiTheme="majorHAnsi" w:cstheme="majorHAnsi"/>
              </w:rPr>
              <w:t>is</w:t>
            </w:r>
            <w:r w:rsidR="001401BE" w:rsidRPr="008421DC">
              <w:rPr>
                <w:rFonts w:asciiTheme="majorHAnsi" w:hAnsiTheme="majorHAnsi" w:cstheme="majorHAnsi"/>
              </w:rPr>
              <w:t xml:space="preserve"> </w:t>
            </w:r>
            <w:r w:rsidRPr="008421DC">
              <w:rPr>
                <w:rFonts w:asciiTheme="majorHAnsi" w:hAnsiTheme="majorHAnsi" w:cstheme="majorHAnsi"/>
              </w:rPr>
              <w:t>from</w:t>
            </w:r>
            <w:r w:rsidR="001401BE" w:rsidRPr="008421DC">
              <w:rPr>
                <w:rFonts w:asciiTheme="majorHAnsi" w:hAnsiTheme="majorHAnsi" w:cstheme="majorHAnsi"/>
              </w:rPr>
              <w:t xml:space="preserve"> </w:t>
            </w:r>
            <w:r w:rsidRPr="008421DC">
              <w:rPr>
                <w:rFonts w:asciiTheme="majorHAnsi" w:hAnsiTheme="majorHAnsi" w:cstheme="majorHAnsi"/>
              </w:rPr>
              <w:t>another</w:t>
            </w:r>
            <w:r w:rsidR="001401BE" w:rsidRPr="008421DC">
              <w:rPr>
                <w:rFonts w:asciiTheme="majorHAnsi" w:hAnsiTheme="majorHAnsi" w:cstheme="majorHAnsi"/>
              </w:rPr>
              <w:t xml:space="preserve"> </w:t>
            </w:r>
            <w:r w:rsidRPr="008421DC">
              <w:rPr>
                <w:rFonts w:asciiTheme="majorHAnsi" w:hAnsiTheme="majorHAnsi" w:cstheme="majorHAnsi"/>
              </w:rPr>
              <w:t>government</w:t>
            </w:r>
            <w:r w:rsidR="001401BE" w:rsidRPr="008421DC">
              <w:rPr>
                <w:rFonts w:asciiTheme="majorHAnsi" w:hAnsiTheme="majorHAnsi" w:cstheme="majorHAnsi"/>
              </w:rPr>
              <w:t xml:space="preserve"> </w:t>
            </w:r>
            <w:r w:rsidRPr="008421DC">
              <w:rPr>
                <w:rFonts w:asciiTheme="majorHAnsi" w:hAnsiTheme="majorHAnsi" w:cstheme="majorHAnsi"/>
              </w:rPr>
              <w:t>department,</w:t>
            </w:r>
            <w:r w:rsidR="001401BE" w:rsidRPr="008421DC">
              <w:rPr>
                <w:rFonts w:asciiTheme="majorHAnsi" w:hAnsiTheme="majorHAnsi" w:cstheme="majorHAnsi"/>
              </w:rPr>
              <w:t xml:space="preserve"> </w:t>
            </w:r>
            <w:r w:rsidRPr="008421DC">
              <w:rPr>
                <w:rFonts w:asciiTheme="majorHAnsi" w:hAnsiTheme="majorHAnsi" w:cstheme="majorHAnsi"/>
              </w:rPr>
              <w:t>evidence</w:t>
            </w:r>
            <w:r w:rsidR="001401BE" w:rsidRPr="008421DC">
              <w:rPr>
                <w:rFonts w:asciiTheme="majorHAnsi" w:hAnsiTheme="majorHAnsi" w:cstheme="majorHAnsi"/>
              </w:rPr>
              <w:t xml:space="preserve"> </w:t>
            </w:r>
            <w:r w:rsidRPr="008421DC">
              <w:rPr>
                <w:rFonts w:asciiTheme="majorHAnsi" w:hAnsiTheme="majorHAnsi" w:cstheme="majorHAnsi"/>
              </w:rPr>
              <w:t>of</w:t>
            </w:r>
            <w:r w:rsidR="001401BE" w:rsidRPr="008421DC">
              <w:rPr>
                <w:rFonts w:asciiTheme="majorHAnsi" w:hAnsiTheme="majorHAnsi" w:cstheme="majorHAnsi"/>
              </w:rPr>
              <w:t xml:space="preserve"> </w:t>
            </w:r>
            <w:r w:rsidRPr="008421DC">
              <w:rPr>
                <w:rFonts w:asciiTheme="majorHAnsi" w:hAnsiTheme="majorHAnsi" w:cstheme="majorHAnsi"/>
              </w:rPr>
              <w:t>this</w:t>
            </w:r>
            <w:r w:rsidR="001401BE" w:rsidRPr="008421DC">
              <w:rPr>
                <w:rFonts w:asciiTheme="majorHAnsi" w:hAnsiTheme="majorHAnsi" w:cstheme="majorHAnsi"/>
              </w:rPr>
              <w:t xml:space="preserve"> </w:t>
            </w:r>
            <w:r w:rsidRPr="008421DC">
              <w:rPr>
                <w:rFonts w:asciiTheme="majorHAnsi" w:hAnsiTheme="majorHAnsi" w:cstheme="majorHAnsi"/>
              </w:rPr>
              <w:t>funding</w:t>
            </w:r>
            <w:r w:rsidR="001401BE" w:rsidRPr="008421DC">
              <w:rPr>
                <w:rFonts w:asciiTheme="majorHAnsi" w:hAnsiTheme="majorHAnsi" w:cstheme="majorHAnsi"/>
              </w:rPr>
              <w:t xml:space="preserve"> </w:t>
            </w:r>
            <w:r w:rsidRPr="008421DC">
              <w:rPr>
                <w:rFonts w:asciiTheme="majorHAnsi" w:hAnsiTheme="majorHAnsi" w:cstheme="majorHAnsi"/>
              </w:rPr>
              <w:t>via</w:t>
            </w:r>
            <w:r w:rsidR="001401BE" w:rsidRPr="008421DC">
              <w:rPr>
                <w:rFonts w:asciiTheme="majorHAnsi" w:hAnsiTheme="majorHAnsi" w:cstheme="majorHAnsi"/>
              </w:rPr>
              <w:t xml:space="preserve"> </w:t>
            </w:r>
            <w:r w:rsidRPr="008421DC">
              <w:rPr>
                <w:rFonts w:asciiTheme="majorHAnsi" w:hAnsiTheme="majorHAnsi" w:cstheme="majorHAnsi"/>
              </w:rPr>
              <w:t>letter</w:t>
            </w:r>
            <w:r w:rsidR="001401BE" w:rsidRPr="008421DC">
              <w:rPr>
                <w:rFonts w:asciiTheme="majorHAnsi" w:hAnsiTheme="majorHAnsi" w:cstheme="majorHAnsi"/>
              </w:rPr>
              <w:t xml:space="preserve"> </w:t>
            </w:r>
            <w:r w:rsidRPr="008421DC">
              <w:rPr>
                <w:rFonts w:asciiTheme="majorHAnsi" w:hAnsiTheme="majorHAnsi" w:cstheme="majorHAnsi"/>
              </w:rPr>
              <w:t>or</w:t>
            </w:r>
            <w:r w:rsidR="001401BE" w:rsidRPr="008421DC">
              <w:rPr>
                <w:rFonts w:asciiTheme="majorHAnsi" w:hAnsiTheme="majorHAnsi" w:cstheme="majorHAnsi"/>
              </w:rPr>
              <w:t xml:space="preserve"> </w:t>
            </w:r>
            <w:r w:rsidRPr="008421DC">
              <w:rPr>
                <w:rFonts w:asciiTheme="majorHAnsi" w:hAnsiTheme="majorHAnsi" w:cstheme="majorHAnsi"/>
              </w:rPr>
              <w:t>funding</w:t>
            </w:r>
            <w:r w:rsidR="001401BE" w:rsidRPr="008421DC">
              <w:rPr>
                <w:rFonts w:asciiTheme="majorHAnsi" w:hAnsiTheme="majorHAnsi" w:cstheme="majorHAnsi"/>
              </w:rPr>
              <w:t xml:space="preserve"> </w:t>
            </w:r>
            <w:r w:rsidRPr="008421DC">
              <w:rPr>
                <w:rFonts w:asciiTheme="majorHAnsi" w:hAnsiTheme="majorHAnsi" w:cstheme="majorHAnsi"/>
              </w:rPr>
              <w:t>agreement</w:t>
            </w:r>
            <w:r w:rsidR="001401BE" w:rsidRPr="008421DC">
              <w:rPr>
                <w:rFonts w:asciiTheme="majorHAnsi" w:hAnsiTheme="majorHAnsi" w:cstheme="majorHAnsi"/>
              </w:rPr>
              <w:t xml:space="preserve"> </w:t>
            </w:r>
            <w:r w:rsidRPr="008421DC">
              <w:rPr>
                <w:rFonts w:asciiTheme="majorHAnsi" w:hAnsiTheme="majorHAnsi" w:cstheme="majorHAnsi"/>
              </w:rPr>
              <w:t>must</w:t>
            </w:r>
            <w:r w:rsidR="001401BE" w:rsidRPr="008421DC">
              <w:rPr>
                <w:rFonts w:asciiTheme="majorHAnsi" w:hAnsiTheme="majorHAnsi" w:cstheme="majorHAnsi"/>
              </w:rPr>
              <w:t xml:space="preserve"> </w:t>
            </w:r>
            <w:r w:rsidRPr="008421DC">
              <w:rPr>
                <w:rFonts w:asciiTheme="majorHAnsi" w:hAnsiTheme="majorHAnsi" w:cstheme="majorHAnsi"/>
              </w:rPr>
              <w:t>be</w:t>
            </w:r>
            <w:r w:rsidR="001401BE" w:rsidRPr="008421DC">
              <w:rPr>
                <w:rFonts w:asciiTheme="majorHAnsi" w:hAnsiTheme="majorHAnsi" w:cstheme="majorHAnsi"/>
              </w:rPr>
              <w:t xml:space="preserve"> </w:t>
            </w:r>
            <w:r w:rsidRPr="008421DC">
              <w:rPr>
                <w:rFonts w:asciiTheme="majorHAnsi" w:hAnsiTheme="majorHAnsi" w:cstheme="majorHAnsi"/>
              </w:rPr>
              <w:t>provided</w:t>
            </w:r>
          </w:p>
          <w:p w14:paraId="7D57BE9B" w14:textId="18EDD74E" w:rsidR="00926450" w:rsidRPr="008421DC" w:rsidRDefault="00ED1255">
            <w:pPr>
              <w:pStyle w:val="TableBullet"/>
              <w:rPr>
                <w:rFonts w:asciiTheme="majorHAnsi" w:hAnsiTheme="majorHAnsi" w:cstheme="majorHAnsi"/>
              </w:rPr>
            </w:pPr>
            <w:r w:rsidRPr="008421DC">
              <w:rPr>
                <w:rFonts w:asciiTheme="majorHAnsi" w:hAnsiTheme="majorHAnsi" w:cstheme="majorHAnsi"/>
              </w:rPr>
              <w:t>where</w:t>
            </w:r>
            <w:r w:rsidR="001401BE" w:rsidRPr="008421DC">
              <w:rPr>
                <w:rFonts w:asciiTheme="majorHAnsi" w:hAnsiTheme="majorHAnsi" w:cstheme="majorHAnsi"/>
              </w:rPr>
              <w:t xml:space="preserve"> </w:t>
            </w:r>
            <w:r w:rsidRPr="008421DC">
              <w:rPr>
                <w:rFonts w:asciiTheme="majorHAnsi" w:hAnsiTheme="majorHAnsi" w:cstheme="majorHAnsi"/>
              </w:rPr>
              <w:t>funding</w:t>
            </w:r>
            <w:r w:rsidR="001401BE" w:rsidRPr="008421DC">
              <w:rPr>
                <w:rFonts w:asciiTheme="majorHAnsi" w:hAnsiTheme="majorHAnsi" w:cstheme="majorHAnsi"/>
              </w:rPr>
              <w:t xml:space="preserve"> </w:t>
            </w:r>
            <w:r w:rsidRPr="008421DC">
              <w:rPr>
                <w:rFonts w:asciiTheme="majorHAnsi" w:hAnsiTheme="majorHAnsi" w:cstheme="majorHAnsi"/>
              </w:rPr>
              <w:t>from</w:t>
            </w:r>
            <w:r w:rsidR="001401BE" w:rsidRPr="008421DC">
              <w:rPr>
                <w:rFonts w:asciiTheme="majorHAnsi" w:hAnsiTheme="majorHAnsi" w:cstheme="majorHAnsi"/>
              </w:rPr>
              <w:t xml:space="preserve"> </w:t>
            </w:r>
            <w:r w:rsidRPr="008421DC">
              <w:rPr>
                <w:rFonts w:asciiTheme="majorHAnsi" w:hAnsiTheme="majorHAnsi" w:cstheme="majorHAnsi"/>
              </w:rPr>
              <w:t>clubs/organisations</w:t>
            </w:r>
            <w:r w:rsidR="001401BE" w:rsidRPr="008421DC">
              <w:rPr>
                <w:rFonts w:asciiTheme="majorHAnsi" w:hAnsiTheme="majorHAnsi" w:cstheme="majorHAnsi"/>
              </w:rPr>
              <w:t xml:space="preserve"> </w:t>
            </w:r>
            <w:r w:rsidRPr="008421DC">
              <w:rPr>
                <w:rFonts w:asciiTheme="majorHAnsi" w:hAnsiTheme="majorHAnsi" w:cstheme="majorHAnsi"/>
              </w:rPr>
              <w:t>is</w:t>
            </w:r>
            <w:r w:rsidR="001401BE" w:rsidRPr="008421DC">
              <w:rPr>
                <w:rFonts w:asciiTheme="majorHAnsi" w:hAnsiTheme="majorHAnsi" w:cstheme="majorHAnsi"/>
              </w:rPr>
              <w:t xml:space="preserve"> </w:t>
            </w:r>
            <w:r w:rsidRPr="008421DC">
              <w:rPr>
                <w:rFonts w:asciiTheme="majorHAnsi" w:hAnsiTheme="majorHAnsi" w:cstheme="majorHAnsi"/>
              </w:rPr>
              <w:t>indicated:</w:t>
            </w:r>
            <w:r w:rsidR="001401BE" w:rsidRPr="008421DC">
              <w:rPr>
                <w:rFonts w:asciiTheme="majorHAnsi" w:hAnsiTheme="majorHAnsi" w:cstheme="majorHAnsi"/>
              </w:rPr>
              <w:t xml:space="preserve"> </w:t>
            </w:r>
          </w:p>
          <w:p w14:paraId="2A383D5E" w14:textId="11A2E9BD" w:rsidR="00926450" w:rsidRPr="008421DC" w:rsidRDefault="00ED1255" w:rsidP="005F4715">
            <w:pPr>
              <w:pStyle w:val="TableBulletL2"/>
              <w:ind w:left="649"/>
              <w:rPr>
                <w:rFonts w:asciiTheme="majorHAnsi" w:hAnsiTheme="majorHAnsi" w:cstheme="majorHAnsi"/>
              </w:rPr>
            </w:pPr>
            <w:r w:rsidRPr="008421DC">
              <w:rPr>
                <w:rFonts w:asciiTheme="majorHAnsi" w:hAnsiTheme="majorHAnsi" w:cstheme="majorHAnsi"/>
              </w:rPr>
              <w:t>a</w:t>
            </w:r>
            <w:r w:rsidR="001401BE" w:rsidRPr="008421DC">
              <w:rPr>
                <w:rFonts w:asciiTheme="majorHAnsi" w:hAnsiTheme="majorHAnsi" w:cstheme="majorHAnsi"/>
              </w:rPr>
              <w:t xml:space="preserve"> </w:t>
            </w:r>
            <w:r w:rsidRPr="008421DC">
              <w:rPr>
                <w:rFonts w:asciiTheme="majorHAnsi" w:hAnsiTheme="majorHAnsi" w:cstheme="majorHAnsi"/>
              </w:rPr>
              <w:t>letter</w:t>
            </w:r>
            <w:r w:rsidR="001401BE" w:rsidRPr="008421DC">
              <w:rPr>
                <w:rFonts w:asciiTheme="majorHAnsi" w:hAnsiTheme="majorHAnsi" w:cstheme="majorHAnsi"/>
              </w:rPr>
              <w:t xml:space="preserve"> </w:t>
            </w:r>
            <w:r w:rsidRPr="008421DC">
              <w:rPr>
                <w:rFonts w:asciiTheme="majorHAnsi" w:hAnsiTheme="majorHAnsi" w:cstheme="majorHAnsi"/>
              </w:rPr>
              <w:t>from</w:t>
            </w:r>
            <w:r w:rsidR="001401BE" w:rsidRPr="008421DC">
              <w:rPr>
                <w:rFonts w:asciiTheme="majorHAnsi" w:hAnsiTheme="majorHAnsi" w:cstheme="majorHAnsi"/>
              </w:rPr>
              <w:t xml:space="preserve"> </w:t>
            </w:r>
            <w:r w:rsidRPr="008421DC">
              <w:rPr>
                <w:rFonts w:asciiTheme="majorHAnsi" w:hAnsiTheme="majorHAnsi" w:cstheme="majorHAnsi"/>
              </w:rPr>
              <w:t>that</w:t>
            </w:r>
            <w:r w:rsidR="001401BE" w:rsidRPr="008421DC">
              <w:rPr>
                <w:rFonts w:asciiTheme="majorHAnsi" w:hAnsiTheme="majorHAnsi" w:cstheme="majorHAnsi"/>
              </w:rPr>
              <w:t xml:space="preserve"> </w:t>
            </w:r>
            <w:r w:rsidRPr="008421DC">
              <w:rPr>
                <w:rFonts w:asciiTheme="majorHAnsi" w:hAnsiTheme="majorHAnsi" w:cstheme="majorHAnsi"/>
              </w:rPr>
              <w:t>organisation’s</w:t>
            </w:r>
            <w:r w:rsidR="001401BE" w:rsidRPr="008421DC">
              <w:rPr>
                <w:rFonts w:asciiTheme="majorHAnsi" w:hAnsiTheme="majorHAnsi" w:cstheme="majorHAnsi"/>
              </w:rPr>
              <w:t xml:space="preserve"> </w:t>
            </w:r>
            <w:r w:rsidRPr="008421DC">
              <w:rPr>
                <w:rFonts w:asciiTheme="majorHAnsi" w:hAnsiTheme="majorHAnsi" w:cstheme="majorHAnsi"/>
              </w:rPr>
              <w:t>authorised</w:t>
            </w:r>
            <w:r w:rsidR="001401BE" w:rsidRPr="008421DC">
              <w:rPr>
                <w:rFonts w:asciiTheme="majorHAnsi" w:hAnsiTheme="majorHAnsi" w:cstheme="majorHAnsi"/>
              </w:rPr>
              <w:t xml:space="preserve"> </w:t>
            </w:r>
            <w:r w:rsidRPr="008421DC">
              <w:rPr>
                <w:rFonts w:asciiTheme="majorHAnsi" w:hAnsiTheme="majorHAnsi" w:cstheme="majorHAnsi"/>
              </w:rPr>
              <w:t>officer,</w:t>
            </w:r>
            <w:r w:rsidR="001401BE" w:rsidRPr="008421DC">
              <w:rPr>
                <w:rFonts w:asciiTheme="majorHAnsi" w:hAnsiTheme="majorHAnsi" w:cstheme="majorHAnsi"/>
              </w:rPr>
              <w:t xml:space="preserve"> </w:t>
            </w:r>
            <w:r w:rsidRPr="008421DC">
              <w:rPr>
                <w:rFonts w:asciiTheme="majorHAnsi" w:hAnsiTheme="majorHAnsi" w:cstheme="majorHAnsi"/>
              </w:rPr>
              <w:t>stating</w:t>
            </w:r>
            <w:r w:rsidR="001401BE" w:rsidRPr="008421DC">
              <w:rPr>
                <w:rFonts w:asciiTheme="majorHAnsi" w:hAnsiTheme="majorHAnsi" w:cstheme="majorHAnsi"/>
              </w:rPr>
              <w:t xml:space="preserve"> </w:t>
            </w:r>
            <w:r w:rsidRPr="008421DC">
              <w:rPr>
                <w:rFonts w:asciiTheme="majorHAnsi" w:hAnsiTheme="majorHAnsi" w:cstheme="majorHAnsi"/>
              </w:rPr>
              <w:t>the</w:t>
            </w:r>
            <w:r w:rsidR="001401BE" w:rsidRPr="008421DC">
              <w:rPr>
                <w:rFonts w:asciiTheme="majorHAnsi" w:hAnsiTheme="majorHAnsi" w:cstheme="majorHAnsi"/>
              </w:rPr>
              <w:t xml:space="preserve"> </w:t>
            </w:r>
            <w:r w:rsidRPr="008421DC">
              <w:rPr>
                <w:rFonts w:asciiTheme="majorHAnsi" w:hAnsiTheme="majorHAnsi" w:cstheme="majorHAnsi"/>
              </w:rPr>
              <w:t>funding</w:t>
            </w:r>
            <w:r w:rsidR="001401BE" w:rsidRPr="008421DC">
              <w:rPr>
                <w:rFonts w:asciiTheme="majorHAnsi" w:hAnsiTheme="majorHAnsi" w:cstheme="majorHAnsi"/>
              </w:rPr>
              <w:t xml:space="preserve"> </w:t>
            </w:r>
            <w:r w:rsidRPr="008421DC">
              <w:rPr>
                <w:rFonts w:asciiTheme="majorHAnsi" w:hAnsiTheme="majorHAnsi" w:cstheme="majorHAnsi"/>
              </w:rPr>
              <w:t>amount</w:t>
            </w:r>
            <w:r w:rsidR="001401BE" w:rsidRPr="008421DC">
              <w:rPr>
                <w:rFonts w:asciiTheme="majorHAnsi" w:hAnsiTheme="majorHAnsi" w:cstheme="majorHAnsi"/>
              </w:rPr>
              <w:t xml:space="preserve"> </w:t>
            </w:r>
            <w:r w:rsidRPr="008421DC">
              <w:rPr>
                <w:rFonts w:asciiTheme="majorHAnsi" w:hAnsiTheme="majorHAnsi" w:cstheme="majorHAnsi"/>
              </w:rPr>
              <w:t>committed</w:t>
            </w:r>
          </w:p>
          <w:p w14:paraId="4A96F8C5" w14:textId="18AEB781" w:rsidR="00926450" w:rsidRPr="008421DC" w:rsidRDefault="00ED1255" w:rsidP="005F4715">
            <w:pPr>
              <w:pStyle w:val="TableBulletL2"/>
              <w:ind w:left="649"/>
              <w:rPr>
                <w:rFonts w:asciiTheme="majorHAnsi" w:hAnsiTheme="majorHAnsi" w:cstheme="majorHAnsi"/>
              </w:rPr>
            </w:pPr>
            <w:r w:rsidRPr="008421DC">
              <w:rPr>
                <w:rFonts w:asciiTheme="majorHAnsi" w:hAnsiTheme="majorHAnsi" w:cstheme="majorHAnsi"/>
              </w:rPr>
              <w:t>current</w:t>
            </w:r>
            <w:r w:rsidR="001401BE" w:rsidRPr="008421DC">
              <w:rPr>
                <w:rFonts w:asciiTheme="majorHAnsi" w:hAnsiTheme="majorHAnsi" w:cstheme="majorHAnsi"/>
              </w:rPr>
              <w:t xml:space="preserve"> </w:t>
            </w:r>
            <w:r w:rsidRPr="008421DC">
              <w:rPr>
                <w:rFonts w:asciiTheme="majorHAnsi" w:hAnsiTheme="majorHAnsi" w:cstheme="majorHAnsi"/>
              </w:rPr>
              <w:t>bank</w:t>
            </w:r>
            <w:r w:rsidR="001401BE" w:rsidRPr="008421DC">
              <w:rPr>
                <w:rFonts w:asciiTheme="majorHAnsi" w:hAnsiTheme="majorHAnsi" w:cstheme="majorHAnsi"/>
              </w:rPr>
              <w:t xml:space="preserve"> </w:t>
            </w:r>
            <w:r w:rsidRPr="008421DC">
              <w:rPr>
                <w:rFonts w:asciiTheme="majorHAnsi" w:hAnsiTheme="majorHAnsi" w:cstheme="majorHAnsi"/>
              </w:rPr>
              <w:t>statement/s</w:t>
            </w:r>
            <w:r w:rsidR="001401BE" w:rsidRPr="008421DC">
              <w:rPr>
                <w:rFonts w:asciiTheme="majorHAnsi" w:hAnsiTheme="majorHAnsi" w:cstheme="majorHAnsi"/>
              </w:rPr>
              <w:t xml:space="preserve"> </w:t>
            </w:r>
            <w:r w:rsidRPr="008421DC">
              <w:rPr>
                <w:rFonts w:asciiTheme="majorHAnsi" w:hAnsiTheme="majorHAnsi" w:cstheme="majorHAnsi"/>
              </w:rPr>
              <w:t>demonstrating</w:t>
            </w:r>
            <w:r w:rsidR="001401BE" w:rsidRPr="008421DC">
              <w:rPr>
                <w:rFonts w:asciiTheme="majorHAnsi" w:hAnsiTheme="majorHAnsi" w:cstheme="majorHAnsi"/>
              </w:rPr>
              <w:t xml:space="preserve"> </w:t>
            </w:r>
            <w:r w:rsidRPr="008421DC">
              <w:rPr>
                <w:rFonts w:asciiTheme="majorHAnsi" w:hAnsiTheme="majorHAnsi" w:cstheme="majorHAnsi"/>
              </w:rPr>
              <w:t>the</w:t>
            </w:r>
            <w:r w:rsidR="001401BE" w:rsidRPr="008421DC">
              <w:rPr>
                <w:rFonts w:asciiTheme="majorHAnsi" w:hAnsiTheme="majorHAnsi" w:cstheme="majorHAnsi"/>
              </w:rPr>
              <w:t xml:space="preserve"> </w:t>
            </w:r>
            <w:r w:rsidRPr="008421DC">
              <w:rPr>
                <w:rFonts w:asciiTheme="majorHAnsi" w:hAnsiTheme="majorHAnsi" w:cstheme="majorHAnsi"/>
              </w:rPr>
              <w:t>funding</w:t>
            </w:r>
            <w:r w:rsidR="001401BE" w:rsidRPr="008421DC">
              <w:rPr>
                <w:rFonts w:asciiTheme="majorHAnsi" w:hAnsiTheme="majorHAnsi" w:cstheme="majorHAnsi"/>
              </w:rPr>
              <w:t xml:space="preserve"> </w:t>
            </w:r>
            <w:r w:rsidRPr="008421DC">
              <w:rPr>
                <w:rFonts w:asciiTheme="majorHAnsi" w:hAnsiTheme="majorHAnsi" w:cstheme="majorHAnsi"/>
              </w:rPr>
              <w:t>amount</w:t>
            </w:r>
            <w:r w:rsidR="001401BE" w:rsidRPr="008421DC">
              <w:rPr>
                <w:rFonts w:asciiTheme="majorHAnsi" w:hAnsiTheme="majorHAnsi" w:cstheme="majorHAnsi"/>
              </w:rPr>
              <w:t xml:space="preserve"> </w:t>
            </w:r>
            <w:r w:rsidRPr="008421DC">
              <w:rPr>
                <w:rFonts w:asciiTheme="majorHAnsi" w:hAnsiTheme="majorHAnsi" w:cstheme="majorHAnsi"/>
              </w:rPr>
              <w:t>is</w:t>
            </w:r>
            <w:r w:rsidR="001401BE" w:rsidRPr="008421DC">
              <w:rPr>
                <w:rFonts w:asciiTheme="majorHAnsi" w:hAnsiTheme="majorHAnsi" w:cstheme="majorHAnsi"/>
              </w:rPr>
              <w:t xml:space="preserve"> </w:t>
            </w:r>
            <w:r w:rsidRPr="008421DC">
              <w:rPr>
                <w:rFonts w:asciiTheme="majorHAnsi" w:hAnsiTheme="majorHAnsi" w:cstheme="majorHAnsi"/>
              </w:rPr>
              <w:t>held</w:t>
            </w:r>
            <w:r w:rsidR="001401BE" w:rsidRPr="008421DC">
              <w:rPr>
                <w:rFonts w:asciiTheme="majorHAnsi" w:hAnsiTheme="majorHAnsi" w:cstheme="majorHAnsi"/>
              </w:rPr>
              <w:t xml:space="preserve"> </w:t>
            </w:r>
            <w:r w:rsidRPr="008421DC">
              <w:rPr>
                <w:rFonts w:asciiTheme="majorHAnsi" w:hAnsiTheme="majorHAnsi" w:cstheme="majorHAnsi"/>
              </w:rPr>
              <w:t>by</w:t>
            </w:r>
            <w:r w:rsidR="001401BE" w:rsidRPr="008421DC">
              <w:rPr>
                <w:rFonts w:asciiTheme="majorHAnsi" w:hAnsiTheme="majorHAnsi" w:cstheme="majorHAnsi"/>
              </w:rPr>
              <w:t xml:space="preserve"> </w:t>
            </w:r>
            <w:r w:rsidRPr="008421DC">
              <w:rPr>
                <w:rFonts w:asciiTheme="majorHAnsi" w:hAnsiTheme="majorHAnsi" w:cstheme="majorHAnsi"/>
              </w:rPr>
              <w:t>the</w:t>
            </w:r>
            <w:r w:rsidR="001401BE" w:rsidRPr="008421DC">
              <w:rPr>
                <w:rFonts w:asciiTheme="majorHAnsi" w:hAnsiTheme="majorHAnsi" w:cstheme="majorHAnsi"/>
              </w:rPr>
              <w:t xml:space="preserve"> </w:t>
            </w:r>
            <w:r w:rsidRPr="008421DC">
              <w:rPr>
                <w:rFonts w:asciiTheme="majorHAnsi" w:hAnsiTheme="majorHAnsi" w:cstheme="majorHAnsi"/>
              </w:rPr>
              <w:t>organisation.</w:t>
            </w:r>
          </w:p>
        </w:tc>
        <w:tc>
          <w:tcPr>
            <w:tcW w:w="1560" w:type="dxa"/>
            <w:shd w:val="clear" w:color="auto" w:fill="D9D9D9" w:themeFill="background1" w:themeFillShade="D9"/>
          </w:tcPr>
          <w:p w14:paraId="1CD26B32" w14:textId="77777777" w:rsidR="00926450" w:rsidRPr="008421DC" w:rsidRDefault="00ED1255" w:rsidP="00E12C09">
            <w:pPr>
              <w:pStyle w:val="TableCopy"/>
              <w:rPr>
                <w:rFonts w:asciiTheme="majorHAnsi" w:hAnsiTheme="majorHAnsi" w:cstheme="majorHAnsi"/>
              </w:rPr>
            </w:pPr>
            <w:r w:rsidRPr="008421DC">
              <w:rPr>
                <w:rFonts w:asciiTheme="majorHAnsi" w:hAnsiTheme="majorHAnsi" w:cstheme="majorHAnsi"/>
              </w:rPr>
              <w:t>Mandatory</w:t>
            </w:r>
          </w:p>
        </w:tc>
        <w:tc>
          <w:tcPr>
            <w:tcW w:w="1559" w:type="dxa"/>
            <w:shd w:val="clear" w:color="auto" w:fill="D9D9D9" w:themeFill="background1" w:themeFillShade="D9"/>
          </w:tcPr>
          <w:p w14:paraId="4F671788" w14:textId="77777777" w:rsidR="00926450" w:rsidRPr="008421DC" w:rsidRDefault="00ED1255" w:rsidP="00E12C09">
            <w:pPr>
              <w:pStyle w:val="TableCopy"/>
              <w:rPr>
                <w:rFonts w:asciiTheme="majorHAnsi" w:hAnsiTheme="majorHAnsi" w:cstheme="majorHAnsi"/>
              </w:rPr>
            </w:pPr>
            <w:r w:rsidRPr="008421DC">
              <w:rPr>
                <w:rFonts w:asciiTheme="majorHAnsi" w:hAnsiTheme="majorHAnsi" w:cstheme="majorHAnsi"/>
              </w:rPr>
              <w:t>Mandatory</w:t>
            </w:r>
          </w:p>
        </w:tc>
        <w:tc>
          <w:tcPr>
            <w:tcW w:w="1414" w:type="dxa"/>
            <w:shd w:val="clear" w:color="auto" w:fill="D9D9D9" w:themeFill="background1" w:themeFillShade="D9"/>
          </w:tcPr>
          <w:p w14:paraId="40FEA95A" w14:textId="77777777" w:rsidR="00926450" w:rsidRPr="008421DC" w:rsidRDefault="00ED1255" w:rsidP="00E12C09">
            <w:pPr>
              <w:pStyle w:val="TableCopy"/>
              <w:rPr>
                <w:rFonts w:asciiTheme="majorHAnsi" w:hAnsiTheme="majorHAnsi" w:cstheme="majorHAnsi"/>
              </w:rPr>
            </w:pPr>
            <w:r w:rsidRPr="008421DC">
              <w:rPr>
                <w:rFonts w:asciiTheme="majorHAnsi" w:hAnsiTheme="majorHAnsi" w:cstheme="majorHAnsi"/>
              </w:rPr>
              <w:t>Mandatory</w:t>
            </w:r>
          </w:p>
        </w:tc>
      </w:tr>
      <w:tr w:rsidR="009518BF" w:rsidRPr="008421DC" w14:paraId="65409C5C" w14:textId="77777777" w:rsidTr="00D35C3B">
        <w:trPr>
          <w:cantSplit/>
        </w:trPr>
        <w:tc>
          <w:tcPr>
            <w:tcW w:w="5098" w:type="dxa"/>
          </w:tcPr>
          <w:p w14:paraId="735EDBAB" w14:textId="0BC34E06" w:rsidR="009518BF" w:rsidRPr="008421DC" w:rsidRDefault="00E005BD" w:rsidP="009518BF">
            <w:pPr>
              <w:pStyle w:val="TableCopy"/>
              <w:spacing w:after="80"/>
              <w:rPr>
                <w:rFonts w:asciiTheme="majorHAnsi" w:hAnsiTheme="majorHAnsi" w:cstheme="majorHAnsi"/>
              </w:rPr>
            </w:pPr>
            <w:r w:rsidRPr="008421DC">
              <w:rPr>
                <w:rFonts w:asciiTheme="majorHAnsi" w:hAnsiTheme="majorHAnsi" w:cstheme="majorHAnsi"/>
              </w:rPr>
              <w:t xml:space="preserve">Attach evidence that the </w:t>
            </w:r>
            <w:hyperlink r:id="rId27" w:history="1">
              <w:r w:rsidRPr="008421DC">
                <w:rPr>
                  <w:rStyle w:val="Hyperlink"/>
                  <w:rFonts w:asciiTheme="majorHAnsi" w:hAnsiTheme="majorHAnsi" w:cstheme="majorHAnsi"/>
                </w:rPr>
                <w:t>Aboriginal Heritage Planning Tool</w:t>
              </w:r>
            </w:hyperlink>
            <w:r w:rsidRPr="008421DC">
              <w:rPr>
                <w:rFonts w:asciiTheme="majorHAnsi" w:hAnsiTheme="majorHAnsi" w:cstheme="majorHAnsi"/>
              </w:rPr>
              <w:t xml:space="preserve"> (Aboriginal Heritage Act 2006) has been completed to determine if a Cultural Heritage Management Plan is required for the project.</w:t>
            </w:r>
          </w:p>
        </w:tc>
        <w:tc>
          <w:tcPr>
            <w:tcW w:w="1560" w:type="dxa"/>
            <w:shd w:val="clear" w:color="auto" w:fill="D9D9D9" w:themeFill="background1" w:themeFillShade="D9"/>
          </w:tcPr>
          <w:p w14:paraId="191E3612" w14:textId="28F61FC0" w:rsidR="009518BF" w:rsidRPr="008421DC" w:rsidRDefault="009518BF" w:rsidP="009518BF">
            <w:pPr>
              <w:pStyle w:val="TableCopy"/>
              <w:rPr>
                <w:rFonts w:asciiTheme="majorHAnsi" w:hAnsiTheme="majorHAnsi" w:cstheme="majorHAnsi"/>
              </w:rPr>
            </w:pPr>
            <w:r w:rsidRPr="008421DC">
              <w:rPr>
                <w:rFonts w:asciiTheme="majorHAnsi" w:hAnsiTheme="majorHAnsi" w:cstheme="majorHAnsi"/>
              </w:rPr>
              <w:t>Mandatory</w:t>
            </w:r>
          </w:p>
        </w:tc>
        <w:tc>
          <w:tcPr>
            <w:tcW w:w="1559" w:type="dxa"/>
            <w:shd w:val="clear" w:color="auto" w:fill="D9D9D9" w:themeFill="background1" w:themeFillShade="D9"/>
          </w:tcPr>
          <w:p w14:paraId="370D0943" w14:textId="052CDE8C" w:rsidR="009518BF" w:rsidRPr="008421DC" w:rsidRDefault="009518BF" w:rsidP="009518BF">
            <w:pPr>
              <w:pStyle w:val="TableCopy"/>
              <w:rPr>
                <w:rFonts w:asciiTheme="majorHAnsi" w:hAnsiTheme="majorHAnsi" w:cstheme="majorHAnsi"/>
              </w:rPr>
            </w:pPr>
            <w:r w:rsidRPr="008421DC">
              <w:rPr>
                <w:rFonts w:asciiTheme="majorHAnsi" w:hAnsiTheme="majorHAnsi" w:cstheme="majorHAnsi"/>
              </w:rPr>
              <w:t>Mandatory</w:t>
            </w:r>
          </w:p>
        </w:tc>
        <w:tc>
          <w:tcPr>
            <w:tcW w:w="1414" w:type="dxa"/>
            <w:shd w:val="clear" w:color="auto" w:fill="D9D9D9" w:themeFill="background1" w:themeFillShade="D9"/>
          </w:tcPr>
          <w:p w14:paraId="0A291613" w14:textId="703D9EB6" w:rsidR="009518BF" w:rsidRPr="008421DC" w:rsidRDefault="009518BF" w:rsidP="009518BF">
            <w:pPr>
              <w:pStyle w:val="TableCopy"/>
              <w:rPr>
                <w:rFonts w:asciiTheme="majorHAnsi" w:hAnsiTheme="majorHAnsi" w:cstheme="majorHAnsi"/>
              </w:rPr>
            </w:pPr>
            <w:r w:rsidRPr="008421DC">
              <w:rPr>
                <w:rFonts w:asciiTheme="majorHAnsi" w:hAnsiTheme="majorHAnsi" w:cstheme="majorHAnsi"/>
              </w:rPr>
              <w:t>Mandatory</w:t>
            </w:r>
            <w:r w:rsidR="00B9371D" w:rsidRPr="008421DC">
              <w:rPr>
                <w:rFonts w:asciiTheme="majorHAnsi" w:hAnsiTheme="majorHAnsi" w:cstheme="majorHAnsi"/>
              </w:rPr>
              <w:t xml:space="preserve"> if applicable</w:t>
            </w:r>
          </w:p>
        </w:tc>
      </w:tr>
      <w:tr w:rsidR="00926450" w:rsidRPr="008421DC" w14:paraId="296FB5AD" w14:textId="77777777" w:rsidTr="00730C91">
        <w:trPr>
          <w:cantSplit/>
        </w:trPr>
        <w:tc>
          <w:tcPr>
            <w:tcW w:w="5098" w:type="dxa"/>
          </w:tcPr>
          <w:p w14:paraId="7EC98174" w14:textId="5EAE1E26" w:rsidR="00926450" w:rsidRPr="008421DC" w:rsidRDefault="00B21D13" w:rsidP="00E12C09">
            <w:pPr>
              <w:pStyle w:val="TableCopy"/>
              <w:rPr>
                <w:rFonts w:asciiTheme="majorHAnsi" w:hAnsiTheme="majorHAnsi" w:cstheme="majorHAnsi"/>
              </w:rPr>
            </w:pPr>
            <w:hyperlink r:id="rId28" w:tooltip="Link to In-kind and voluntary labour support form download" w:history="1">
              <w:r w:rsidR="00ED1255" w:rsidRPr="008421DC">
                <w:rPr>
                  <w:rStyle w:val="Hyperlink"/>
                  <w:rFonts w:asciiTheme="majorHAnsi" w:hAnsiTheme="majorHAnsi" w:cstheme="majorHAnsi"/>
                </w:rPr>
                <w:t>In-kind</w:t>
              </w:r>
              <w:r w:rsidR="001401BE" w:rsidRPr="008421DC">
                <w:rPr>
                  <w:rStyle w:val="Hyperlink"/>
                  <w:rFonts w:asciiTheme="majorHAnsi" w:hAnsiTheme="majorHAnsi" w:cstheme="majorHAnsi"/>
                </w:rPr>
                <w:t xml:space="preserve"> </w:t>
              </w:r>
              <w:r w:rsidR="00ED1255" w:rsidRPr="008421DC">
                <w:rPr>
                  <w:rStyle w:val="Hyperlink"/>
                  <w:rFonts w:asciiTheme="majorHAnsi" w:hAnsiTheme="majorHAnsi" w:cstheme="majorHAnsi"/>
                </w:rPr>
                <w:t>and</w:t>
              </w:r>
              <w:r w:rsidR="001401BE" w:rsidRPr="008421DC">
                <w:rPr>
                  <w:rStyle w:val="Hyperlink"/>
                  <w:rFonts w:asciiTheme="majorHAnsi" w:hAnsiTheme="majorHAnsi" w:cstheme="majorHAnsi"/>
                </w:rPr>
                <w:t xml:space="preserve"> </w:t>
              </w:r>
              <w:r w:rsidR="00ED1255" w:rsidRPr="008421DC">
                <w:rPr>
                  <w:rStyle w:val="Hyperlink"/>
                  <w:rFonts w:asciiTheme="majorHAnsi" w:hAnsiTheme="majorHAnsi" w:cstheme="majorHAnsi"/>
                </w:rPr>
                <w:t>voluntary</w:t>
              </w:r>
              <w:r w:rsidR="001401BE" w:rsidRPr="008421DC">
                <w:rPr>
                  <w:rStyle w:val="Hyperlink"/>
                  <w:rFonts w:asciiTheme="majorHAnsi" w:hAnsiTheme="majorHAnsi" w:cstheme="majorHAnsi"/>
                </w:rPr>
                <w:t xml:space="preserve"> </w:t>
              </w:r>
              <w:r w:rsidR="00ED1255" w:rsidRPr="008421DC">
                <w:rPr>
                  <w:rStyle w:val="Hyperlink"/>
                  <w:rFonts w:asciiTheme="majorHAnsi" w:hAnsiTheme="majorHAnsi" w:cstheme="majorHAnsi"/>
                </w:rPr>
                <w:t>labour</w:t>
              </w:r>
              <w:r w:rsidR="001401BE" w:rsidRPr="008421DC">
                <w:rPr>
                  <w:rStyle w:val="Hyperlink"/>
                  <w:rFonts w:asciiTheme="majorHAnsi" w:hAnsiTheme="majorHAnsi" w:cstheme="majorHAnsi"/>
                </w:rPr>
                <w:t xml:space="preserve"> </w:t>
              </w:r>
              <w:r w:rsidR="00ED1255" w:rsidRPr="008421DC">
                <w:rPr>
                  <w:rStyle w:val="Hyperlink"/>
                  <w:rFonts w:asciiTheme="majorHAnsi" w:hAnsiTheme="majorHAnsi" w:cstheme="majorHAnsi"/>
                </w:rPr>
                <w:t>support</w:t>
              </w:r>
              <w:r w:rsidR="001401BE" w:rsidRPr="008421DC">
                <w:rPr>
                  <w:rStyle w:val="Hyperlink"/>
                  <w:rFonts w:asciiTheme="majorHAnsi" w:hAnsiTheme="majorHAnsi" w:cstheme="majorHAnsi"/>
                </w:rPr>
                <w:t xml:space="preserve"> </w:t>
              </w:r>
              <w:r w:rsidR="00ED1255" w:rsidRPr="008421DC">
                <w:rPr>
                  <w:rStyle w:val="Hyperlink"/>
                  <w:rFonts w:asciiTheme="majorHAnsi" w:hAnsiTheme="majorHAnsi" w:cstheme="majorHAnsi"/>
                </w:rPr>
                <w:t>form</w:t>
              </w:r>
            </w:hyperlink>
          </w:p>
        </w:tc>
        <w:tc>
          <w:tcPr>
            <w:tcW w:w="1560" w:type="dxa"/>
            <w:shd w:val="clear" w:color="auto" w:fill="D9D9D9" w:themeFill="background1" w:themeFillShade="D9"/>
          </w:tcPr>
          <w:p w14:paraId="1378468A" w14:textId="4988CF04" w:rsidR="00926450" w:rsidRPr="008421DC" w:rsidRDefault="00ED1255" w:rsidP="00E12C09">
            <w:pPr>
              <w:pStyle w:val="TableCopy"/>
              <w:rPr>
                <w:rFonts w:asciiTheme="majorHAnsi" w:hAnsiTheme="majorHAnsi" w:cstheme="majorHAnsi"/>
              </w:rPr>
            </w:pPr>
            <w:r w:rsidRPr="008421DC">
              <w:rPr>
                <w:rFonts w:asciiTheme="majorHAnsi" w:hAnsiTheme="majorHAnsi" w:cstheme="majorHAnsi"/>
              </w:rPr>
              <w:t>Mandatory</w:t>
            </w:r>
            <w:r w:rsidR="001401BE" w:rsidRPr="008421DC">
              <w:rPr>
                <w:rFonts w:asciiTheme="majorHAnsi" w:hAnsiTheme="majorHAnsi" w:cstheme="majorHAnsi"/>
              </w:rPr>
              <w:t xml:space="preserve"> </w:t>
            </w:r>
            <w:r w:rsidRPr="008421DC">
              <w:rPr>
                <w:rFonts w:asciiTheme="majorHAnsi" w:hAnsiTheme="majorHAnsi" w:cstheme="majorHAnsi"/>
              </w:rPr>
              <w:t>if</w:t>
            </w:r>
            <w:r w:rsidR="001401BE" w:rsidRPr="008421DC">
              <w:rPr>
                <w:rFonts w:asciiTheme="majorHAnsi" w:hAnsiTheme="majorHAnsi" w:cstheme="majorHAnsi"/>
              </w:rPr>
              <w:t xml:space="preserve"> </w:t>
            </w:r>
            <w:r w:rsidRPr="008421DC">
              <w:rPr>
                <w:rFonts w:asciiTheme="majorHAnsi" w:hAnsiTheme="majorHAnsi" w:cstheme="majorHAnsi"/>
              </w:rPr>
              <w:t>applicable</w:t>
            </w:r>
          </w:p>
        </w:tc>
        <w:tc>
          <w:tcPr>
            <w:tcW w:w="1559" w:type="dxa"/>
            <w:shd w:val="clear" w:color="auto" w:fill="D9D9D9" w:themeFill="background1" w:themeFillShade="D9"/>
          </w:tcPr>
          <w:p w14:paraId="0836D84E" w14:textId="29B4487C" w:rsidR="00926450" w:rsidRPr="008421DC" w:rsidRDefault="00ED1255" w:rsidP="00E12C09">
            <w:pPr>
              <w:pStyle w:val="TableCopy"/>
              <w:rPr>
                <w:rFonts w:asciiTheme="majorHAnsi" w:hAnsiTheme="majorHAnsi" w:cstheme="majorHAnsi"/>
              </w:rPr>
            </w:pPr>
            <w:r w:rsidRPr="008421DC">
              <w:rPr>
                <w:rFonts w:asciiTheme="majorHAnsi" w:hAnsiTheme="majorHAnsi" w:cstheme="majorHAnsi"/>
              </w:rPr>
              <w:t>Mandatory</w:t>
            </w:r>
            <w:r w:rsidR="001401BE" w:rsidRPr="008421DC">
              <w:rPr>
                <w:rFonts w:asciiTheme="majorHAnsi" w:hAnsiTheme="majorHAnsi" w:cstheme="majorHAnsi"/>
              </w:rPr>
              <w:t xml:space="preserve"> </w:t>
            </w:r>
            <w:r w:rsidRPr="008421DC">
              <w:rPr>
                <w:rFonts w:asciiTheme="majorHAnsi" w:hAnsiTheme="majorHAnsi" w:cstheme="majorHAnsi"/>
              </w:rPr>
              <w:t>if</w:t>
            </w:r>
            <w:r w:rsidR="001401BE" w:rsidRPr="008421DC">
              <w:rPr>
                <w:rFonts w:asciiTheme="majorHAnsi" w:hAnsiTheme="majorHAnsi" w:cstheme="majorHAnsi"/>
              </w:rPr>
              <w:t xml:space="preserve"> </w:t>
            </w:r>
            <w:r w:rsidRPr="008421DC">
              <w:rPr>
                <w:rFonts w:asciiTheme="majorHAnsi" w:hAnsiTheme="majorHAnsi" w:cstheme="majorHAnsi"/>
              </w:rPr>
              <w:t>applicable</w:t>
            </w:r>
          </w:p>
        </w:tc>
        <w:tc>
          <w:tcPr>
            <w:tcW w:w="1414" w:type="dxa"/>
            <w:shd w:val="clear" w:color="auto" w:fill="D9D9D9" w:themeFill="background1" w:themeFillShade="D9"/>
          </w:tcPr>
          <w:p w14:paraId="3B14D658" w14:textId="7754EEB0" w:rsidR="00926450" w:rsidRPr="008421DC" w:rsidRDefault="00CF668C" w:rsidP="00E12C09">
            <w:pPr>
              <w:pStyle w:val="TableCopy"/>
              <w:rPr>
                <w:rFonts w:asciiTheme="majorHAnsi" w:hAnsiTheme="majorHAnsi" w:cstheme="majorHAnsi"/>
              </w:rPr>
            </w:pPr>
            <w:r w:rsidRPr="008421DC">
              <w:rPr>
                <w:rFonts w:asciiTheme="majorHAnsi" w:hAnsiTheme="majorHAnsi" w:cstheme="majorHAnsi"/>
              </w:rPr>
              <w:t>Mandatory if applicable</w:t>
            </w:r>
          </w:p>
        </w:tc>
      </w:tr>
      <w:tr w:rsidR="00926450" w:rsidRPr="008421DC" w14:paraId="3D9AB448" w14:textId="77777777" w:rsidTr="00730C91">
        <w:trPr>
          <w:cantSplit/>
        </w:trPr>
        <w:tc>
          <w:tcPr>
            <w:tcW w:w="5098" w:type="dxa"/>
          </w:tcPr>
          <w:p w14:paraId="3D99812B" w14:textId="602101AA" w:rsidR="00926450" w:rsidRPr="008421DC" w:rsidRDefault="00B21D13" w:rsidP="00E12C09">
            <w:pPr>
              <w:pStyle w:val="TableCopy"/>
              <w:rPr>
                <w:rFonts w:asciiTheme="majorHAnsi" w:hAnsiTheme="majorHAnsi" w:cstheme="majorHAnsi"/>
              </w:rPr>
            </w:pPr>
            <w:hyperlink r:id="rId29" w:tooltip="Link to Schedule of Use template download" w:history="1">
              <w:r w:rsidR="00ED1255" w:rsidRPr="008421DC">
                <w:rPr>
                  <w:rStyle w:val="Hyperlink"/>
                  <w:rFonts w:asciiTheme="majorHAnsi" w:hAnsiTheme="majorHAnsi" w:cstheme="majorHAnsi"/>
                </w:rPr>
                <w:t>Schedule</w:t>
              </w:r>
              <w:r w:rsidR="001401BE" w:rsidRPr="008421DC">
                <w:rPr>
                  <w:rStyle w:val="Hyperlink"/>
                  <w:rFonts w:asciiTheme="majorHAnsi" w:hAnsiTheme="majorHAnsi" w:cstheme="majorHAnsi"/>
                </w:rPr>
                <w:t xml:space="preserve"> </w:t>
              </w:r>
              <w:r w:rsidR="00ED1255" w:rsidRPr="008421DC">
                <w:rPr>
                  <w:rStyle w:val="Hyperlink"/>
                  <w:rFonts w:asciiTheme="majorHAnsi" w:hAnsiTheme="majorHAnsi" w:cstheme="majorHAnsi"/>
                </w:rPr>
                <w:t>of</w:t>
              </w:r>
              <w:r w:rsidR="001401BE" w:rsidRPr="008421DC">
                <w:rPr>
                  <w:rStyle w:val="Hyperlink"/>
                  <w:rFonts w:asciiTheme="majorHAnsi" w:hAnsiTheme="majorHAnsi" w:cstheme="majorHAnsi"/>
                </w:rPr>
                <w:t xml:space="preserve"> </w:t>
              </w:r>
              <w:r w:rsidR="00ED1255" w:rsidRPr="008421DC">
                <w:rPr>
                  <w:rStyle w:val="Hyperlink"/>
                  <w:rFonts w:asciiTheme="majorHAnsi" w:hAnsiTheme="majorHAnsi" w:cstheme="majorHAnsi"/>
                </w:rPr>
                <w:t>Use</w:t>
              </w:r>
            </w:hyperlink>
          </w:p>
        </w:tc>
        <w:tc>
          <w:tcPr>
            <w:tcW w:w="1560" w:type="dxa"/>
            <w:shd w:val="clear" w:color="auto" w:fill="D9D9D9" w:themeFill="background1" w:themeFillShade="D9"/>
          </w:tcPr>
          <w:p w14:paraId="44FD27DC" w14:textId="0C44A3EF" w:rsidR="00926450" w:rsidRPr="008421DC" w:rsidRDefault="00ED1255" w:rsidP="00E12C09">
            <w:pPr>
              <w:pStyle w:val="TableCopy"/>
              <w:rPr>
                <w:rFonts w:asciiTheme="majorHAnsi" w:hAnsiTheme="majorHAnsi" w:cstheme="majorHAnsi"/>
              </w:rPr>
            </w:pPr>
            <w:r w:rsidRPr="008421DC">
              <w:rPr>
                <w:rFonts w:asciiTheme="majorHAnsi" w:hAnsiTheme="majorHAnsi" w:cstheme="majorHAnsi"/>
              </w:rPr>
              <w:t>Mandatory</w:t>
            </w:r>
            <w:r w:rsidR="001401BE" w:rsidRPr="008421DC">
              <w:rPr>
                <w:rFonts w:asciiTheme="majorHAnsi" w:hAnsiTheme="majorHAnsi" w:cstheme="majorHAnsi"/>
              </w:rPr>
              <w:t xml:space="preserve"> </w:t>
            </w:r>
            <w:r w:rsidRPr="008421DC">
              <w:rPr>
                <w:rFonts w:asciiTheme="majorHAnsi" w:hAnsiTheme="majorHAnsi" w:cstheme="majorHAnsi"/>
              </w:rPr>
              <w:t>except</w:t>
            </w:r>
            <w:r w:rsidR="001401BE" w:rsidRPr="008421DC">
              <w:rPr>
                <w:rFonts w:asciiTheme="majorHAnsi" w:hAnsiTheme="majorHAnsi" w:cstheme="majorHAnsi"/>
              </w:rPr>
              <w:t xml:space="preserve"> </w:t>
            </w:r>
            <w:r w:rsidRPr="008421DC">
              <w:rPr>
                <w:rFonts w:asciiTheme="majorHAnsi" w:hAnsiTheme="majorHAnsi" w:cstheme="majorHAnsi"/>
              </w:rPr>
              <w:t>for</w:t>
            </w:r>
            <w:r w:rsidR="001401BE" w:rsidRPr="008421DC">
              <w:rPr>
                <w:rFonts w:asciiTheme="majorHAnsi" w:hAnsiTheme="majorHAnsi" w:cstheme="majorHAnsi"/>
              </w:rPr>
              <w:t xml:space="preserve"> </w:t>
            </w:r>
            <w:r w:rsidRPr="008421DC">
              <w:rPr>
                <w:rFonts w:asciiTheme="majorHAnsi" w:hAnsiTheme="majorHAnsi" w:cstheme="majorHAnsi"/>
              </w:rPr>
              <w:t>active</w:t>
            </w:r>
            <w:r w:rsidR="001401BE" w:rsidRPr="008421DC">
              <w:rPr>
                <w:rFonts w:asciiTheme="majorHAnsi" w:hAnsiTheme="majorHAnsi" w:cstheme="majorHAnsi"/>
              </w:rPr>
              <w:t xml:space="preserve"> </w:t>
            </w:r>
            <w:r w:rsidRPr="008421DC">
              <w:rPr>
                <w:rFonts w:asciiTheme="majorHAnsi" w:hAnsiTheme="majorHAnsi" w:cstheme="majorHAnsi"/>
              </w:rPr>
              <w:t>recreation</w:t>
            </w:r>
            <w:r w:rsidR="001401BE" w:rsidRPr="008421DC">
              <w:rPr>
                <w:rFonts w:asciiTheme="majorHAnsi" w:hAnsiTheme="majorHAnsi" w:cstheme="majorHAnsi"/>
              </w:rPr>
              <w:t xml:space="preserve"> </w:t>
            </w:r>
            <w:r w:rsidRPr="008421DC">
              <w:rPr>
                <w:rFonts w:asciiTheme="majorHAnsi" w:hAnsiTheme="majorHAnsi" w:cstheme="majorHAnsi"/>
              </w:rPr>
              <w:t>projects</w:t>
            </w:r>
          </w:p>
        </w:tc>
        <w:tc>
          <w:tcPr>
            <w:tcW w:w="1559" w:type="dxa"/>
            <w:shd w:val="clear" w:color="auto" w:fill="D9D9D9" w:themeFill="background1" w:themeFillShade="D9"/>
          </w:tcPr>
          <w:p w14:paraId="3EEF0993" w14:textId="77777777" w:rsidR="00926450" w:rsidRPr="008421DC" w:rsidRDefault="00ED1255" w:rsidP="00E12C09">
            <w:pPr>
              <w:pStyle w:val="TableCopy"/>
              <w:rPr>
                <w:rFonts w:asciiTheme="majorHAnsi" w:hAnsiTheme="majorHAnsi" w:cstheme="majorHAnsi"/>
              </w:rPr>
            </w:pPr>
            <w:r w:rsidRPr="008421DC">
              <w:rPr>
                <w:rFonts w:asciiTheme="majorHAnsi" w:hAnsiTheme="majorHAnsi" w:cstheme="majorHAnsi"/>
              </w:rPr>
              <w:t>Mandatory</w:t>
            </w:r>
          </w:p>
        </w:tc>
        <w:tc>
          <w:tcPr>
            <w:tcW w:w="1414" w:type="dxa"/>
          </w:tcPr>
          <w:p w14:paraId="734F2065" w14:textId="03723E2F" w:rsidR="00926450" w:rsidRPr="008421DC" w:rsidRDefault="00ED1255" w:rsidP="00E12C09">
            <w:pPr>
              <w:pStyle w:val="TableCopy"/>
              <w:rPr>
                <w:rFonts w:asciiTheme="majorHAnsi" w:hAnsiTheme="majorHAnsi" w:cstheme="majorHAnsi"/>
              </w:rPr>
            </w:pPr>
            <w:r w:rsidRPr="008421DC">
              <w:rPr>
                <w:rFonts w:asciiTheme="majorHAnsi" w:hAnsiTheme="majorHAnsi" w:cstheme="majorHAnsi"/>
              </w:rPr>
              <w:t>Not</w:t>
            </w:r>
            <w:r w:rsidR="001401BE" w:rsidRPr="008421DC">
              <w:rPr>
                <w:rFonts w:asciiTheme="majorHAnsi" w:hAnsiTheme="majorHAnsi" w:cstheme="majorHAnsi"/>
              </w:rPr>
              <w:t xml:space="preserve"> </w:t>
            </w:r>
            <w:r w:rsidRPr="008421DC">
              <w:rPr>
                <w:rFonts w:asciiTheme="majorHAnsi" w:hAnsiTheme="majorHAnsi" w:cstheme="majorHAnsi"/>
              </w:rPr>
              <w:t>applicable</w:t>
            </w:r>
          </w:p>
        </w:tc>
      </w:tr>
      <w:tr w:rsidR="00926450" w:rsidRPr="008421DC" w14:paraId="60106C08" w14:textId="77777777" w:rsidTr="00730C91">
        <w:trPr>
          <w:cantSplit/>
        </w:trPr>
        <w:tc>
          <w:tcPr>
            <w:tcW w:w="5098" w:type="dxa"/>
          </w:tcPr>
          <w:p w14:paraId="73031614" w14:textId="3E2CBA5E" w:rsidR="00926450" w:rsidRPr="008421DC" w:rsidRDefault="00B21D13" w:rsidP="00E12C09">
            <w:pPr>
              <w:pStyle w:val="TableCopy"/>
              <w:rPr>
                <w:rFonts w:asciiTheme="majorHAnsi" w:hAnsiTheme="majorHAnsi" w:cstheme="majorHAnsi"/>
              </w:rPr>
            </w:pPr>
            <w:hyperlink r:id="rId30" w:tooltip="Link to Fair Play Code Form webpage" w:history="1">
              <w:r w:rsidR="00ED1255" w:rsidRPr="008421DC">
                <w:rPr>
                  <w:rStyle w:val="Hyperlink"/>
                  <w:rFonts w:asciiTheme="majorHAnsi" w:hAnsiTheme="majorHAnsi" w:cstheme="majorHAnsi"/>
                  <w:spacing w:val="-1"/>
                </w:rPr>
                <w:t>Fair</w:t>
              </w:r>
              <w:r w:rsidR="001401BE" w:rsidRPr="008421DC">
                <w:rPr>
                  <w:rStyle w:val="Hyperlink"/>
                  <w:rFonts w:asciiTheme="majorHAnsi" w:hAnsiTheme="majorHAnsi" w:cstheme="majorHAnsi"/>
                  <w:spacing w:val="-1"/>
                </w:rPr>
                <w:t xml:space="preserve"> </w:t>
              </w:r>
              <w:r w:rsidR="00ED1255" w:rsidRPr="008421DC">
                <w:rPr>
                  <w:rStyle w:val="Hyperlink"/>
                  <w:rFonts w:asciiTheme="majorHAnsi" w:hAnsiTheme="majorHAnsi" w:cstheme="majorHAnsi"/>
                  <w:spacing w:val="-1"/>
                </w:rPr>
                <w:t>Play</w:t>
              </w:r>
              <w:r w:rsidR="001401BE" w:rsidRPr="008421DC">
                <w:rPr>
                  <w:rStyle w:val="Hyperlink"/>
                  <w:rFonts w:asciiTheme="majorHAnsi" w:hAnsiTheme="majorHAnsi" w:cstheme="majorHAnsi"/>
                  <w:spacing w:val="-1"/>
                </w:rPr>
                <w:t xml:space="preserve"> </w:t>
              </w:r>
              <w:r w:rsidR="00ED1255" w:rsidRPr="008421DC">
                <w:rPr>
                  <w:rStyle w:val="Hyperlink"/>
                  <w:rFonts w:asciiTheme="majorHAnsi" w:hAnsiTheme="majorHAnsi" w:cstheme="majorHAnsi"/>
                  <w:spacing w:val="-1"/>
                </w:rPr>
                <w:t>Code</w:t>
              </w:r>
              <w:r w:rsidR="001401BE" w:rsidRPr="008421DC">
                <w:rPr>
                  <w:rStyle w:val="Hyperlink"/>
                  <w:rFonts w:asciiTheme="majorHAnsi" w:hAnsiTheme="majorHAnsi" w:cstheme="majorHAnsi"/>
                  <w:spacing w:val="-1"/>
                </w:rPr>
                <w:t xml:space="preserve"> </w:t>
              </w:r>
              <w:r w:rsidR="00ED1255" w:rsidRPr="008421DC">
                <w:rPr>
                  <w:rStyle w:val="Hyperlink"/>
                  <w:rFonts w:asciiTheme="majorHAnsi" w:hAnsiTheme="majorHAnsi" w:cstheme="majorHAnsi"/>
                  <w:spacing w:val="-1"/>
                </w:rPr>
                <w:t>Form</w:t>
              </w:r>
              <w:r w:rsidR="001401BE" w:rsidRPr="008421DC">
                <w:rPr>
                  <w:rStyle w:val="Hyperlink"/>
                  <w:rFonts w:asciiTheme="majorHAnsi" w:hAnsiTheme="majorHAnsi" w:cstheme="majorHAnsi"/>
                  <w:spacing w:val="-1"/>
                </w:rPr>
                <w:t xml:space="preserve"> </w:t>
              </w:r>
              <w:r w:rsidR="00ED1255" w:rsidRPr="008421DC">
                <w:rPr>
                  <w:rStyle w:val="Hyperlink"/>
                  <w:rFonts w:asciiTheme="majorHAnsi" w:hAnsiTheme="majorHAnsi" w:cstheme="majorHAnsi"/>
                  <w:spacing w:val="-1"/>
                </w:rPr>
                <w:t>for</w:t>
              </w:r>
              <w:r w:rsidR="001401BE" w:rsidRPr="008421DC">
                <w:rPr>
                  <w:rStyle w:val="Hyperlink"/>
                  <w:rFonts w:asciiTheme="majorHAnsi" w:hAnsiTheme="majorHAnsi" w:cstheme="majorHAnsi"/>
                  <w:spacing w:val="-1"/>
                </w:rPr>
                <w:t xml:space="preserve"> </w:t>
              </w:r>
              <w:r w:rsidR="00ED1255" w:rsidRPr="008421DC">
                <w:rPr>
                  <w:rStyle w:val="Hyperlink"/>
                  <w:rFonts w:asciiTheme="majorHAnsi" w:hAnsiTheme="majorHAnsi" w:cstheme="majorHAnsi"/>
                  <w:spacing w:val="-1"/>
                </w:rPr>
                <w:t>Tenants</w:t>
              </w:r>
            </w:hyperlink>
            <w:r w:rsidR="001401BE" w:rsidRPr="008421DC">
              <w:rPr>
                <w:rFonts w:asciiTheme="majorHAnsi" w:hAnsiTheme="majorHAnsi" w:cstheme="majorHAnsi"/>
                <w:spacing w:val="-1"/>
              </w:rPr>
              <w:t xml:space="preserve"> </w:t>
            </w:r>
            <w:r w:rsidR="00ED1255" w:rsidRPr="008421DC">
              <w:rPr>
                <w:rFonts w:asciiTheme="majorHAnsi" w:hAnsiTheme="majorHAnsi" w:cstheme="majorHAnsi"/>
                <w:spacing w:val="-1"/>
              </w:rPr>
              <w:t>from</w:t>
            </w:r>
            <w:r w:rsidR="001401BE" w:rsidRPr="008421DC">
              <w:rPr>
                <w:rFonts w:asciiTheme="majorHAnsi" w:hAnsiTheme="majorHAnsi" w:cstheme="majorHAnsi"/>
                <w:spacing w:val="-1"/>
              </w:rPr>
              <w:t xml:space="preserve"> </w:t>
            </w:r>
            <w:r w:rsidR="00ED1255" w:rsidRPr="008421DC">
              <w:rPr>
                <w:rFonts w:asciiTheme="majorHAnsi" w:hAnsiTheme="majorHAnsi" w:cstheme="majorHAnsi"/>
                <w:spacing w:val="-1"/>
              </w:rPr>
              <w:t>all</w:t>
            </w:r>
            <w:r w:rsidR="001401BE" w:rsidRPr="008421DC">
              <w:rPr>
                <w:rFonts w:asciiTheme="majorHAnsi" w:hAnsiTheme="majorHAnsi" w:cstheme="majorHAnsi"/>
                <w:spacing w:val="-1"/>
              </w:rPr>
              <w:t xml:space="preserve"> </w:t>
            </w:r>
            <w:r w:rsidR="00ED1255" w:rsidRPr="008421DC">
              <w:rPr>
                <w:rFonts w:asciiTheme="majorHAnsi" w:hAnsiTheme="majorHAnsi" w:cstheme="majorHAnsi"/>
                <w:spacing w:val="-1"/>
              </w:rPr>
              <w:t>clubs</w:t>
            </w:r>
            <w:r w:rsidR="001401BE" w:rsidRPr="008421DC">
              <w:rPr>
                <w:rFonts w:asciiTheme="majorHAnsi" w:hAnsiTheme="majorHAnsi" w:cstheme="majorHAnsi"/>
                <w:spacing w:val="-1"/>
              </w:rPr>
              <w:t xml:space="preserve"> </w:t>
            </w:r>
            <w:r w:rsidR="00ED1255" w:rsidRPr="008421DC">
              <w:rPr>
                <w:rFonts w:asciiTheme="majorHAnsi" w:hAnsiTheme="majorHAnsi" w:cstheme="majorHAnsi"/>
                <w:spacing w:val="-1"/>
              </w:rPr>
              <w:t>and/or</w:t>
            </w:r>
            <w:r w:rsidR="001401BE" w:rsidRPr="008421DC">
              <w:rPr>
                <w:rFonts w:asciiTheme="majorHAnsi" w:hAnsiTheme="majorHAnsi" w:cstheme="majorHAnsi"/>
                <w:spacing w:val="-1"/>
              </w:rPr>
              <w:t xml:space="preserve"> </w:t>
            </w:r>
            <w:r w:rsidR="00ED1255" w:rsidRPr="008421DC">
              <w:rPr>
                <w:rFonts w:asciiTheme="majorHAnsi" w:hAnsiTheme="majorHAnsi" w:cstheme="majorHAnsi"/>
                <w:spacing w:val="-1"/>
              </w:rPr>
              <w:t>associations</w:t>
            </w:r>
            <w:r w:rsidR="001401BE" w:rsidRPr="008421DC">
              <w:rPr>
                <w:rFonts w:asciiTheme="majorHAnsi" w:hAnsiTheme="majorHAnsi" w:cstheme="majorHAnsi"/>
                <w:spacing w:val="-1"/>
              </w:rPr>
              <w:t xml:space="preserve"> </w:t>
            </w:r>
            <w:r w:rsidR="00ED1255" w:rsidRPr="008421DC">
              <w:rPr>
                <w:rFonts w:asciiTheme="majorHAnsi" w:hAnsiTheme="majorHAnsi" w:cstheme="majorHAnsi"/>
                <w:spacing w:val="-1"/>
              </w:rPr>
              <w:t>that</w:t>
            </w:r>
            <w:r w:rsidR="001401BE" w:rsidRPr="008421DC">
              <w:rPr>
                <w:rFonts w:asciiTheme="majorHAnsi" w:hAnsiTheme="majorHAnsi" w:cstheme="majorHAnsi"/>
                <w:spacing w:val="-1"/>
              </w:rPr>
              <w:t xml:space="preserve"> </w:t>
            </w:r>
            <w:r w:rsidR="00ED1255" w:rsidRPr="008421DC">
              <w:rPr>
                <w:rFonts w:asciiTheme="majorHAnsi" w:hAnsiTheme="majorHAnsi" w:cstheme="majorHAnsi"/>
                <w:spacing w:val="-1"/>
              </w:rPr>
              <w:t>are</w:t>
            </w:r>
            <w:r w:rsidR="001401BE" w:rsidRPr="008421DC">
              <w:rPr>
                <w:rFonts w:asciiTheme="majorHAnsi" w:hAnsiTheme="majorHAnsi" w:cstheme="majorHAnsi"/>
                <w:spacing w:val="-1"/>
              </w:rPr>
              <w:t xml:space="preserve"> </w:t>
            </w:r>
            <w:r w:rsidR="00ED1255" w:rsidRPr="008421DC">
              <w:rPr>
                <w:rFonts w:asciiTheme="majorHAnsi" w:hAnsiTheme="majorHAnsi" w:cstheme="majorHAnsi"/>
                <w:spacing w:val="-1"/>
              </w:rPr>
              <w:t>tenants</w:t>
            </w:r>
            <w:r w:rsidR="001401BE" w:rsidRPr="008421DC">
              <w:rPr>
                <w:rFonts w:asciiTheme="majorHAnsi" w:hAnsiTheme="majorHAnsi" w:cstheme="majorHAnsi"/>
                <w:spacing w:val="-1"/>
              </w:rPr>
              <w:t xml:space="preserve"> </w:t>
            </w:r>
            <w:r w:rsidR="00ED1255" w:rsidRPr="008421DC">
              <w:rPr>
                <w:rFonts w:asciiTheme="majorHAnsi" w:hAnsiTheme="majorHAnsi" w:cstheme="majorHAnsi"/>
              </w:rPr>
              <w:t>of</w:t>
            </w:r>
            <w:r w:rsidR="001401BE" w:rsidRPr="008421DC">
              <w:rPr>
                <w:rFonts w:asciiTheme="majorHAnsi" w:hAnsiTheme="majorHAnsi" w:cstheme="majorHAnsi"/>
              </w:rPr>
              <w:t xml:space="preserve"> </w:t>
            </w:r>
            <w:r w:rsidR="00ED1255" w:rsidRPr="008421DC">
              <w:rPr>
                <w:rFonts w:asciiTheme="majorHAnsi" w:hAnsiTheme="majorHAnsi" w:cstheme="majorHAnsi"/>
              </w:rPr>
              <w:t>the</w:t>
            </w:r>
            <w:r w:rsidR="001401BE" w:rsidRPr="008421DC">
              <w:rPr>
                <w:rFonts w:asciiTheme="majorHAnsi" w:hAnsiTheme="majorHAnsi" w:cstheme="majorHAnsi"/>
              </w:rPr>
              <w:t xml:space="preserve"> </w:t>
            </w:r>
            <w:r w:rsidR="00ED1255" w:rsidRPr="008421DC">
              <w:rPr>
                <w:rFonts w:asciiTheme="majorHAnsi" w:hAnsiTheme="majorHAnsi" w:cstheme="majorHAnsi"/>
              </w:rPr>
              <w:t>facility</w:t>
            </w:r>
            <w:r w:rsidR="001401BE" w:rsidRPr="008421DC">
              <w:rPr>
                <w:rFonts w:asciiTheme="majorHAnsi" w:hAnsiTheme="majorHAnsi" w:cstheme="majorHAnsi"/>
              </w:rPr>
              <w:t xml:space="preserve"> </w:t>
            </w:r>
            <w:r w:rsidR="00ED1255" w:rsidRPr="008421DC">
              <w:rPr>
                <w:rFonts w:asciiTheme="majorHAnsi" w:hAnsiTheme="majorHAnsi" w:cstheme="majorHAnsi"/>
              </w:rPr>
              <w:t>and</w:t>
            </w:r>
            <w:r w:rsidR="001401BE" w:rsidRPr="008421DC">
              <w:rPr>
                <w:rFonts w:asciiTheme="majorHAnsi" w:hAnsiTheme="majorHAnsi" w:cstheme="majorHAnsi"/>
              </w:rPr>
              <w:t xml:space="preserve"> </w:t>
            </w:r>
            <w:r w:rsidR="00ED1255" w:rsidRPr="008421DC">
              <w:rPr>
                <w:rFonts w:asciiTheme="majorHAnsi" w:hAnsiTheme="majorHAnsi" w:cstheme="majorHAnsi"/>
              </w:rPr>
              <w:t>benefiting</w:t>
            </w:r>
            <w:r w:rsidR="001401BE" w:rsidRPr="008421DC">
              <w:rPr>
                <w:rFonts w:asciiTheme="majorHAnsi" w:hAnsiTheme="majorHAnsi" w:cstheme="majorHAnsi"/>
              </w:rPr>
              <w:t xml:space="preserve"> </w:t>
            </w:r>
            <w:r w:rsidR="00ED1255" w:rsidRPr="008421DC">
              <w:rPr>
                <w:rFonts w:asciiTheme="majorHAnsi" w:hAnsiTheme="majorHAnsi" w:cstheme="majorHAnsi"/>
              </w:rPr>
              <w:t>from</w:t>
            </w:r>
            <w:r w:rsidR="001401BE" w:rsidRPr="008421DC">
              <w:rPr>
                <w:rFonts w:asciiTheme="majorHAnsi" w:hAnsiTheme="majorHAnsi" w:cstheme="majorHAnsi"/>
              </w:rPr>
              <w:t xml:space="preserve"> </w:t>
            </w:r>
            <w:r w:rsidR="00ED1255" w:rsidRPr="008421DC">
              <w:rPr>
                <w:rFonts w:asciiTheme="majorHAnsi" w:hAnsiTheme="majorHAnsi" w:cstheme="majorHAnsi"/>
              </w:rPr>
              <w:t>the</w:t>
            </w:r>
            <w:r w:rsidR="001401BE" w:rsidRPr="008421DC">
              <w:rPr>
                <w:rFonts w:asciiTheme="majorHAnsi" w:hAnsiTheme="majorHAnsi" w:cstheme="majorHAnsi"/>
              </w:rPr>
              <w:t xml:space="preserve"> </w:t>
            </w:r>
            <w:r w:rsidR="00ED1255" w:rsidRPr="008421DC">
              <w:rPr>
                <w:rFonts w:asciiTheme="majorHAnsi" w:hAnsiTheme="majorHAnsi" w:cstheme="majorHAnsi"/>
              </w:rPr>
              <w:t>project.</w:t>
            </w:r>
          </w:p>
        </w:tc>
        <w:tc>
          <w:tcPr>
            <w:tcW w:w="1560" w:type="dxa"/>
            <w:shd w:val="clear" w:color="auto" w:fill="D9D9D9" w:themeFill="background1" w:themeFillShade="D9"/>
          </w:tcPr>
          <w:p w14:paraId="5872FAFF" w14:textId="257C8FB3" w:rsidR="00926450" w:rsidRPr="008421DC" w:rsidRDefault="00ED1255" w:rsidP="00E12C09">
            <w:pPr>
              <w:pStyle w:val="TableCopy"/>
              <w:rPr>
                <w:rFonts w:asciiTheme="majorHAnsi" w:hAnsiTheme="majorHAnsi" w:cstheme="majorHAnsi"/>
              </w:rPr>
            </w:pPr>
            <w:r w:rsidRPr="008421DC">
              <w:rPr>
                <w:rFonts w:asciiTheme="majorHAnsi" w:hAnsiTheme="majorHAnsi" w:cstheme="majorHAnsi"/>
              </w:rPr>
              <w:t>Mandatory</w:t>
            </w:r>
            <w:r w:rsidR="001401BE" w:rsidRPr="008421DC">
              <w:rPr>
                <w:rFonts w:asciiTheme="majorHAnsi" w:hAnsiTheme="majorHAnsi" w:cstheme="majorHAnsi"/>
              </w:rPr>
              <w:t xml:space="preserve"> </w:t>
            </w:r>
            <w:r w:rsidRPr="008421DC">
              <w:rPr>
                <w:rFonts w:asciiTheme="majorHAnsi" w:hAnsiTheme="majorHAnsi" w:cstheme="majorHAnsi"/>
              </w:rPr>
              <w:t>except</w:t>
            </w:r>
            <w:r w:rsidR="001401BE" w:rsidRPr="008421DC">
              <w:rPr>
                <w:rFonts w:asciiTheme="majorHAnsi" w:hAnsiTheme="majorHAnsi" w:cstheme="majorHAnsi"/>
              </w:rPr>
              <w:t xml:space="preserve"> </w:t>
            </w:r>
            <w:r w:rsidRPr="008421DC">
              <w:rPr>
                <w:rFonts w:asciiTheme="majorHAnsi" w:hAnsiTheme="majorHAnsi" w:cstheme="majorHAnsi"/>
              </w:rPr>
              <w:t>for</w:t>
            </w:r>
            <w:r w:rsidR="001401BE" w:rsidRPr="008421DC">
              <w:rPr>
                <w:rFonts w:asciiTheme="majorHAnsi" w:hAnsiTheme="majorHAnsi" w:cstheme="majorHAnsi"/>
              </w:rPr>
              <w:t xml:space="preserve"> </w:t>
            </w:r>
            <w:r w:rsidRPr="008421DC">
              <w:rPr>
                <w:rFonts w:asciiTheme="majorHAnsi" w:hAnsiTheme="majorHAnsi" w:cstheme="majorHAnsi"/>
              </w:rPr>
              <w:t>active</w:t>
            </w:r>
            <w:r w:rsidR="001401BE" w:rsidRPr="008421DC">
              <w:rPr>
                <w:rFonts w:asciiTheme="majorHAnsi" w:hAnsiTheme="majorHAnsi" w:cstheme="majorHAnsi"/>
              </w:rPr>
              <w:t xml:space="preserve"> </w:t>
            </w:r>
            <w:r w:rsidRPr="008421DC">
              <w:rPr>
                <w:rFonts w:asciiTheme="majorHAnsi" w:hAnsiTheme="majorHAnsi" w:cstheme="majorHAnsi"/>
              </w:rPr>
              <w:t>recreation</w:t>
            </w:r>
            <w:r w:rsidR="001401BE" w:rsidRPr="008421DC">
              <w:rPr>
                <w:rFonts w:asciiTheme="majorHAnsi" w:hAnsiTheme="majorHAnsi" w:cstheme="majorHAnsi"/>
              </w:rPr>
              <w:t xml:space="preserve"> </w:t>
            </w:r>
            <w:r w:rsidRPr="008421DC">
              <w:rPr>
                <w:rFonts w:asciiTheme="majorHAnsi" w:hAnsiTheme="majorHAnsi" w:cstheme="majorHAnsi"/>
              </w:rPr>
              <w:t>projects</w:t>
            </w:r>
          </w:p>
        </w:tc>
        <w:tc>
          <w:tcPr>
            <w:tcW w:w="1559" w:type="dxa"/>
            <w:shd w:val="clear" w:color="auto" w:fill="D9D9D9" w:themeFill="background1" w:themeFillShade="D9"/>
          </w:tcPr>
          <w:p w14:paraId="4E13DAAF" w14:textId="77777777" w:rsidR="00926450" w:rsidRPr="008421DC" w:rsidRDefault="00ED1255" w:rsidP="00E12C09">
            <w:pPr>
              <w:pStyle w:val="TableCopy"/>
              <w:rPr>
                <w:rFonts w:asciiTheme="majorHAnsi" w:hAnsiTheme="majorHAnsi" w:cstheme="majorHAnsi"/>
              </w:rPr>
            </w:pPr>
            <w:r w:rsidRPr="008421DC">
              <w:rPr>
                <w:rFonts w:asciiTheme="majorHAnsi" w:hAnsiTheme="majorHAnsi" w:cstheme="majorHAnsi"/>
              </w:rPr>
              <w:t>Mandatory</w:t>
            </w:r>
          </w:p>
        </w:tc>
        <w:tc>
          <w:tcPr>
            <w:tcW w:w="1414" w:type="dxa"/>
          </w:tcPr>
          <w:p w14:paraId="6AB94171" w14:textId="700C0A00" w:rsidR="00926450" w:rsidRPr="008421DC" w:rsidRDefault="00ED1255" w:rsidP="00E12C09">
            <w:pPr>
              <w:pStyle w:val="TableCopy"/>
              <w:rPr>
                <w:rFonts w:asciiTheme="majorHAnsi" w:hAnsiTheme="majorHAnsi" w:cstheme="majorHAnsi"/>
              </w:rPr>
            </w:pPr>
            <w:r w:rsidRPr="008421DC">
              <w:rPr>
                <w:rFonts w:asciiTheme="majorHAnsi" w:hAnsiTheme="majorHAnsi" w:cstheme="majorHAnsi"/>
              </w:rPr>
              <w:t>Not</w:t>
            </w:r>
            <w:r w:rsidR="001401BE" w:rsidRPr="008421DC">
              <w:rPr>
                <w:rFonts w:asciiTheme="majorHAnsi" w:hAnsiTheme="majorHAnsi" w:cstheme="majorHAnsi"/>
              </w:rPr>
              <w:t xml:space="preserve"> </w:t>
            </w:r>
            <w:r w:rsidRPr="008421DC">
              <w:rPr>
                <w:rFonts w:asciiTheme="majorHAnsi" w:hAnsiTheme="majorHAnsi" w:cstheme="majorHAnsi"/>
              </w:rPr>
              <w:t>applicable</w:t>
            </w:r>
          </w:p>
        </w:tc>
      </w:tr>
      <w:tr w:rsidR="00926450" w:rsidRPr="008421DC" w14:paraId="1B5D914E" w14:textId="77777777" w:rsidTr="00730C91">
        <w:trPr>
          <w:cantSplit/>
        </w:trPr>
        <w:tc>
          <w:tcPr>
            <w:tcW w:w="5098" w:type="dxa"/>
          </w:tcPr>
          <w:p w14:paraId="710D62E4" w14:textId="02BD7945" w:rsidR="00926450" w:rsidRPr="008421DC" w:rsidRDefault="00ED1255" w:rsidP="00E12C09">
            <w:pPr>
              <w:pStyle w:val="TableCopy"/>
              <w:rPr>
                <w:rFonts w:asciiTheme="majorHAnsi" w:hAnsiTheme="majorHAnsi" w:cstheme="majorHAnsi"/>
              </w:rPr>
            </w:pPr>
            <w:r w:rsidRPr="008421DC">
              <w:rPr>
                <w:rFonts w:asciiTheme="majorHAnsi" w:hAnsiTheme="majorHAnsi" w:cstheme="majorHAnsi"/>
              </w:rPr>
              <w:t>Letters</w:t>
            </w:r>
            <w:r w:rsidR="001401BE" w:rsidRPr="008421DC">
              <w:rPr>
                <w:rFonts w:asciiTheme="majorHAnsi" w:hAnsiTheme="majorHAnsi" w:cstheme="majorHAnsi"/>
              </w:rPr>
              <w:t xml:space="preserve"> </w:t>
            </w:r>
            <w:r w:rsidRPr="008421DC">
              <w:rPr>
                <w:rFonts w:asciiTheme="majorHAnsi" w:hAnsiTheme="majorHAnsi" w:cstheme="majorHAnsi"/>
              </w:rPr>
              <w:t>of</w:t>
            </w:r>
            <w:r w:rsidR="001401BE" w:rsidRPr="008421DC">
              <w:rPr>
                <w:rFonts w:asciiTheme="majorHAnsi" w:hAnsiTheme="majorHAnsi" w:cstheme="majorHAnsi"/>
              </w:rPr>
              <w:t xml:space="preserve"> </w:t>
            </w:r>
            <w:r w:rsidRPr="008421DC">
              <w:rPr>
                <w:rFonts w:asciiTheme="majorHAnsi" w:hAnsiTheme="majorHAnsi" w:cstheme="majorHAnsi"/>
              </w:rPr>
              <w:t>support</w:t>
            </w:r>
            <w:r w:rsidR="001401BE" w:rsidRPr="008421DC">
              <w:rPr>
                <w:rFonts w:asciiTheme="majorHAnsi" w:hAnsiTheme="majorHAnsi" w:cstheme="majorHAnsi"/>
              </w:rPr>
              <w:t xml:space="preserve"> </w:t>
            </w:r>
            <w:r w:rsidRPr="008421DC">
              <w:rPr>
                <w:rFonts w:asciiTheme="majorHAnsi" w:hAnsiTheme="majorHAnsi" w:cstheme="majorHAnsi"/>
              </w:rPr>
              <w:t>from</w:t>
            </w:r>
            <w:r w:rsidR="001401BE" w:rsidRPr="008421DC">
              <w:rPr>
                <w:rFonts w:asciiTheme="majorHAnsi" w:hAnsiTheme="majorHAnsi" w:cstheme="majorHAnsi"/>
              </w:rPr>
              <w:t xml:space="preserve"> </w:t>
            </w:r>
            <w:r w:rsidRPr="008421DC">
              <w:rPr>
                <w:rFonts w:asciiTheme="majorHAnsi" w:hAnsiTheme="majorHAnsi" w:cstheme="majorHAnsi"/>
              </w:rPr>
              <w:t>organisations</w:t>
            </w:r>
            <w:r w:rsidR="001401BE" w:rsidRPr="008421DC">
              <w:rPr>
                <w:rFonts w:asciiTheme="majorHAnsi" w:hAnsiTheme="majorHAnsi" w:cstheme="majorHAnsi"/>
              </w:rPr>
              <w:t xml:space="preserve"> </w:t>
            </w:r>
            <w:r w:rsidRPr="008421DC">
              <w:rPr>
                <w:rFonts w:asciiTheme="majorHAnsi" w:hAnsiTheme="majorHAnsi" w:cstheme="majorHAnsi"/>
              </w:rPr>
              <w:t>that</w:t>
            </w:r>
            <w:r w:rsidR="001401BE" w:rsidRPr="008421DC">
              <w:rPr>
                <w:rFonts w:asciiTheme="majorHAnsi" w:hAnsiTheme="majorHAnsi" w:cstheme="majorHAnsi"/>
              </w:rPr>
              <w:t xml:space="preserve"> </w:t>
            </w:r>
            <w:r w:rsidRPr="008421DC">
              <w:rPr>
                <w:rFonts w:asciiTheme="majorHAnsi" w:hAnsiTheme="majorHAnsi" w:cstheme="majorHAnsi"/>
              </w:rPr>
              <w:t>clearly</w:t>
            </w:r>
            <w:r w:rsidR="001401BE" w:rsidRPr="008421DC">
              <w:rPr>
                <w:rFonts w:asciiTheme="majorHAnsi" w:hAnsiTheme="majorHAnsi" w:cstheme="majorHAnsi"/>
              </w:rPr>
              <w:t xml:space="preserve"> </w:t>
            </w:r>
            <w:r w:rsidRPr="008421DC">
              <w:rPr>
                <w:rFonts w:asciiTheme="majorHAnsi" w:hAnsiTheme="majorHAnsi" w:cstheme="majorHAnsi"/>
              </w:rPr>
              <w:t>indicate</w:t>
            </w:r>
            <w:r w:rsidR="001401BE" w:rsidRPr="008421DC">
              <w:rPr>
                <w:rFonts w:asciiTheme="majorHAnsi" w:hAnsiTheme="majorHAnsi" w:cstheme="majorHAnsi"/>
              </w:rPr>
              <w:t xml:space="preserve"> </w:t>
            </w:r>
            <w:r w:rsidRPr="008421DC">
              <w:rPr>
                <w:rFonts w:asciiTheme="majorHAnsi" w:hAnsiTheme="majorHAnsi" w:cstheme="majorHAnsi"/>
              </w:rPr>
              <w:t>how</w:t>
            </w:r>
            <w:r w:rsidR="001401BE" w:rsidRPr="008421DC">
              <w:rPr>
                <w:rFonts w:asciiTheme="majorHAnsi" w:hAnsiTheme="majorHAnsi" w:cstheme="majorHAnsi"/>
              </w:rPr>
              <w:t xml:space="preserve"> </w:t>
            </w:r>
            <w:r w:rsidRPr="008421DC">
              <w:rPr>
                <w:rFonts w:asciiTheme="majorHAnsi" w:hAnsiTheme="majorHAnsi" w:cstheme="majorHAnsi"/>
              </w:rPr>
              <w:t>the</w:t>
            </w:r>
            <w:r w:rsidR="001401BE" w:rsidRPr="008421DC">
              <w:rPr>
                <w:rFonts w:asciiTheme="majorHAnsi" w:hAnsiTheme="majorHAnsi" w:cstheme="majorHAnsi"/>
              </w:rPr>
              <w:t xml:space="preserve"> </w:t>
            </w:r>
            <w:r w:rsidRPr="008421DC">
              <w:rPr>
                <w:rFonts w:asciiTheme="majorHAnsi" w:hAnsiTheme="majorHAnsi" w:cstheme="majorHAnsi"/>
              </w:rPr>
              <w:t>group</w:t>
            </w:r>
            <w:r w:rsidR="001401BE" w:rsidRPr="008421DC">
              <w:rPr>
                <w:rFonts w:asciiTheme="majorHAnsi" w:hAnsiTheme="majorHAnsi" w:cstheme="majorHAnsi"/>
              </w:rPr>
              <w:t xml:space="preserve"> </w:t>
            </w:r>
            <w:r w:rsidRPr="008421DC">
              <w:rPr>
                <w:rFonts w:asciiTheme="majorHAnsi" w:hAnsiTheme="majorHAnsi" w:cstheme="majorHAnsi"/>
              </w:rPr>
              <w:t>is</w:t>
            </w:r>
            <w:r w:rsidR="001401BE" w:rsidRPr="008421DC">
              <w:rPr>
                <w:rFonts w:asciiTheme="majorHAnsi" w:hAnsiTheme="majorHAnsi" w:cstheme="majorHAnsi"/>
              </w:rPr>
              <w:t xml:space="preserve"> </w:t>
            </w:r>
            <w:r w:rsidRPr="008421DC">
              <w:rPr>
                <w:rFonts w:asciiTheme="majorHAnsi" w:hAnsiTheme="majorHAnsi" w:cstheme="majorHAnsi"/>
              </w:rPr>
              <w:t>involved</w:t>
            </w:r>
            <w:r w:rsidR="001401BE" w:rsidRPr="008421DC">
              <w:rPr>
                <w:rFonts w:asciiTheme="majorHAnsi" w:hAnsiTheme="majorHAnsi" w:cstheme="majorHAnsi"/>
              </w:rPr>
              <w:t xml:space="preserve"> </w:t>
            </w:r>
            <w:r w:rsidRPr="008421DC">
              <w:rPr>
                <w:rFonts w:asciiTheme="majorHAnsi" w:hAnsiTheme="majorHAnsi" w:cstheme="majorHAnsi"/>
              </w:rPr>
              <w:t>with</w:t>
            </w:r>
            <w:r w:rsidR="001401BE" w:rsidRPr="008421DC">
              <w:rPr>
                <w:rFonts w:asciiTheme="majorHAnsi" w:hAnsiTheme="majorHAnsi" w:cstheme="majorHAnsi"/>
              </w:rPr>
              <w:t xml:space="preserve"> </w:t>
            </w:r>
            <w:r w:rsidRPr="008421DC">
              <w:rPr>
                <w:rFonts w:asciiTheme="majorHAnsi" w:hAnsiTheme="majorHAnsi" w:cstheme="majorHAnsi"/>
              </w:rPr>
              <w:t>or</w:t>
            </w:r>
            <w:r w:rsidR="001401BE" w:rsidRPr="008421DC">
              <w:rPr>
                <w:rFonts w:asciiTheme="majorHAnsi" w:hAnsiTheme="majorHAnsi" w:cstheme="majorHAnsi"/>
              </w:rPr>
              <w:t xml:space="preserve"> </w:t>
            </w:r>
            <w:r w:rsidRPr="008421DC">
              <w:rPr>
                <w:rFonts w:asciiTheme="majorHAnsi" w:hAnsiTheme="majorHAnsi" w:cstheme="majorHAnsi"/>
              </w:rPr>
              <w:t>benefits</w:t>
            </w:r>
            <w:r w:rsidR="001401BE" w:rsidRPr="008421DC">
              <w:rPr>
                <w:rFonts w:asciiTheme="majorHAnsi" w:hAnsiTheme="majorHAnsi" w:cstheme="majorHAnsi"/>
              </w:rPr>
              <w:t xml:space="preserve"> </w:t>
            </w:r>
            <w:r w:rsidRPr="008421DC">
              <w:rPr>
                <w:rFonts w:asciiTheme="majorHAnsi" w:hAnsiTheme="majorHAnsi" w:cstheme="majorHAnsi"/>
              </w:rPr>
              <w:t>from</w:t>
            </w:r>
            <w:r w:rsidR="001401BE" w:rsidRPr="008421DC">
              <w:rPr>
                <w:rFonts w:asciiTheme="majorHAnsi" w:hAnsiTheme="majorHAnsi" w:cstheme="majorHAnsi"/>
              </w:rPr>
              <w:t xml:space="preserve"> </w:t>
            </w:r>
            <w:r w:rsidRPr="008421DC">
              <w:rPr>
                <w:rFonts w:asciiTheme="majorHAnsi" w:hAnsiTheme="majorHAnsi" w:cstheme="majorHAnsi"/>
              </w:rPr>
              <w:t>the</w:t>
            </w:r>
            <w:r w:rsidR="001401BE" w:rsidRPr="008421DC">
              <w:rPr>
                <w:rFonts w:asciiTheme="majorHAnsi" w:hAnsiTheme="majorHAnsi" w:cstheme="majorHAnsi"/>
              </w:rPr>
              <w:t xml:space="preserve"> </w:t>
            </w:r>
            <w:r w:rsidRPr="008421DC">
              <w:rPr>
                <w:rFonts w:asciiTheme="majorHAnsi" w:hAnsiTheme="majorHAnsi" w:cstheme="majorHAnsi"/>
              </w:rPr>
              <w:t>project.</w:t>
            </w:r>
          </w:p>
        </w:tc>
        <w:tc>
          <w:tcPr>
            <w:tcW w:w="1560" w:type="dxa"/>
            <w:shd w:val="clear" w:color="auto" w:fill="D9D9D9" w:themeFill="background1" w:themeFillShade="D9"/>
          </w:tcPr>
          <w:p w14:paraId="2997CBED" w14:textId="77777777" w:rsidR="00926450" w:rsidRPr="008421DC" w:rsidRDefault="00ED1255" w:rsidP="00E12C09">
            <w:pPr>
              <w:pStyle w:val="TableCopy"/>
              <w:rPr>
                <w:rFonts w:asciiTheme="majorHAnsi" w:hAnsiTheme="majorHAnsi" w:cstheme="majorHAnsi"/>
              </w:rPr>
            </w:pPr>
            <w:r w:rsidRPr="008421DC">
              <w:rPr>
                <w:rFonts w:asciiTheme="majorHAnsi" w:hAnsiTheme="majorHAnsi" w:cstheme="majorHAnsi"/>
              </w:rPr>
              <w:t>Mandatory</w:t>
            </w:r>
          </w:p>
        </w:tc>
        <w:tc>
          <w:tcPr>
            <w:tcW w:w="1559" w:type="dxa"/>
            <w:shd w:val="clear" w:color="auto" w:fill="D9D9D9" w:themeFill="background1" w:themeFillShade="D9"/>
          </w:tcPr>
          <w:p w14:paraId="3F7709C1" w14:textId="77777777" w:rsidR="00926450" w:rsidRPr="008421DC" w:rsidRDefault="00ED1255" w:rsidP="00E12C09">
            <w:pPr>
              <w:pStyle w:val="TableCopy"/>
              <w:rPr>
                <w:rFonts w:asciiTheme="majorHAnsi" w:hAnsiTheme="majorHAnsi" w:cstheme="majorHAnsi"/>
              </w:rPr>
            </w:pPr>
            <w:r w:rsidRPr="008421DC">
              <w:rPr>
                <w:rFonts w:asciiTheme="majorHAnsi" w:hAnsiTheme="majorHAnsi" w:cstheme="majorHAnsi"/>
              </w:rPr>
              <w:t>Mandatory</w:t>
            </w:r>
          </w:p>
        </w:tc>
        <w:tc>
          <w:tcPr>
            <w:tcW w:w="1414" w:type="dxa"/>
            <w:shd w:val="clear" w:color="auto" w:fill="D9D9D9" w:themeFill="background1" w:themeFillShade="D9"/>
          </w:tcPr>
          <w:p w14:paraId="54BE15F7" w14:textId="77777777" w:rsidR="00926450" w:rsidRPr="008421DC" w:rsidRDefault="00ED1255" w:rsidP="00E12C09">
            <w:pPr>
              <w:pStyle w:val="TableCopy"/>
              <w:rPr>
                <w:rFonts w:asciiTheme="majorHAnsi" w:hAnsiTheme="majorHAnsi" w:cstheme="majorHAnsi"/>
              </w:rPr>
            </w:pPr>
            <w:r w:rsidRPr="008421DC">
              <w:rPr>
                <w:rFonts w:asciiTheme="majorHAnsi" w:hAnsiTheme="majorHAnsi" w:cstheme="majorHAnsi"/>
              </w:rPr>
              <w:t>Mandatory</w:t>
            </w:r>
          </w:p>
        </w:tc>
      </w:tr>
      <w:tr w:rsidR="00926450" w:rsidRPr="008421DC" w14:paraId="48833A9C" w14:textId="77777777" w:rsidTr="00730C91">
        <w:trPr>
          <w:cantSplit/>
        </w:trPr>
        <w:tc>
          <w:tcPr>
            <w:tcW w:w="5098" w:type="dxa"/>
          </w:tcPr>
          <w:p w14:paraId="6F9C1860" w14:textId="10A9C56B" w:rsidR="00926450" w:rsidRPr="008421DC" w:rsidRDefault="00ED1255" w:rsidP="00E12C09">
            <w:pPr>
              <w:pStyle w:val="TableCopy"/>
              <w:rPr>
                <w:rFonts w:asciiTheme="majorHAnsi" w:hAnsiTheme="majorHAnsi" w:cstheme="majorHAnsi"/>
              </w:rPr>
            </w:pPr>
            <w:r w:rsidRPr="008421DC">
              <w:rPr>
                <w:rFonts w:asciiTheme="majorHAnsi" w:hAnsiTheme="majorHAnsi" w:cstheme="majorHAnsi"/>
              </w:rPr>
              <w:t>Evidence</w:t>
            </w:r>
            <w:r w:rsidR="001401BE" w:rsidRPr="008421DC">
              <w:rPr>
                <w:rFonts w:asciiTheme="majorHAnsi" w:hAnsiTheme="majorHAnsi" w:cstheme="majorHAnsi"/>
              </w:rPr>
              <w:t xml:space="preserve"> </w:t>
            </w:r>
            <w:r w:rsidRPr="008421DC">
              <w:rPr>
                <w:rFonts w:asciiTheme="majorHAnsi" w:hAnsiTheme="majorHAnsi" w:cstheme="majorHAnsi"/>
              </w:rPr>
              <w:t>of</w:t>
            </w:r>
            <w:r w:rsidR="001401BE" w:rsidRPr="008421DC">
              <w:rPr>
                <w:rFonts w:asciiTheme="majorHAnsi" w:hAnsiTheme="majorHAnsi" w:cstheme="majorHAnsi"/>
              </w:rPr>
              <w:t xml:space="preserve"> </w:t>
            </w:r>
            <w:r w:rsidRPr="008421DC">
              <w:rPr>
                <w:rFonts w:asciiTheme="majorHAnsi" w:hAnsiTheme="majorHAnsi" w:cstheme="majorHAnsi"/>
              </w:rPr>
              <w:t>community</w:t>
            </w:r>
            <w:r w:rsidR="001401BE" w:rsidRPr="008421DC">
              <w:rPr>
                <w:rFonts w:asciiTheme="majorHAnsi" w:hAnsiTheme="majorHAnsi" w:cstheme="majorHAnsi"/>
              </w:rPr>
              <w:t xml:space="preserve"> </w:t>
            </w:r>
            <w:r w:rsidRPr="008421DC">
              <w:rPr>
                <w:rFonts w:asciiTheme="majorHAnsi" w:hAnsiTheme="majorHAnsi" w:cstheme="majorHAnsi"/>
              </w:rPr>
              <w:t>and</w:t>
            </w:r>
            <w:r w:rsidR="001401BE" w:rsidRPr="008421DC">
              <w:rPr>
                <w:rFonts w:asciiTheme="majorHAnsi" w:hAnsiTheme="majorHAnsi" w:cstheme="majorHAnsi"/>
              </w:rPr>
              <w:t xml:space="preserve"> </w:t>
            </w:r>
            <w:r w:rsidRPr="008421DC">
              <w:rPr>
                <w:rFonts w:asciiTheme="majorHAnsi" w:hAnsiTheme="majorHAnsi" w:cstheme="majorHAnsi"/>
              </w:rPr>
              <w:t>stakeholder</w:t>
            </w:r>
            <w:r w:rsidR="001401BE" w:rsidRPr="008421DC">
              <w:rPr>
                <w:rFonts w:asciiTheme="majorHAnsi" w:hAnsiTheme="majorHAnsi" w:cstheme="majorHAnsi"/>
              </w:rPr>
              <w:t xml:space="preserve"> </w:t>
            </w:r>
            <w:r w:rsidRPr="008421DC">
              <w:rPr>
                <w:rFonts w:asciiTheme="majorHAnsi" w:hAnsiTheme="majorHAnsi" w:cstheme="majorHAnsi"/>
              </w:rPr>
              <w:t>consultation</w:t>
            </w:r>
            <w:r w:rsidR="001401BE" w:rsidRPr="008421DC">
              <w:rPr>
                <w:rFonts w:asciiTheme="majorHAnsi" w:hAnsiTheme="majorHAnsi" w:cstheme="majorHAnsi"/>
              </w:rPr>
              <w:t xml:space="preserve"> </w:t>
            </w:r>
            <w:r w:rsidRPr="008421DC">
              <w:rPr>
                <w:rFonts w:asciiTheme="majorHAnsi" w:hAnsiTheme="majorHAnsi" w:cstheme="majorHAnsi"/>
              </w:rPr>
              <w:t>where</w:t>
            </w:r>
            <w:r w:rsidR="001401BE" w:rsidRPr="008421DC">
              <w:rPr>
                <w:rFonts w:asciiTheme="majorHAnsi" w:hAnsiTheme="majorHAnsi" w:cstheme="majorHAnsi"/>
              </w:rPr>
              <w:t xml:space="preserve"> </w:t>
            </w:r>
            <w:r w:rsidRPr="008421DC">
              <w:rPr>
                <w:rFonts w:asciiTheme="majorHAnsi" w:hAnsiTheme="majorHAnsi" w:cstheme="majorHAnsi"/>
              </w:rPr>
              <w:t>there</w:t>
            </w:r>
            <w:r w:rsidR="001401BE" w:rsidRPr="008421DC">
              <w:rPr>
                <w:rFonts w:asciiTheme="majorHAnsi" w:hAnsiTheme="majorHAnsi" w:cstheme="majorHAnsi"/>
              </w:rPr>
              <w:t xml:space="preserve"> </w:t>
            </w:r>
            <w:r w:rsidRPr="008421DC">
              <w:rPr>
                <w:rFonts w:asciiTheme="majorHAnsi" w:hAnsiTheme="majorHAnsi" w:cstheme="majorHAnsi"/>
              </w:rPr>
              <w:t>is</w:t>
            </w:r>
            <w:r w:rsidR="001401BE" w:rsidRPr="008421DC">
              <w:rPr>
                <w:rFonts w:asciiTheme="majorHAnsi" w:hAnsiTheme="majorHAnsi" w:cstheme="majorHAnsi"/>
              </w:rPr>
              <w:t xml:space="preserve"> </w:t>
            </w:r>
            <w:r w:rsidRPr="008421DC">
              <w:rPr>
                <w:rFonts w:asciiTheme="majorHAnsi" w:hAnsiTheme="majorHAnsi" w:cstheme="majorHAnsi"/>
              </w:rPr>
              <w:t>any</w:t>
            </w:r>
            <w:r w:rsidR="001401BE" w:rsidRPr="008421DC">
              <w:rPr>
                <w:rFonts w:asciiTheme="majorHAnsi" w:hAnsiTheme="majorHAnsi" w:cstheme="majorHAnsi"/>
              </w:rPr>
              <w:t xml:space="preserve"> </w:t>
            </w:r>
            <w:r w:rsidRPr="008421DC">
              <w:rPr>
                <w:rFonts w:asciiTheme="majorHAnsi" w:hAnsiTheme="majorHAnsi" w:cstheme="majorHAnsi"/>
              </w:rPr>
              <w:t>impact</w:t>
            </w:r>
            <w:r w:rsidR="001401BE" w:rsidRPr="008421DC">
              <w:rPr>
                <w:rFonts w:asciiTheme="majorHAnsi" w:hAnsiTheme="majorHAnsi" w:cstheme="majorHAnsi"/>
              </w:rPr>
              <w:t xml:space="preserve"> </w:t>
            </w:r>
            <w:r w:rsidRPr="008421DC">
              <w:rPr>
                <w:rFonts w:asciiTheme="majorHAnsi" w:hAnsiTheme="majorHAnsi" w:cstheme="majorHAnsi"/>
              </w:rPr>
              <w:t>of</w:t>
            </w:r>
            <w:r w:rsidR="001401BE" w:rsidRPr="008421DC">
              <w:rPr>
                <w:rFonts w:asciiTheme="majorHAnsi" w:hAnsiTheme="majorHAnsi" w:cstheme="majorHAnsi"/>
              </w:rPr>
              <w:t xml:space="preserve"> </w:t>
            </w:r>
            <w:r w:rsidRPr="008421DC">
              <w:rPr>
                <w:rFonts w:asciiTheme="majorHAnsi" w:hAnsiTheme="majorHAnsi" w:cstheme="majorHAnsi"/>
              </w:rPr>
              <w:t>the</w:t>
            </w:r>
            <w:r w:rsidR="001401BE" w:rsidRPr="008421DC">
              <w:rPr>
                <w:rFonts w:asciiTheme="majorHAnsi" w:hAnsiTheme="majorHAnsi" w:cstheme="majorHAnsi"/>
              </w:rPr>
              <w:t xml:space="preserve"> </w:t>
            </w:r>
            <w:r w:rsidRPr="008421DC">
              <w:rPr>
                <w:rFonts w:asciiTheme="majorHAnsi" w:hAnsiTheme="majorHAnsi" w:cstheme="majorHAnsi"/>
              </w:rPr>
              <w:t>proposed</w:t>
            </w:r>
            <w:r w:rsidR="001401BE" w:rsidRPr="008421DC">
              <w:rPr>
                <w:rFonts w:asciiTheme="majorHAnsi" w:hAnsiTheme="majorHAnsi" w:cstheme="majorHAnsi"/>
              </w:rPr>
              <w:t xml:space="preserve"> </w:t>
            </w:r>
            <w:r w:rsidRPr="008421DC">
              <w:rPr>
                <w:rFonts w:asciiTheme="majorHAnsi" w:hAnsiTheme="majorHAnsi" w:cstheme="majorHAnsi"/>
              </w:rPr>
              <w:t>project</w:t>
            </w:r>
            <w:r w:rsidR="001401BE" w:rsidRPr="008421DC">
              <w:rPr>
                <w:rFonts w:asciiTheme="majorHAnsi" w:hAnsiTheme="majorHAnsi" w:cstheme="majorHAnsi"/>
              </w:rPr>
              <w:t xml:space="preserve"> </w:t>
            </w:r>
            <w:r w:rsidRPr="008421DC">
              <w:rPr>
                <w:rFonts w:asciiTheme="majorHAnsi" w:hAnsiTheme="majorHAnsi" w:cstheme="majorHAnsi"/>
              </w:rPr>
              <w:t>on</w:t>
            </w:r>
            <w:r w:rsidR="001401BE" w:rsidRPr="008421DC">
              <w:rPr>
                <w:rFonts w:asciiTheme="majorHAnsi" w:hAnsiTheme="majorHAnsi" w:cstheme="majorHAnsi"/>
              </w:rPr>
              <w:t xml:space="preserve"> </w:t>
            </w:r>
            <w:r w:rsidRPr="008421DC">
              <w:rPr>
                <w:rFonts w:asciiTheme="majorHAnsi" w:hAnsiTheme="majorHAnsi" w:cstheme="majorHAnsi"/>
              </w:rPr>
              <w:t>residential</w:t>
            </w:r>
            <w:r w:rsidR="001401BE" w:rsidRPr="008421DC">
              <w:rPr>
                <w:rFonts w:asciiTheme="majorHAnsi" w:hAnsiTheme="majorHAnsi" w:cstheme="majorHAnsi"/>
              </w:rPr>
              <w:t xml:space="preserve"> </w:t>
            </w:r>
            <w:r w:rsidRPr="008421DC">
              <w:rPr>
                <w:rFonts w:asciiTheme="majorHAnsi" w:hAnsiTheme="majorHAnsi" w:cstheme="majorHAnsi"/>
              </w:rPr>
              <w:t>or</w:t>
            </w:r>
            <w:r w:rsidR="001401BE" w:rsidRPr="008421DC">
              <w:rPr>
                <w:rFonts w:asciiTheme="majorHAnsi" w:hAnsiTheme="majorHAnsi" w:cstheme="majorHAnsi"/>
              </w:rPr>
              <w:t xml:space="preserve"> </w:t>
            </w:r>
            <w:r w:rsidRPr="008421DC">
              <w:rPr>
                <w:rFonts w:asciiTheme="majorHAnsi" w:hAnsiTheme="majorHAnsi" w:cstheme="majorHAnsi"/>
              </w:rPr>
              <w:t>community</w:t>
            </w:r>
            <w:r w:rsidR="001401BE" w:rsidRPr="008421DC">
              <w:rPr>
                <w:rFonts w:asciiTheme="majorHAnsi" w:hAnsiTheme="majorHAnsi" w:cstheme="majorHAnsi"/>
              </w:rPr>
              <w:t xml:space="preserve"> </w:t>
            </w:r>
            <w:r w:rsidRPr="008421DC">
              <w:rPr>
                <w:rFonts w:asciiTheme="majorHAnsi" w:hAnsiTheme="majorHAnsi" w:cstheme="majorHAnsi"/>
              </w:rPr>
              <w:t>amenity.</w:t>
            </w:r>
          </w:p>
          <w:p w14:paraId="5260202C" w14:textId="6DCF204F" w:rsidR="00926450" w:rsidRPr="008421DC" w:rsidRDefault="00ED1255" w:rsidP="00E12C09">
            <w:pPr>
              <w:pStyle w:val="TableCopy"/>
              <w:spacing w:after="80"/>
              <w:rPr>
                <w:rFonts w:asciiTheme="majorHAnsi" w:hAnsiTheme="majorHAnsi" w:cstheme="majorHAnsi"/>
              </w:rPr>
            </w:pPr>
            <w:r w:rsidRPr="008421DC">
              <w:rPr>
                <w:rFonts w:asciiTheme="majorHAnsi" w:hAnsiTheme="majorHAnsi" w:cstheme="majorHAnsi"/>
              </w:rPr>
              <w:t>Evidence</w:t>
            </w:r>
            <w:r w:rsidR="001401BE" w:rsidRPr="008421DC">
              <w:rPr>
                <w:rFonts w:asciiTheme="majorHAnsi" w:hAnsiTheme="majorHAnsi" w:cstheme="majorHAnsi"/>
              </w:rPr>
              <w:t xml:space="preserve"> </w:t>
            </w:r>
            <w:r w:rsidRPr="008421DC">
              <w:rPr>
                <w:rFonts w:asciiTheme="majorHAnsi" w:hAnsiTheme="majorHAnsi" w:cstheme="majorHAnsi"/>
              </w:rPr>
              <w:t>must</w:t>
            </w:r>
            <w:r w:rsidR="001401BE" w:rsidRPr="008421DC">
              <w:rPr>
                <w:rFonts w:asciiTheme="majorHAnsi" w:hAnsiTheme="majorHAnsi" w:cstheme="majorHAnsi"/>
              </w:rPr>
              <w:t xml:space="preserve"> </w:t>
            </w:r>
            <w:r w:rsidRPr="008421DC">
              <w:rPr>
                <w:rFonts w:asciiTheme="majorHAnsi" w:hAnsiTheme="majorHAnsi" w:cstheme="majorHAnsi"/>
              </w:rPr>
              <w:t>include:</w:t>
            </w:r>
          </w:p>
          <w:p w14:paraId="4CBF1738" w14:textId="531955EF" w:rsidR="00926450" w:rsidRPr="008421DC" w:rsidRDefault="00ED1255">
            <w:pPr>
              <w:pStyle w:val="TableBullet"/>
              <w:ind w:left="357" w:hanging="357"/>
              <w:rPr>
                <w:rFonts w:asciiTheme="majorHAnsi" w:hAnsiTheme="majorHAnsi" w:cstheme="majorHAnsi"/>
              </w:rPr>
            </w:pPr>
            <w:r w:rsidRPr="008421DC">
              <w:rPr>
                <w:rFonts w:asciiTheme="majorHAnsi" w:hAnsiTheme="majorHAnsi" w:cstheme="majorHAnsi"/>
              </w:rPr>
              <w:t>how</w:t>
            </w:r>
            <w:r w:rsidR="001401BE" w:rsidRPr="008421DC">
              <w:rPr>
                <w:rFonts w:asciiTheme="majorHAnsi" w:hAnsiTheme="majorHAnsi" w:cstheme="majorHAnsi"/>
              </w:rPr>
              <w:t xml:space="preserve"> </w:t>
            </w:r>
            <w:r w:rsidRPr="008421DC">
              <w:rPr>
                <w:rFonts w:asciiTheme="majorHAnsi" w:hAnsiTheme="majorHAnsi" w:cstheme="majorHAnsi"/>
              </w:rPr>
              <w:t>the</w:t>
            </w:r>
            <w:r w:rsidR="001401BE" w:rsidRPr="008421DC">
              <w:rPr>
                <w:rFonts w:asciiTheme="majorHAnsi" w:hAnsiTheme="majorHAnsi" w:cstheme="majorHAnsi"/>
              </w:rPr>
              <w:t xml:space="preserve"> </w:t>
            </w:r>
            <w:r w:rsidR="00F0041A" w:rsidRPr="008421DC">
              <w:rPr>
                <w:rFonts w:asciiTheme="majorHAnsi" w:hAnsiTheme="majorHAnsi" w:cstheme="majorHAnsi"/>
              </w:rPr>
              <w:t xml:space="preserve">local </w:t>
            </w:r>
            <w:r w:rsidRPr="008421DC">
              <w:rPr>
                <w:rFonts w:asciiTheme="majorHAnsi" w:hAnsiTheme="majorHAnsi" w:cstheme="majorHAnsi"/>
              </w:rPr>
              <w:t>community</w:t>
            </w:r>
            <w:r w:rsidR="001401BE" w:rsidRPr="008421DC">
              <w:rPr>
                <w:rFonts w:asciiTheme="majorHAnsi" w:hAnsiTheme="majorHAnsi" w:cstheme="majorHAnsi"/>
              </w:rPr>
              <w:t xml:space="preserve"> </w:t>
            </w:r>
            <w:r w:rsidRPr="008421DC">
              <w:rPr>
                <w:rFonts w:asciiTheme="majorHAnsi" w:hAnsiTheme="majorHAnsi" w:cstheme="majorHAnsi"/>
              </w:rPr>
              <w:t>has</w:t>
            </w:r>
            <w:r w:rsidR="001401BE" w:rsidRPr="008421DC">
              <w:rPr>
                <w:rFonts w:asciiTheme="majorHAnsi" w:hAnsiTheme="majorHAnsi" w:cstheme="majorHAnsi"/>
              </w:rPr>
              <w:t xml:space="preserve"> </w:t>
            </w:r>
            <w:r w:rsidRPr="008421DC">
              <w:rPr>
                <w:rFonts w:asciiTheme="majorHAnsi" w:hAnsiTheme="majorHAnsi" w:cstheme="majorHAnsi"/>
              </w:rPr>
              <w:t>been</w:t>
            </w:r>
            <w:r w:rsidR="001401BE" w:rsidRPr="008421DC">
              <w:rPr>
                <w:rFonts w:asciiTheme="majorHAnsi" w:hAnsiTheme="majorHAnsi" w:cstheme="majorHAnsi"/>
              </w:rPr>
              <w:t xml:space="preserve"> </w:t>
            </w:r>
            <w:r w:rsidRPr="008421DC">
              <w:rPr>
                <w:rFonts w:asciiTheme="majorHAnsi" w:hAnsiTheme="majorHAnsi" w:cstheme="majorHAnsi"/>
              </w:rPr>
              <w:t>consulted/informed</w:t>
            </w:r>
            <w:r w:rsidR="001401BE" w:rsidRPr="008421DC">
              <w:rPr>
                <w:rFonts w:asciiTheme="majorHAnsi" w:hAnsiTheme="majorHAnsi" w:cstheme="majorHAnsi"/>
              </w:rPr>
              <w:t xml:space="preserve"> </w:t>
            </w:r>
            <w:r w:rsidRPr="008421DC">
              <w:rPr>
                <w:rFonts w:asciiTheme="majorHAnsi" w:hAnsiTheme="majorHAnsi" w:cstheme="majorHAnsi"/>
              </w:rPr>
              <w:t>about</w:t>
            </w:r>
            <w:r w:rsidR="001401BE" w:rsidRPr="008421DC">
              <w:rPr>
                <w:rFonts w:asciiTheme="majorHAnsi" w:hAnsiTheme="majorHAnsi" w:cstheme="majorHAnsi"/>
              </w:rPr>
              <w:t xml:space="preserve"> </w:t>
            </w:r>
            <w:r w:rsidRPr="008421DC">
              <w:rPr>
                <w:rFonts w:asciiTheme="majorHAnsi" w:hAnsiTheme="majorHAnsi" w:cstheme="majorHAnsi"/>
              </w:rPr>
              <w:t>the</w:t>
            </w:r>
            <w:r w:rsidR="001401BE" w:rsidRPr="008421DC">
              <w:rPr>
                <w:rFonts w:asciiTheme="majorHAnsi" w:hAnsiTheme="majorHAnsi" w:cstheme="majorHAnsi"/>
              </w:rPr>
              <w:t xml:space="preserve"> </w:t>
            </w:r>
            <w:r w:rsidRPr="008421DC">
              <w:rPr>
                <w:rFonts w:asciiTheme="majorHAnsi" w:hAnsiTheme="majorHAnsi" w:cstheme="majorHAnsi"/>
              </w:rPr>
              <w:t>proposed</w:t>
            </w:r>
            <w:r w:rsidR="001401BE" w:rsidRPr="008421DC">
              <w:rPr>
                <w:rFonts w:asciiTheme="majorHAnsi" w:hAnsiTheme="majorHAnsi" w:cstheme="majorHAnsi"/>
              </w:rPr>
              <w:t xml:space="preserve"> </w:t>
            </w:r>
            <w:r w:rsidRPr="008421DC">
              <w:rPr>
                <w:rFonts w:asciiTheme="majorHAnsi" w:hAnsiTheme="majorHAnsi" w:cstheme="majorHAnsi"/>
              </w:rPr>
              <w:t>project</w:t>
            </w:r>
            <w:r w:rsidR="001401BE" w:rsidRPr="008421DC">
              <w:rPr>
                <w:rFonts w:asciiTheme="majorHAnsi" w:hAnsiTheme="majorHAnsi" w:cstheme="majorHAnsi"/>
              </w:rPr>
              <w:t xml:space="preserve"> </w:t>
            </w:r>
            <w:r w:rsidRPr="008421DC">
              <w:rPr>
                <w:rFonts w:asciiTheme="majorHAnsi" w:hAnsiTheme="majorHAnsi" w:cstheme="majorHAnsi"/>
              </w:rPr>
              <w:t>(for</w:t>
            </w:r>
            <w:r w:rsidR="001401BE" w:rsidRPr="008421DC">
              <w:rPr>
                <w:rFonts w:asciiTheme="majorHAnsi" w:hAnsiTheme="majorHAnsi" w:cstheme="majorHAnsi"/>
              </w:rPr>
              <w:t xml:space="preserve"> </w:t>
            </w:r>
            <w:r w:rsidRPr="008421DC">
              <w:rPr>
                <w:rFonts w:asciiTheme="majorHAnsi" w:hAnsiTheme="majorHAnsi" w:cstheme="majorHAnsi"/>
              </w:rPr>
              <w:t>example,</w:t>
            </w:r>
            <w:r w:rsidR="001401BE" w:rsidRPr="008421DC">
              <w:rPr>
                <w:rFonts w:asciiTheme="majorHAnsi" w:hAnsiTheme="majorHAnsi" w:cstheme="majorHAnsi"/>
              </w:rPr>
              <w:t xml:space="preserve"> </w:t>
            </w:r>
            <w:r w:rsidRPr="008421DC">
              <w:rPr>
                <w:rFonts w:asciiTheme="majorHAnsi" w:hAnsiTheme="majorHAnsi" w:cstheme="majorHAnsi"/>
              </w:rPr>
              <w:t>on</w:t>
            </w:r>
            <w:r w:rsidR="001401BE" w:rsidRPr="008421DC">
              <w:rPr>
                <w:rFonts w:asciiTheme="majorHAnsi" w:hAnsiTheme="majorHAnsi" w:cstheme="majorHAnsi"/>
              </w:rPr>
              <w:t xml:space="preserve"> </w:t>
            </w:r>
            <w:r w:rsidRPr="008421DC">
              <w:rPr>
                <w:rFonts w:asciiTheme="majorHAnsi" w:hAnsiTheme="majorHAnsi" w:cstheme="majorHAnsi"/>
              </w:rPr>
              <w:t>site</w:t>
            </w:r>
            <w:r w:rsidR="001401BE" w:rsidRPr="008421DC">
              <w:rPr>
                <w:rFonts w:asciiTheme="majorHAnsi" w:hAnsiTheme="majorHAnsi" w:cstheme="majorHAnsi"/>
              </w:rPr>
              <w:t xml:space="preserve"> </w:t>
            </w:r>
            <w:r w:rsidRPr="008421DC">
              <w:rPr>
                <w:rFonts w:asciiTheme="majorHAnsi" w:hAnsiTheme="majorHAnsi" w:cstheme="majorHAnsi"/>
              </w:rPr>
              <w:t>consultation,</w:t>
            </w:r>
            <w:r w:rsidR="001401BE" w:rsidRPr="008421DC">
              <w:rPr>
                <w:rFonts w:asciiTheme="majorHAnsi" w:hAnsiTheme="majorHAnsi" w:cstheme="majorHAnsi"/>
              </w:rPr>
              <w:t xml:space="preserve"> </w:t>
            </w:r>
            <w:r w:rsidRPr="008421DC">
              <w:rPr>
                <w:rFonts w:asciiTheme="majorHAnsi" w:hAnsiTheme="majorHAnsi" w:cstheme="majorHAnsi"/>
              </w:rPr>
              <w:t>letter</w:t>
            </w:r>
            <w:r w:rsidR="001401BE" w:rsidRPr="008421DC">
              <w:rPr>
                <w:rFonts w:asciiTheme="majorHAnsi" w:hAnsiTheme="majorHAnsi" w:cstheme="majorHAnsi"/>
              </w:rPr>
              <w:t xml:space="preserve"> </w:t>
            </w:r>
            <w:r w:rsidRPr="008421DC">
              <w:rPr>
                <w:rFonts w:asciiTheme="majorHAnsi" w:hAnsiTheme="majorHAnsi" w:cstheme="majorHAnsi"/>
              </w:rPr>
              <w:t>box</w:t>
            </w:r>
            <w:r w:rsidR="001401BE" w:rsidRPr="008421DC">
              <w:rPr>
                <w:rFonts w:asciiTheme="majorHAnsi" w:hAnsiTheme="majorHAnsi" w:cstheme="majorHAnsi"/>
              </w:rPr>
              <w:t xml:space="preserve"> </w:t>
            </w:r>
            <w:r w:rsidRPr="008421DC">
              <w:rPr>
                <w:rFonts w:asciiTheme="majorHAnsi" w:hAnsiTheme="majorHAnsi" w:cstheme="majorHAnsi"/>
              </w:rPr>
              <w:t>drop,</w:t>
            </w:r>
            <w:r w:rsidR="001401BE" w:rsidRPr="008421DC">
              <w:rPr>
                <w:rFonts w:asciiTheme="majorHAnsi" w:hAnsiTheme="majorHAnsi" w:cstheme="majorHAnsi"/>
              </w:rPr>
              <w:t xml:space="preserve"> </w:t>
            </w:r>
            <w:r w:rsidRPr="008421DC">
              <w:rPr>
                <w:rFonts w:asciiTheme="majorHAnsi" w:hAnsiTheme="majorHAnsi" w:cstheme="majorHAnsi"/>
              </w:rPr>
              <w:t>social</w:t>
            </w:r>
            <w:r w:rsidR="001401BE" w:rsidRPr="008421DC">
              <w:rPr>
                <w:rFonts w:asciiTheme="majorHAnsi" w:hAnsiTheme="majorHAnsi" w:cstheme="majorHAnsi"/>
              </w:rPr>
              <w:t xml:space="preserve"> </w:t>
            </w:r>
            <w:r w:rsidRPr="008421DC">
              <w:rPr>
                <w:rFonts w:asciiTheme="majorHAnsi" w:hAnsiTheme="majorHAnsi" w:cstheme="majorHAnsi"/>
              </w:rPr>
              <w:t>media</w:t>
            </w:r>
            <w:r w:rsidR="001401BE" w:rsidRPr="008421DC">
              <w:rPr>
                <w:rFonts w:asciiTheme="majorHAnsi" w:hAnsiTheme="majorHAnsi" w:cstheme="majorHAnsi"/>
              </w:rPr>
              <w:t xml:space="preserve"> </w:t>
            </w:r>
            <w:r w:rsidRPr="008421DC">
              <w:rPr>
                <w:rFonts w:asciiTheme="majorHAnsi" w:hAnsiTheme="majorHAnsi" w:cstheme="majorHAnsi"/>
              </w:rPr>
              <w:t>posts)</w:t>
            </w:r>
          </w:p>
          <w:p w14:paraId="59EA9403" w14:textId="4946E657" w:rsidR="00926450" w:rsidRPr="008421DC" w:rsidRDefault="00ED1255">
            <w:pPr>
              <w:pStyle w:val="TableBullet"/>
              <w:ind w:left="357" w:hanging="357"/>
              <w:rPr>
                <w:rFonts w:asciiTheme="majorHAnsi" w:hAnsiTheme="majorHAnsi" w:cstheme="majorHAnsi"/>
              </w:rPr>
            </w:pPr>
            <w:r w:rsidRPr="008421DC">
              <w:rPr>
                <w:rFonts w:asciiTheme="majorHAnsi" w:hAnsiTheme="majorHAnsi" w:cstheme="majorHAnsi"/>
              </w:rPr>
              <w:t>consultation</w:t>
            </w:r>
            <w:r w:rsidR="001401BE" w:rsidRPr="008421DC">
              <w:rPr>
                <w:rFonts w:asciiTheme="majorHAnsi" w:hAnsiTheme="majorHAnsi" w:cstheme="majorHAnsi"/>
              </w:rPr>
              <w:t xml:space="preserve"> </w:t>
            </w:r>
            <w:r w:rsidRPr="008421DC">
              <w:rPr>
                <w:rFonts w:asciiTheme="majorHAnsi" w:hAnsiTheme="majorHAnsi" w:cstheme="majorHAnsi"/>
              </w:rPr>
              <w:t>findings</w:t>
            </w:r>
            <w:r w:rsidR="001401BE" w:rsidRPr="008421DC">
              <w:rPr>
                <w:rFonts w:asciiTheme="majorHAnsi" w:hAnsiTheme="majorHAnsi" w:cstheme="majorHAnsi"/>
              </w:rPr>
              <w:t xml:space="preserve"> </w:t>
            </w:r>
            <w:r w:rsidRPr="008421DC">
              <w:rPr>
                <w:rFonts w:asciiTheme="majorHAnsi" w:hAnsiTheme="majorHAnsi" w:cstheme="majorHAnsi"/>
              </w:rPr>
              <w:t>and</w:t>
            </w:r>
            <w:r w:rsidR="001401BE" w:rsidRPr="008421DC">
              <w:rPr>
                <w:rFonts w:asciiTheme="majorHAnsi" w:hAnsiTheme="majorHAnsi" w:cstheme="majorHAnsi"/>
              </w:rPr>
              <w:t xml:space="preserve"> </w:t>
            </w:r>
            <w:r w:rsidRPr="008421DC">
              <w:rPr>
                <w:rFonts w:asciiTheme="majorHAnsi" w:hAnsiTheme="majorHAnsi" w:cstheme="majorHAnsi"/>
              </w:rPr>
              <w:t>outcomes</w:t>
            </w:r>
            <w:r w:rsidR="001401BE" w:rsidRPr="008421DC">
              <w:rPr>
                <w:rFonts w:asciiTheme="majorHAnsi" w:hAnsiTheme="majorHAnsi" w:cstheme="majorHAnsi"/>
              </w:rPr>
              <w:t xml:space="preserve"> </w:t>
            </w:r>
            <w:r w:rsidRPr="008421DC">
              <w:rPr>
                <w:rFonts w:asciiTheme="majorHAnsi" w:hAnsiTheme="majorHAnsi" w:cstheme="majorHAnsi"/>
              </w:rPr>
              <w:t>of</w:t>
            </w:r>
            <w:r w:rsidR="001401BE" w:rsidRPr="008421DC">
              <w:rPr>
                <w:rFonts w:asciiTheme="majorHAnsi" w:hAnsiTheme="majorHAnsi" w:cstheme="majorHAnsi"/>
              </w:rPr>
              <w:t xml:space="preserve"> </w:t>
            </w:r>
            <w:r w:rsidRPr="008421DC">
              <w:rPr>
                <w:rFonts w:asciiTheme="majorHAnsi" w:hAnsiTheme="majorHAnsi" w:cstheme="majorHAnsi"/>
              </w:rPr>
              <w:t>any</w:t>
            </w:r>
            <w:r w:rsidR="001401BE" w:rsidRPr="008421DC">
              <w:rPr>
                <w:rFonts w:asciiTheme="majorHAnsi" w:hAnsiTheme="majorHAnsi" w:cstheme="majorHAnsi"/>
              </w:rPr>
              <w:t xml:space="preserve"> </w:t>
            </w:r>
            <w:r w:rsidRPr="008421DC">
              <w:rPr>
                <w:rFonts w:asciiTheme="majorHAnsi" w:hAnsiTheme="majorHAnsi" w:cstheme="majorHAnsi"/>
              </w:rPr>
              <w:t>engagement</w:t>
            </w:r>
            <w:r w:rsidR="001401BE" w:rsidRPr="008421DC">
              <w:rPr>
                <w:rFonts w:asciiTheme="majorHAnsi" w:hAnsiTheme="majorHAnsi" w:cstheme="majorHAnsi"/>
              </w:rPr>
              <w:t xml:space="preserve"> </w:t>
            </w:r>
            <w:r w:rsidRPr="008421DC">
              <w:rPr>
                <w:rFonts w:asciiTheme="majorHAnsi" w:hAnsiTheme="majorHAnsi" w:cstheme="majorHAnsi"/>
              </w:rPr>
              <w:t>(community</w:t>
            </w:r>
            <w:r w:rsidR="001401BE" w:rsidRPr="008421DC">
              <w:rPr>
                <w:rFonts w:asciiTheme="majorHAnsi" w:hAnsiTheme="majorHAnsi" w:cstheme="majorHAnsi"/>
              </w:rPr>
              <w:t xml:space="preserve"> </w:t>
            </w:r>
            <w:r w:rsidRPr="008421DC">
              <w:rPr>
                <w:rFonts w:asciiTheme="majorHAnsi" w:hAnsiTheme="majorHAnsi" w:cstheme="majorHAnsi"/>
              </w:rPr>
              <w:t>consultation</w:t>
            </w:r>
            <w:r w:rsidR="001401BE" w:rsidRPr="008421DC">
              <w:rPr>
                <w:rFonts w:asciiTheme="majorHAnsi" w:hAnsiTheme="majorHAnsi" w:cstheme="majorHAnsi"/>
              </w:rPr>
              <w:t xml:space="preserve"> </w:t>
            </w:r>
            <w:r w:rsidRPr="008421DC">
              <w:rPr>
                <w:rFonts w:asciiTheme="majorHAnsi" w:hAnsiTheme="majorHAnsi" w:cstheme="majorHAnsi"/>
              </w:rPr>
              <w:t>report,</w:t>
            </w:r>
            <w:r w:rsidR="001401BE" w:rsidRPr="008421DC">
              <w:rPr>
                <w:rFonts w:asciiTheme="majorHAnsi" w:hAnsiTheme="majorHAnsi" w:cstheme="majorHAnsi"/>
              </w:rPr>
              <w:t xml:space="preserve"> </w:t>
            </w:r>
            <w:r w:rsidRPr="008421DC">
              <w:rPr>
                <w:rFonts w:asciiTheme="majorHAnsi" w:hAnsiTheme="majorHAnsi" w:cstheme="majorHAnsi"/>
              </w:rPr>
              <w:t>summary</w:t>
            </w:r>
            <w:r w:rsidR="001401BE" w:rsidRPr="008421DC">
              <w:rPr>
                <w:rFonts w:asciiTheme="majorHAnsi" w:hAnsiTheme="majorHAnsi" w:cstheme="majorHAnsi"/>
              </w:rPr>
              <w:t xml:space="preserve"> </w:t>
            </w:r>
            <w:r w:rsidRPr="008421DC">
              <w:rPr>
                <w:rFonts w:asciiTheme="majorHAnsi" w:hAnsiTheme="majorHAnsi" w:cstheme="majorHAnsi"/>
              </w:rPr>
              <w:t>of</w:t>
            </w:r>
            <w:r w:rsidR="001401BE" w:rsidRPr="008421DC">
              <w:rPr>
                <w:rFonts w:asciiTheme="majorHAnsi" w:hAnsiTheme="majorHAnsi" w:cstheme="majorHAnsi"/>
              </w:rPr>
              <w:t xml:space="preserve"> </w:t>
            </w:r>
            <w:r w:rsidRPr="008421DC">
              <w:rPr>
                <w:rFonts w:asciiTheme="majorHAnsi" w:hAnsiTheme="majorHAnsi" w:cstheme="majorHAnsi"/>
              </w:rPr>
              <w:t>resident</w:t>
            </w:r>
            <w:r w:rsidR="001401BE" w:rsidRPr="008421DC">
              <w:rPr>
                <w:rFonts w:asciiTheme="majorHAnsi" w:hAnsiTheme="majorHAnsi" w:cstheme="majorHAnsi"/>
              </w:rPr>
              <w:t xml:space="preserve"> </w:t>
            </w:r>
            <w:r w:rsidRPr="008421DC">
              <w:rPr>
                <w:rFonts w:asciiTheme="majorHAnsi" w:hAnsiTheme="majorHAnsi" w:cstheme="majorHAnsi"/>
              </w:rPr>
              <w:t>feedback,</w:t>
            </w:r>
            <w:r w:rsidR="001401BE" w:rsidRPr="008421DC">
              <w:rPr>
                <w:rFonts w:asciiTheme="majorHAnsi" w:hAnsiTheme="majorHAnsi" w:cstheme="majorHAnsi"/>
              </w:rPr>
              <w:t xml:space="preserve"> </w:t>
            </w:r>
            <w:r w:rsidRPr="008421DC">
              <w:rPr>
                <w:rFonts w:asciiTheme="majorHAnsi" w:hAnsiTheme="majorHAnsi" w:cstheme="majorHAnsi"/>
              </w:rPr>
              <w:t>recent</w:t>
            </w:r>
            <w:r w:rsidR="001401BE" w:rsidRPr="008421DC">
              <w:rPr>
                <w:rFonts w:asciiTheme="majorHAnsi" w:hAnsiTheme="majorHAnsi" w:cstheme="majorHAnsi"/>
              </w:rPr>
              <w:t xml:space="preserve"> </w:t>
            </w:r>
            <w:r w:rsidRPr="008421DC">
              <w:rPr>
                <w:rFonts w:asciiTheme="majorHAnsi" w:hAnsiTheme="majorHAnsi" w:cstheme="majorHAnsi"/>
              </w:rPr>
              <w:t>master</w:t>
            </w:r>
            <w:r w:rsidR="001401BE" w:rsidRPr="008421DC">
              <w:rPr>
                <w:rFonts w:asciiTheme="majorHAnsi" w:hAnsiTheme="majorHAnsi" w:cstheme="majorHAnsi"/>
              </w:rPr>
              <w:t xml:space="preserve"> </w:t>
            </w:r>
            <w:r w:rsidRPr="008421DC">
              <w:rPr>
                <w:rFonts w:asciiTheme="majorHAnsi" w:hAnsiTheme="majorHAnsi" w:cstheme="majorHAnsi"/>
              </w:rPr>
              <w:t>plan).</w:t>
            </w:r>
          </w:p>
        </w:tc>
        <w:tc>
          <w:tcPr>
            <w:tcW w:w="1560" w:type="dxa"/>
            <w:shd w:val="clear" w:color="auto" w:fill="D9D9D9" w:themeFill="background1" w:themeFillShade="D9"/>
          </w:tcPr>
          <w:p w14:paraId="173D1AAC" w14:textId="77777777" w:rsidR="00926450" w:rsidRPr="008421DC" w:rsidRDefault="00ED1255" w:rsidP="00E12C09">
            <w:pPr>
              <w:pStyle w:val="TableCopy"/>
              <w:rPr>
                <w:rFonts w:asciiTheme="majorHAnsi" w:hAnsiTheme="majorHAnsi" w:cstheme="majorHAnsi"/>
              </w:rPr>
            </w:pPr>
            <w:r w:rsidRPr="008421DC">
              <w:rPr>
                <w:rFonts w:asciiTheme="majorHAnsi" w:hAnsiTheme="majorHAnsi" w:cstheme="majorHAnsi"/>
              </w:rPr>
              <w:t>Mandatory</w:t>
            </w:r>
          </w:p>
        </w:tc>
        <w:tc>
          <w:tcPr>
            <w:tcW w:w="1559" w:type="dxa"/>
            <w:shd w:val="clear" w:color="auto" w:fill="D9D9D9" w:themeFill="background1" w:themeFillShade="D9"/>
          </w:tcPr>
          <w:p w14:paraId="1E34FB53" w14:textId="77777777" w:rsidR="00926450" w:rsidRPr="008421DC" w:rsidRDefault="00ED1255" w:rsidP="00E12C09">
            <w:pPr>
              <w:pStyle w:val="TableCopy"/>
              <w:rPr>
                <w:rFonts w:asciiTheme="majorHAnsi" w:hAnsiTheme="majorHAnsi" w:cstheme="majorHAnsi"/>
              </w:rPr>
            </w:pPr>
            <w:r w:rsidRPr="008421DC">
              <w:rPr>
                <w:rFonts w:asciiTheme="majorHAnsi" w:hAnsiTheme="majorHAnsi" w:cstheme="majorHAnsi"/>
              </w:rPr>
              <w:t>Mandatory</w:t>
            </w:r>
          </w:p>
        </w:tc>
        <w:tc>
          <w:tcPr>
            <w:tcW w:w="1414" w:type="dxa"/>
          </w:tcPr>
          <w:p w14:paraId="719A5386" w14:textId="56BBF6E2" w:rsidR="00926450" w:rsidRPr="008421DC" w:rsidRDefault="00ED1255" w:rsidP="00E12C09">
            <w:pPr>
              <w:pStyle w:val="TableCopy"/>
              <w:rPr>
                <w:rFonts w:asciiTheme="majorHAnsi" w:hAnsiTheme="majorHAnsi" w:cstheme="majorHAnsi"/>
              </w:rPr>
            </w:pPr>
            <w:r w:rsidRPr="008421DC">
              <w:rPr>
                <w:rFonts w:asciiTheme="majorHAnsi" w:hAnsiTheme="majorHAnsi" w:cstheme="majorHAnsi"/>
              </w:rPr>
              <w:t>Not</w:t>
            </w:r>
            <w:r w:rsidR="001401BE" w:rsidRPr="008421DC">
              <w:rPr>
                <w:rFonts w:asciiTheme="majorHAnsi" w:hAnsiTheme="majorHAnsi" w:cstheme="majorHAnsi"/>
              </w:rPr>
              <w:t xml:space="preserve"> </w:t>
            </w:r>
            <w:r w:rsidRPr="008421DC">
              <w:rPr>
                <w:rFonts w:asciiTheme="majorHAnsi" w:hAnsiTheme="majorHAnsi" w:cstheme="majorHAnsi"/>
              </w:rPr>
              <w:t>applicable</w:t>
            </w:r>
          </w:p>
        </w:tc>
      </w:tr>
      <w:tr w:rsidR="00926450" w:rsidRPr="008421DC" w14:paraId="0F774E37" w14:textId="77777777" w:rsidTr="00730C91">
        <w:trPr>
          <w:cantSplit/>
        </w:trPr>
        <w:tc>
          <w:tcPr>
            <w:tcW w:w="5098" w:type="dxa"/>
          </w:tcPr>
          <w:p w14:paraId="6D6C411F" w14:textId="7446F0D7" w:rsidR="00926450" w:rsidRPr="008421DC" w:rsidRDefault="00ED1255" w:rsidP="00E12C09">
            <w:pPr>
              <w:pStyle w:val="TableCopy"/>
              <w:rPr>
                <w:rFonts w:asciiTheme="majorHAnsi" w:hAnsiTheme="majorHAnsi" w:cstheme="majorHAnsi"/>
              </w:rPr>
            </w:pPr>
            <w:r w:rsidRPr="008421DC">
              <w:rPr>
                <w:rFonts w:asciiTheme="majorHAnsi" w:hAnsiTheme="majorHAnsi" w:cstheme="majorHAnsi"/>
              </w:rPr>
              <w:t>For</w:t>
            </w:r>
            <w:r w:rsidR="001401BE" w:rsidRPr="008421DC">
              <w:rPr>
                <w:rFonts w:asciiTheme="majorHAnsi" w:hAnsiTheme="majorHAnsi" w:cstheme="majorHAnsi"/>
              </w:rPr>
              <w:t xml:space="preserve"> </w:t>
            </w:r>
            <w:r w:rsidRPr="008421DC">
              <w:rPr>
                <w:rFonts w:asciiTheme="majorHAnsi" w:hAnsiTheme="majorHAnsi" w:cstheme="majorHAnsi"/>
              </w:rPr>
              <w:t>projects</w:t>
            </w:r>
            <w:r w:rsidR="001401BE" w:rsidRPr="008421DC">
              <w:rPr>
                <w:rFonts w:asciiTheme="majorHAnsi" w:hAnsiTheme="majorHAnsi" w:cstheme="majorHAnsi"/>
              </w:rPr>
              <w:t xml:space="preserve"> </w:t>
            </w:r>
            <w:r w:rsidRPr="008421DC">
              <w:rPr>
                <w:rFonts w:asciiTheme="majorHAnsi" w:hAnsiTheme="majorHAnsi" w:cstheme="majorHAnsi"/>
              </w:rPr>
              <w:t>on</w:t>
            </w:r>
            <w:r w:rsidR="001401BE" w:rsidRPr="008421DC">
              <w:rPr>
                <w:rFonts w:asciiTheme="majorHAnsi" w:hAnsiTheme="majorHAnsi" w:cstheme="majorHAnsi"/>
              </w:rPr>
              <w:t xml:space="preserve"> </w:t>
            </w:r>
            <w:r w:rsidRPr="008421DC">
              <w:rPr>
                <w:rFonts w:asciiTheme="majorHAnsi" w:hAnsiTheme="majorHAnsi" w:cstheme="majorHAnsi"/>
              </w:rPr>
              <w:t>private</w:t>
            </w:r>
            <w:r w:rsidR="001401BE" w:rsidRPr="008421DC">
              <w:rPr>
                <w:rFonts w:asciiTheme="majorHAnsi" w:hAnsiTheme="majorHAnsi" w:cstheme="majorHAnsi"/>
              </w:rPr>
              <w:t xml:space="preserve"> </w:t>
            </w:r>
            <w:r w:rsidRPr="008421DC">
              <w:rPr>
                <w:rFonts w:asciiTheme="majorHAnsi" w:hAnsiTheme="majorHAnsi" w:cstheme="majorHAnsi"/>
              </w:rPr>
              <w:t>land:</w:t>
            </w:r>
            <w:r w:rsidR="001401BE" w:rsidRPr="008421DC">
              <w:rPr>
                <w:rFonts w:asciiTheme="majorHAnsi" w:hAnsiTheme="majorHAnsi" w:cstheme="majorHAnsi"/>
              </w:rPr>
              <w:t xml:space="preserve"> </w:t>
            </w:r>
            <w:r w:rsidRPr="008421DC">
              <w:rPr>
                <w:rFonts w:asciiTheme="majorHAnsi" w:hAnsiTheme="majorHAnsi" w:cstheme="majorHAnsi"/>
              </w:rPr>
              <w:t>A</w:t>
            </w:r>
            <w:r w:rsidR="001401BE" w:rsidRPr="008421DC">
              <w:rPr>
                <w:rFonts w:asciiTheme="majorHAnsi" w:hAnsiTheme="majorHAnsi" w:cstheme="majorHAnsi"/>
              </w:rPr>
              <w:t xml:space="preserve"> </w:t>
            </w:r>
            <w:r w:rsidRPr="008421DC">
              <w:rPr>
                <w:rFonts w:asciiTheme="majorHAnsi" w:hAnsiTheme="majorHAnsi" w:cstheme="majorHAnsi"/>
              </w:rPr>
              <w:t>legally</w:t>
            </w:r>
            <w:r w:rsidR="001401BE" w:rsidRPr="008421DC">
              <w:rPr>
                <w:rFonts w:asciiTheme="majorHAnsi" w:hAnsiTheme="majorHAnsi" w:cstheme="majorHAnsi"/>
              </w:rPr>
              <w:t xml:space="preserve"> </w:t>
            </w:r>
            <w:r w:rsidRPr="008421DC">
              <w:rPr>
                <w:rFonts w:asciiTheme="majorHAnsi" w:hAnsiTheme="majorHAnsi" w:cstheme="majorHAnsi"/>
              </w:rPr>
              <w:t>binding</w:t>
            </w:r>
            <w:r w:rsidR="001401BE" w:rsidRPr="008421DC">
              <w:rPr>
                <w:rFonts w:asciiTheme="majorHAnsi" w:hAnsiTheme="majorHAnsi" w:cstheme="majorHAnsi"/>
              </w:rPr>
              <w:t xml:space="preserve"> </w:t>
            </w:r>
            <w:r w:rsidRPr="008421DC">
              <w:rPr>
                <w:rFonts w:asciiTheme="majorHAnsi" w:hAnsiTheme="majorHAnsi" w:cstheme="majorHAnsi"/>
              </w:rPr>
              <w:t>land-use</w:t>
            </w:r>
            <w:r w:rsidR="001401BE" w:rsidRPr="008421DC">
              <w:rPr>
                <w:rFonts w:asciiTheme="majorHAnsi" w:hAnsiTheme="majorHAnsi" w:cstheme="majorHAnsi"/>
              </w:rPr>
              <w:t xml:space="preserve"> </w:t>
            </w:r>
            <w:r w:rsidRPr="008421DC">
              <w:rPr>
                <w:rFonts w:asciiTheme="majorHAnsi" w:hAnsiTheme="majorHAnsi" w:cstheme="majorHAnsi"/>
              </w:rPr>
              <w:t>agreement.</w:t>
            </w:r>
          </w:p>
        </w:tc>
        <w:tc>
          <w:tcPr>
            <w:tcW w:w="1560" w:type="dxa"/>
            <w:shd w:val="clear" w:color="auto" w:fill="D9D9D9" w:themeFill="background1" w:themeFillShade="D9"/>
          </w:tcPr>
          <w:p w14:paraId="6D0B22EB" w14:textId="30E8A7C6" w:rsidR="00926450" w:rsidRPr="008421DC" w:rsidRDefault="00ED1255" w:rsidP="00E12C09">
            <w:pPr>
              <w:pStyle w:val="TableCopy"/>
              <w:rPr>
                <w:rFonts w:asciiTheme="majorHAnsi" w:hAnsiTheme="majorHAnsi" w:cstheme="majorHAnsi"/>
              </w:rPr>
            </w:pPr>
            <w:r w:rsidRPr="008421DC">
              <w:rPr>
                <w:rFonts w:asciiTheme="majorHAnsi" w:hAnsiTheme="majorHAnsi" w:cstheme="majorHAnsi"/>
              </w:rPr>
              <w:t>Mandatory</w:t>
            </w:r>
            <w:r w:rsidR="001401BE" w:rsidRPr="008421DC">
              <w:rPr>
                <w:rFonts w:asciiTheme="majorHAnsi" w:hAnsiTheme="majorHAnsi" w:cstheme="majorHAnsi"/>
              </w:rPr>
              <w:t xml:space="preserve"> </w:t>
            </w:r>
            <w:r w:rsidRPr="008421DC">
              <w:rPr>
                <w:rFonts w:asciiTheme="majorHAnsi" w:hAnsiTheme="majorHAnsi" w:cstheme="majorHAnsi"/>
              </w:rPr>
              <w:t>if</w:t>
            </w:r>
            <w:r w:rsidR="001401BE" w:rsidRPr="008421DC">
              <w:rPr>
                <w:rFonts w:asciiTheme="majorHAnsi" w:hAnsiTheme="majorHAnsi" w:cstheme="majorHAnsi"/>
              </w:rPr>
              <w:t xml:space="preserve"> </w:t>
            </w:r>
            <w:r w:rsidRPr="008421DC">
              <w:rPr>
                <w:rFonts w:asciiTheme="majorHAnsi" w:hAnsiTheme="majorHAnsi" w:cstheme="majorHAnsi"/>
              </w:rPr>
              <w:t>applicable</w:t>
            </w:r>
          </w:p>
        </w:tc>
        <w:tc>
          <w:tcPr>
            <w:tcW w:w="1559" w:type="dxa"/>
            <w:shd w:val="clear" w:color="auto" w:fill="D9D9D9" w:themeFill="background1" w:themeFillShade="D9"/>
          </w:tcPr>
          <w:p w14:paraId="5F47777F" w14:textId="429D1D08" w:rsidR="00926450" w:rsidRPr="008421DC" w:rsidRDefault="00ED1255" w:rsidP="00E12C09">
            <w:pPr>
              <w:pStyle w:val="TableCopy"/>
              <w:rPr>
                <w:rFonts w:asciiTheme="majorHAnsi" w:hAnsiTheme="majorHAnsi" w:cstheme="majorHAnsi"/>
              </w:rPr>
            </w:pPr>
            <w:r w:rsidRPr="008421DC">
              <w:rPr>
                <w:rFonts w:asciiTheme="majorHAnsi" w:hAnsiTheme="majorHAnsi" w:cstheme="majorHAnsi"/>
              </w:rPr>
              <w:t>Mandatory</w:t>
            </w:r>
            <w:r w:rsidR="001401BE" w:rsidRPr="008421DC">
              <w:rPr>
                <w:rFonts w:asciiTheme="majorHAnsi" w:hAnsiTheme="majorHAnsi" w:cstheme="majorHAnsi"/>
              </w:rPr>
              <w:t xml:space="preserve"> </w:t>
            </w:r>
            <w:r w:rsidRPr="008421DC">
              <w:rPr>
                <w:rFonts w:asciiTheme="majorHAnsi" w:hAnsiTheme="majorHAnsi" w:cstheme="majorHAnsi"/>
              </w:rPr>
              <w:t>if</w:t>
            </w:r>
            <w:r w:rsidR="001401BE" w:rsidRPr="008421DC">
              <w:rPr>
                <w:rFonts w:asciiTheme="majorHAnsi" w:hAnsiTheme="majorHAnsi" w:cstheme="majorHAnsi"/>
              </w:rPr>
              <w:t xml:space="preserve"> </w:t>
            </w:r>
            <w:r w:rsidRPr="008421DC">
              <w:rPr>
                <w:rFonts w:asciiTheme="majorHAnsi" w:hAnsiTheme="majorHAnsi" w:cstheme="majorHAnsi"/>
              </w:rPr>
              <w:t>applicable</w:t>
            </w:r>
          </w:p>
        </w:tc>
        <w:tc>
          <w:tcPr>
            <w:tcW w:w="1414" w:type="dxa"/>
          </w:tcPr>
          <w:p w14:paraId="53C03327" w14:textId="75ADBC96" w:rsidR="00926450" w:rsidRPr="008421DC" w:rsidRDefault="00ED1255" w:rsidP="00E12C09">
            <w:pPr>
              <w:pStyle w:val="TableCopy"/>
              <w:rPr>
                <w:rFonts w:asciiTheme="majorHAnsi" w:hAnsiTheme="majorHAnsi" w:cstheme="majorHAnsi"/>
              </w:rPr>
            </w:pPr>
            <w:r w:rsidRPr="008421DC">
              <w:rPr>
                <w:rFonts w:asciiTheme="majorHAnsi" w:hAnsiTheme="majorHAnsi" w:cstheme="majorHAnsi"/>
              </w:rPr>
              <w:t>Not</w:t>
            </w:r>
            <w:r w:rsidR="001401BE" w:rsidRPr="008421DC">
              <w:rPr>
                <w:rFonts w:asciiTheme="majorHAnsi" w:hAnsiTheme="majorHAnsi" w:cstheme="majorHAnsi"/>
              </w:rPr>
              <w:t xml:space="preserve"> </w:t>
            </w:r>
            <w:r w:rsidRPr="008421DC">
              <w:rPr>
                <w:rFonts w:asciiTheme="majorHAnsi" w:hAnsiTheme="majorHAnsi" w:cstheme="majorHAnsi"/>
              </w:rPr>
              <w:t>applicable</w:t>
            </w:r>
          </w:p>
        </w:tc>
      </w:tr>
      <w:tr w:rsidR="00926450" w:rsidRPr="008421DC" w14:paraId="3D626A4F" w14:textId="77777777" w:rsidTr="00730C91">
        <w:trPr>
          <w:cantSplit/>
        </w:trPr>
        <w:tc>
          <w:tcPr>
            <w:tcW w:w="5098" w:type="dxa"/>
          </w:tcPr>
          <w:p w14:paraId="6F004ECC" w14:textId="46943203" w:rsidR="00926450" w:rsidRPr="008421DC" w:rsidRDefault="00ED1255" w:rsidP="00E12C09">
            <w:pPr>
              <w:pStyle w:val="TableCopy"/>
              <w:spacing w:after="80"/>
              <w:rPr>
                <w:rFonts w:asciiTheme="majorHAnsi" w:hAnsiTheme="majorHAnsi" w:cstheme="majorHAnsi"/>
              </w:rPr>
            </w:pPr>
            <w:r w:rsidRPr="008421DC">
              <w:rPr>
                <w:rFonts w:asciiTheme="majorHAnsi" w:hAnsiTheme="majorHAnsi" w:cstheme="majorHAnsi"/>
              </w:rPr>
              <w:t>For</w:t>
            </w:r>
            <w:r w:rsidR="001401BE" w:rsidRPr="008421DC">
              <w:rPr>
                <w:rFonts w:asciiTheme="majorHAnsi" w:hAnsiTheme="majorHAnsi" w:cstheme="majorHAnsi"/>
              </w:rPr>
              <w:t xml:space="preserve"> </w:t>
            </w:r>
            <w:r w:rsidRPr="008421DC">
              <w:rPr>
                <w:rFonts w:asciiTheme="majorHAnsi" w:hAnsiTheme="majorHAnsi" w:cstheme="majorHAnsi"/>
              </w:rPr>
              <w:t>projects</w:t>
            </w:r>
            <w:r w:rsidR="001401BE" w:rsidRPr="008421DC">
              <w:rPr>
                <w:rFonts w:asciiTheme="majorHAnsi" w:hAnsiTheme="majorHAnsi" w:cstheme="majorHAnsi"/>
              </w:rPr>
              <w:t xml:space="preserve"> </w:t>
            </w:r>
            <w:r w:rsidRPr="008421DC">
              <w:rPr>
                <w:rFonts w:asciiTheme="majorHAnsi" w:hAnsiTheme="majorHAnsi" w:cstheme="majorHAnsi"/>
              </w:rPr>
              <w:t>on</w:t>
            </w:r>
            <w:r w:rsidR="001401BE" w:rsidRPr="008421DC">
              <w:rPr>
                <w:rFonts w:asciiTheme="majorHAnsi" w:hAnsiTheme="majorHAnsi" w:cstheme="majorHAnsi"/>
              </w:rPr>
              <w:t xml:space="preserve"> </w:t>
            </w:r>
            <w:r w:rsidRPr="008421DC">
              <w:rPr>
                <w:rFonts w:asciiTheme="majorHAnsi" w:hAnsiTheme="majorHAnsi" w:cstheme="majorHAnsi"/>
              </w:rPr>
              <w:t>school</w:t>
            </w:r>
            <w:r w:rsidR="001401BE" w:rsidRPr="008421DC">
              <w:rPr>
                <w:rFonts w:asciiTheme="majorHAnsi" w:hAnsiTheme="majorHAnsi" w:cstheme="majorHAnsi"/>
              </w:rPr>
              <w:t xml:space="preserve"> </w:t>
            </w:r>
            <w:r w:rsidRPr="008421DC">
              <w:rPr>
                <w:rFonts w:asciiTheme="majorHAnsi" w:hAnsiTheme="majorHAnsi" w:cstheme="majorHAnsi"/>
              </w:rPr>
              <w:t>land:</w:t>
            </w:r>
          </w:p>
          <w:p w14:paraId="6879DF74" w14:textId="77777777" w:rsidR="00730C91" w:rsidRPr="008421DC" w:rsidRDefault="00730C91" w:rsidP="00730C91">
            <w:pPr>
              <w:pStyle w:val="TableBullet"/>
              <w:rPr>
                <w:rFonts w:asciiTheme="majorHAnsi" w:hAnsiTheme="majorHAnsi" w:cstheme="majorHAnsi"/>
                <w:lang w:val="en-AU"/>
              </w:rPr>
            </w:pPr>
            <w:r w:rsidRPr="008421DC">
              <w:rPr>
                <w:rFonts w:asciiTheme="majorHAnsi" w:hAnsiTheme="majorHAnsi" w:cstheme="majorHAnsi"/>
                <w:b/>
                <w:bCs/>
              </w:rPr>
              <w:t>Signed</w:t>
            </w:r>
            <w:r w:rsidRPr="008421DC">
              <w:rPr>
                <w:rFonts w:asciiTheme="majorHAnsi" w:hAnsiTheme="majorHAnsi" w:cstheme="majorHAnsi"/>
              </w:rPr>
              <w:t xml:space="preserve"> Joint Use Agreement, or a Community Joint Use Proposal to enter into a Community Joint Use Agreement.</w:t>
            </w:r>
          </w:p>
          <w:p w14:paraId="020D9207" w14:textId="0BFA029A" w:rsidR="00926450" w:rsidRPr="008421DC" w:rsidRDefault="00E275C9" w:rsidP="007D2053">
            <w:pPr>
              <w:pStyle w:val="TableBullet"/>
              <w:rPr>
                <w:rFonts w:asciiTheme="majorHAnsi" w:hAnsiTheme="majorHAnsi" w:cstheme="majorHAnsi"/>
              </w:rPr>
            </w:pPr>
            <w:r w:rsidRPr="008421DC">
              <w:rPr>
                <w:rFonts w:asciiTheme="majorHAnsi" w:hAnsiTheme="majorHAnsi" w:cstheme="majorHAnsi"/>
                <w:b/>
                <w:bCs/>
              </w:rPr>
              <w:t>letter</w:t>
            </w:r>
            <w:r w:rsidRPr="008421DC">
              <w:rPr>
                <w:rFonts w:asciiTheme="majorHAnsi" w:hAnsiTheme="majorHAnsi" w:cstheme="majorHAnsi"/>
              </w:rPr>
              <w:t xml:space="preserve"> from the Department of Education central office that indicates endorsement of the project. Applicants requesting this letter should email </w:t>
            </w:r>
            <w:hyperlink r:id="rId31" w:tooltip="Link to Department of Education email address" w:history="1">
              <w:r w:rsidRPr="008421DC">
                <w:rPr>
                  <w:rStyle w:val="Hyperlink"/>
                  <w:rFonts w:asciiTheme="majorHAnsi" w:hAnsiTheme="majorHAnsi" w:cstheme="majorHAnsi"/>
                </w:rPr>
                <w:t>Department of Education</w:t>
              </w:r>
            </w:hyperlink>
            <w:r w:rsidRPr="008421DC">
              <w:rPr>
                <w:rStyle w:val="Hyperlink"/>
                <w:rFonts w:asciiTheme="majorHAnsi" w:hAnsiTheme="majorHAnsi" w:cstheme="majorHAnsi"/>
                <w:lang w:val="en-AU"/>
              </w:rPr>
              <w:t>.</w:t>
            </w:r>
          </w:p>
        </w:tc>
        <w:tc>
          <w:tcPr>
            <w:tcW w:w="1560" w:type="dxa"/>
            <w:shd w:val="clear" w:color="auto" w:fill="D9D9D9" w:themeFill="background1" w:themeFillShade="D9"/>
          </w:tcPr>
          <w:p w14:paraId="5DA7BCD4" w14:textId="58977AF5" w:rsidR="00926450" w:rsidRPr="008421DC" w:rsidRDefault="00ED1255" w:rsidP="00E12C09">
            <w:pPr>
              <w:pStyle w:val="TableCopy"/>
              <w:rPr>
                <w:rFonts w:asciiTheme="majorHAnsi" w:hAnsiTheme="majorHAnsi" w:cstheme="majorHAnsi"/>
              </w:rPr>
            </w:pPr>
            <w:r w:rsidRPr="008421DC">
              <w:rPr>
                <w:rFonts w:asciiTheme="majorHAnsi" w:hAnsiTheme="majorHAnsi" w:cstheme="majorHAnsi"/>
              </w:rPr>
              <w:t>Mandatory</w:t>
            </w:r>
            <w:r w:rsidR="001401BE" w:rsidRPr="008421DC">
              <w:rPr>
                <w:rFonts w:asciiTheme="majorHAnsi" w:hAnsiTheme="majorHAnsi" w:cstheme="majorHAnsi"/>
              </w:rPr>
              <w:t xml:space="preserve"> </w:t>
            </w:r>
            <w:r w:rsidRPr="008421DC">
              <w:rPr>
                <w:rFonts w:asciiTheme="majorHAnsi" w:hAnsiTheme="majorHAnsi" w:cstheme="majorHAnsi"/>
              </w:rPr>
              <w:t>if</w:t>
            </w:r>
            <w:r w:rsidR="001401BE" w:rsidRPr="008421DC">
              <w:rPr>
                <w:rFonts w:asciiTheme="majorHAnsi" w:hAnsiTheme="majorHAnsi" w:cstheme="majorHAnsi"/>
              </w:rPr>
              <w:t xml:space="preserve"> </w:t>
            </w:r>
            <w:r w:rsidRPr="008421DC">
              <w:rPr>
                <w:rFonts w:asciiTheme="majorHAnsi" w:hAnsiTheme="majorHAnsi" w:cstheme="majorHAnsi"/>
              </w:rPr>
              <w:t>applicable</w:t>
            </w:r>
          </w:p>
        </w:tc>
        <w:tc>
          <w:tcPr>
            <w:tcW w:w="1559" w:type="dxa"/>
            <w:shd w:val="clear" w:color="auto" w:fill="D9D9D9" w:themeFill="background1" w:themeFillShade="D9"/>
          </w:tcPr>
          <w:p w14:paraId="07040A41" w14:textId="7B6F2F7E" w:rsidR="00926450" w:rsidRPr="008421DC" w:rsidRDefault="00ED1255" w:rsidP="00E12C09">
            <w:pPr>
              <w:pStyle w:val="TableCopy"/>
              <w:rPr>
                <w:rFonts w:asciiTheme="majorHAnsi" w:hAnsiTheme="majorHAnsi" w:cstheme="majorHAnsi"/>
              </w:rPr>
            </w:pPr>
            <w:r w:rsidRPr="008421DC">
              <w:rPr>
                <w:rFonts w:asciiTheme="majorHAnsi" w:hAnsiTheme="majorHAnsi" w:cstheme="majorHAnsi"/>
              </w:rPr>
              <w:t>Mandatory</w:t>
            </w:r>
            <w:r w:rsidR="001401BE" w:rsidRPr="008421DC">
              <w:rPr>
                <w:rFonts w:asciiTheme="majorHAnsi" w:hAnsiTheme="majorHAnsi" w:cstheme="majorHAnsi"/>
              </w:rPr>
              <w:t xml:space="preserve"> </w:t>
            </w:r>
            <w:r w:rsidRPr="008421DC">
              <w:rPr>
                <w:rFonts w:asciiTheme="majorHAnsi" w:hAnsiTheme="majorHAnsi" w:cstheme="majorHAnsi"/>
              </w:rPr>
              <w:t>if</w:t>
            </w:r>
            <w:r w:rsidR="001401BE" w:rsidRPr="008421DC">
              <w:rPr>
                <w:rFonts w:asciiTheme="majorHAnsi" w:hAnsiTheme="majorHAnsi" w:cstheme="majorHAnsi"/>
              </w:rPr>
              <w:t xml:space="preserve"> </w:t>
            </w:r>
            <w:r w:rsidRPr="008421DC">
              <w:rPr>
                <w:rFonts w:asciiTheme="majorHAnsi" w:hAnsiTheme="majorHAnsi" w:cstheme="majorHAnsi"/>
              </w:rPr>
              <w:t>applicable</w:t>
            </w:r>
          </w:p>
        </w:tc>
        <w:tc>
          <w:tcPr>
            <w:tcW w:w="1414" w:type="dxa"/>
          </w:tcPr>
          <w:p w14:paraId="410A260C" w14:textId="4287E86E" w:rsidR="00926450" w:rsidRPr="008421DC" w:rsidRDefault="00ED1255" w:rsidP="00E12C09">
            <w:pPr>
              <w:pStyle w:val="TableCopy"/>
              <w:rPr>
                <w:rFonts w:asciiTheme="majorHAnsi" w:hAnsiTheme="majorHAnsi" w:cstheme="majorHAnsi"/>
              </w:rPr>
            </w:pPr>
            <w:r w:rsidRPr="008421DC">
              <w:rPr>
                <w:rFonts w:asciiTheme="majorHAnsi" w:hAnsiTheme="majorHAnsi" w:cstheme="majorHAnsi"/>
              </w:rPr>
              <w:t>Not</w:t>
            </w:r>
            <w:r w:rsidR="001401BE" w:rsidRPr="008421DC">
              <w:rPr>
                <w:rFonts w:asciiTheme="majorHAnsi" w:hAnsiTheme="majorHAnsi" w:cstheme="majorHAnsi"/>
              </w:rPr>
              <w:t xml:space="preserve"> </w:t>
            </w:r>
            <w:r w:rsidRPr="008421DC">
              <w:rPr>
                <w:rFonts w:asciiTheme="majorHAnsi" w:hAnsiTheme="majorHAnsi" w:cstheme="majorHAnsi"/>
              </w:rPr>
              <w:t>applicable</w:t>
            </w:r>
          </w:p>
        </w:tc>
      </w:tr>
      <w:tr w:rsidR="00293018" w:rsidRPr="008421DC" w14:paraId="33564983" w14:textId="77777777" w:rsidTr="00730C91">
        <w:trPr>
          <w:cantSplit/>
        </w:trPr>
        <w:tc>
          <w:tcPr>
            <w:tcW w:w="5098" w:type="dxa"/>
          </w:tcPr>
          <w:p w14:paraId="19E87204" w14:textId="77777777" w:rsidR="00293018" w:rsidRPr="008421DC" w:rsidRDefault="00293018" w:rsidP="00293018">
            <w:pPr>
              <w:pStyle w:val="TableCopy"/>
              <w:spacing w:after="80"/>
              <w:rPr>
                <w:rFonts w:asciiTheme="majorHAnsi" w:hAnsiTheme="majorHAnsi" w:cstheme="majorHAnsi"/>
              </w:rPr>
            </w:pPr>
            <w:r w:rsidRPr="008421DC">
              <w:rPr>
                <w:rFonts w:asciiTheme="majorHAnsi" w:hAnsiTheme="majorHAnsi" w:cstheme="majorHAnsi"/>
              </w:rPr>
              <w:t>For projects on Crown land:</w:t>
            </w:r>
          </w:p>
          <w:p w14:paraId="59B4224F" w14:textId="41E95B12" w:rsidR="00293018" w:rsidRPr="008421DC" w:rsidRDefault="00293018" w:rsidP="007D2053">
            <w:pPr>
              <w:pStyle w:val="TableBullet"/>
              <w:rPr>
                <w:rFonts w:asciiTheme="majorHAnsi" w:hAnsiTheme="majorHAnsi" w:cstheme="majorHAnsi"/>
              </w:rPr>
            </w:pPr>
            <w:r w:rsidRPr="008421DC">
              <w:rPr>
                <w:rFonts w:asciiTheme="majorHAnsi" w:hAnsiTheme="majorHAnsi" w:cstheme="majorHAnsi"/>
              </w:rPr>
              <w:t>letter of support from the land owner.</w:t>
            </w:r>
          </w:p>
        </w:tc>
        <w:tc>
          <w:tcPr>
            <w:tcW w:w="1560" w:type="dxa"/>
            <w:shd w:val="clear" w:color="auto" w:fill="auto"/>
          </w:tcPr>
          <w:p w14:paraId="6E9513E7" w14:textId="4576D76B" w:rsidR="00293018" w:rsidRPr="008421DC" w:rsidRDefault="001F58AE" w:rsidP="00293018">
            <w:pPr>
              <w:pStyle w:val="TableCopy"/>
              <w:rPr>
                <w:rFonts w:asciiTheme="majorHAnsi" w:hAnsiTheme="majorHAnsi" w:cstheme="majorHAnsi"/>
              </w:rPr>
            </w:pPr>
            <w:r w:rsidRPr="008421DC">
              <w:rPr>
                <w:rFonts w:asciiTheme="majorHAnsi" w:hAnsiTheme="majorHAnsi" w:cstheme="majorHAnsi"/>
              </w:rPr>
              <w:t>Desired</w:t>
            </w:r>
          </w:p>
        </w:tc>
        <w:tc>
          <w:tcPr>
            <w:tcW w:w="1559" w:type="dxa"/>
            <w:shd w:val="clear" w:color="auto" w:fill="auto"/>
          </w:tcPr>
          <w:p w14:paraId="682971A3" w14:textId="3E40E5F7" w:rsidR="00293018" w:rsidRPr="008421DC" w:rsidRDefault="001F58AE" w:rsidP="00293018">
            <w:pPr>
              <w:pStyle w:val="TableCopy"/>
              <w:rPr>
                <w:rFonts w:asciiTheme="majorHAnsi" w:hAnsiTheme="majorHAnsi" w:cstheme="majorHAnsi"/>
              </w:rPr>
            </w:pPr>
            <w:r w:rsidRPr="008421DC">
              <w:rPr>
                <w:rFonts w:asciiTheme="majorHAnsi" w:hAnsiTheme="majorHAnsi" w:cstheme="majorHAnsi"/>
              </w:rPr>
              <w:t>Desired</w:t>
            </w:r>
          </w:p>
        </w:tc>
        <w:tc>
          <w:tcPr>
            <w:tcW w:w="1414" w:type="dxa"/>
          </w:tcPr>
          <w:p w14:paraId="18F969A3" w14:textId="63BAD5A2" w:rsidR="00293018" w:rsidRPr="008421DC" w:rsidRDefault="00293018" w:rsidP="00293018">
            <w:pPr>
              <w:pStyle w:val="TableCopy"/>
              <w:rPr>
                <w:rFonts w:asciiTheme="majorHAnsi" w:hAnsiTheme="majorHAnsi" w:cstheme="majorHAnsi"/>
              </w:rPr>
            </w:pPr>
            <w:r w:rsidRPr="008421DC">
              <w:rPr>
                <w:rFonts w:asciiTheme="majorHAnsi" w:hAnsiTheme="majorHAnsi" w:cstheme="majorHAnsi"/>
              </w:rPr>
              <w:t>Not applicable</w:t>
            </w:r>
          </w:p>
        </w:tc>
      </w:tr>
      <w:tr w:rsidR="005F4613" w:rsidRPr="008421DC" w14:paraId="2C93CB16" w14:textId="77777777" w:rsidTr="00730C91">
        <w:trPr>
          <w:cantSplit/>
        </w:trPr>
        <w:tc>
          <w:tcPr>
            <w:tcW w:w="5098" w:type="dxa"/>
          </w:tcPr>
          <w:p w14:paraId="1A6EB4F7" w14:textId="11427A62" w:rsidR="005F4613" w:rsidRPr="008421DC" w:rsidRDefault="005F4613" w:rsidP="005F4613">
            <w:pPr>
              <w:pStyle w:val="TableCopy"/>
              <w:spacing w:after="80"/>
              <w:rPr>
                <w:rFonts w:asciiTheme="majorHAnsi" w:hAnsiTheme="majorHAnsi" w:cstheme="majorHAnsi"/>
              </w:rPr>
            </w:pPr>
            <w:r w:rsidRPr="008421DC">
              <w:rPr>
                <w:rFonts w:asciiTheme="majorHAnsi" w:hAnsiTheme="majorHAnsi" w:cstheme="majorHAnsi"/>
              </w:rPr>
              <w:lastRenderedPageBreak/>
              <w:t>For Planning Projects</w:t>
            </w:r>
          </w:p>
          <w:p w14:paraId="24212001" w14:textId="77777777" w:rsidR="005F4613" w:rsidRPr="008421DC" w:rsidRDefault="005F4613" w:rsidP="005F4613">
            <w:pPr>
              <w:pStyle w:val="TableBullet"/>
              <w:rPr>
                <w:rFonts w:asciiTheme="majorHAnsi" w:hAnsiTheme="majorHAnsi" w:cstheme="majorHAnsi"/>
              </w:rPr>
            </w:pPr>
            <w:r w:rsidRPr="008421DC">
              <w:rPr>
                <w:rFonts w:asciiTheme="majorHAnsi" w:hAnsiTheme="majorHAnsi" w:cstheme="majorHAnsi"/>
                <w:b/>
                <w:bCs/>
              </w:rPr>
              <w:t xml:space="preserve">Facility Planning: </w:t>
            </w:r>
            <w:r w:rsidRPr="008421DC">
              <w:rPr>
                <w:rFonts w:asciiTheme="majorHAnsi" w:hAnsiTheme="majorHAnsi" w:cstheme="majorHAnsi"/>
              </w:rPr>
              <w:t>a Request for Quote and/or Project Proposal</w:t>
            </w:r>
          </w:p>
          <w:p w14:paraId="25D589A7" w14:textId="44858219" w:rsidR="005F4613" w:rsidRPr="008421DC" w:rsidRDefault="005F4613" w:rsidP="007D2053">
            <w:pPr>
              <w:pStyle w:val="TableBullet"/>
              <w:rPr>
                <w:rFonts w:asciiTheme="majorHAnsi" w:hAnsiTheme="majorHAnsi" w:cstheme="majorHAnsi"/>
              </w:rPr>
            </w:pPr>
            <w:r w:rsidRPr="008421DC">
              <w:rPr>
                <w:rFonts w:asciiTheme="majorHAnsi" w:hAnsiTheme="majorHAnsi" w:cstheme="majorHAnsi"/>
                <w:b/>
                <w:bCs/>
              </w:rPr>
              <w:t xml:space="preserve">Municipal Planning: </w:t>
            </w:r>
            <w:r w:rsidRPr="008421DC">
              <w:rPr>
                <w:rFonts w:asciiTheme="majorHAnsi" w:hAnsiTheme="majorHAnsi" w:cstheme="majorHAnsi"/>
              </w:rPr>
              <w:t>a Comprehensive Draft Project Brief</w:t>
            </w:r>
            <w:r w:rsidR="007F2269" w:rsidRPr="008421DC">
              <w:rPr>
                <w:rFonts w:asciiTheme="majorHAnsi" w:hAnsiTheme="majorHAnsi" w:cstheme="majorHAnsi"/>
                <w:spacing w:val="-4"/>
                <w:sz w:val="20"/>
                <w:lang w:val="en-AU"/>
              </w:rPr>
              <w:t xml:space="preserve"> </w:t>
            </w:r>
            <w:r w:rsidR="007F2269" w:rsidRPr="008421DC">
              <w:rPr>
                <w:rFonts w:asciiTheme="majorHAnsi" w:hAnsiTheme="majorHAnsi" w:cstheme="majorHAnsi"/>
              </w:rPr>
              <w:t>outlining the scope, methodology and key deliverables</w:t>
            </w:r>
          </w:p>
        </w:tc>
        <w:tc>
          <w:tcPr>
            <w:tcW w:w="1560" w:type="dxa"/>
          </w:tcPr>
          <w:p w14:paraId="0C0E837E" w14:textId="77777777" w:rsidR="005F4613" w:rsidRPr="008421DC" w:rsidRDefault="005F4613">
            <w:pPr>
              <w:pStyle w:val="TableCopy"/>
              <w:rPr>
                <w:rFonts w:asciiTheme="majorHAnsi" w:hAnsiTheme="majorHAnsi" w:cstheme="majorHAnsi"/>
              </w:rPr>
            </w:pPr>
            <w:r w:rsidRPr="008421DC">
              <w:rPr>
                <w:rFonts w:asciiTheme="majorHAnsi" w:hAnsiTheme="majorHAnsi" w:cstheme="majorHAnsi"/>
              </w:rPr>
              <w:t>Not applicable</w:t>
            </w:r>
          </w:p>
        </w:tc>
        <w:tc>
          <w:tcPr>
            <w:tcW w:w="1559" w:type="dxa"/>
          </w:tcPr>
          <w:p w14:paraId="23D7389D" w14:textId="77777777" w:rsidR="005F4613" w:rsidRPr="008421DC" w:rsidRDefault="005F4613">
            <w:pPr>
              <w:pStyle w:val="TableCopy"/>
              <w:rPr>
                <w:rFonts w:asciiTheme="majorHAnsi" w:hAnsiTheme="majorHAnsi" w:cstheme="majorHAnsi"/>
              </w:rPr>
            </w:pPr>
            <w:r w:rsidRPr="008421DC">
              <w:rPr>
                <w:rFonts w:asciiTheme="majorHAnsi" w:hAnsiTheme="majorHAnsi" w:cstheme="majorHAnsi"/>
              </w:rPr>
              <w:t>Not applicable</w:t>
            </w:r>
          </w:p>
        </w:tc>
        <w:tc>
          <w:tcPr>
            <w:tcW w:w="1414" w:type="dxa"/>
            <w:shd w:val="clear" w:color="auto" w:fill="D9D9D9" w:themeFill="background1" w:themeFillShade="D9"/>
          </w:tcPr>
          <w:p w14:paraId="12A3AF96" w14:textId="77777777" w:rsidR="005F4613" w:rsidRPr="008421DC" w:rsidRDefault="005F4613">
            <w:pPr>
              <w:pStyle w:val="TableCopy"/>
              <w:rPr>
                <w:rFonts w:asciiTheme="majorHAnsi" w:hAnsiTheme="majorHAnsi" w:cstheme="majorHAnsi"/>
              </w:rPr>
            </w:pPr>
            <w:r w:rsidRPr="008421DC">
              <w:rPr>
                <w:rFonts w:asciiTheme="majorHAnsi" w:hAnsiTheme="majorHAnsi" w:cstheme="majorHAnsi"/>
              </w:rPr>
              <w:t xml:space="preserve">Mandatory </w:t>
            </w:r>
          </w:p>
        </w:tc>
      </w:tr>
      <w:tr w:rsidR="00BB0605" w:rsidRPr="008421DC" w14:paraId="3B645433" w14:textId="77777777" w:rsidTr="001602AA">
        <w:trPr>
          <w:cantSplit/>
        </w:trPr>
        <w:tc>
          <w:tcPr>
            <w:tcW w:w="5098" w:type="dxa"/>
          </w:tcPr>
          <w:p w14:paraId="2B20F83B" w14:textId="0497D142" w:rsidR="00BB0605" w:rsidRPr="008421DC" w:rsidDel="008B0ADD" w:rsidRDefault="00B21D13" w:rsidP="00BB0605">
            <w:pPr>
              <w:pStyle w:val="TableCopy"/>
              <w:spacing w:after="80"/>
              <w:rPr>
                <w:rFonts w:asciiTheme="majorHAnsi" w:hAnsiTheme="majorHAnsi" w:cstheme="majorHAnsi"/>
              </w:rPr>
            </w:pPr>
            <w:hyperlink r:id="rId32" w:tooltip="Link to SRV Project Governance Framework Template document download" w:history="1">
              <w:r w:rsidR="00BB0605" w:rsidRPr="008421DC">
                <w:rPr>
                  <w:rStyle w:val="Hyperlink"/>
                  <w:rFonts w:asciiTheme="majorHAnsi" w:hAnsiTheme="majorHAnsi" w:cstheme="majorHAnsi"/>
                </w:rPr>
                <w:t>Project Governance Framework</w:t>
              </w:r>
            </w:hyperlink>
          </w:p>
        </w:tc>
        <w:tc>
          <w:tcPr>
            <w:tcW w:w="1560" w:type="dxa"/>
          </w:tcPr>
          <w:p w14:paraId="2ADFA994" w14:textId="4F437C82" w:rsidR="00BB0605" w:rsidRPr="008421DC" w:rsidRDefault="00BB0605" w:rsidP="00BB0605">
            <w:pPr>
              <w:pStyle w:val="TableCopy"/>
              <w:rPr>
                <w:rFonts w:asciiTheme="majorHAnsi" w:hAnsiTheme="majorHAnsi" w:cstheme="majorHAnsi"/>
              </w:rPr>
            </w:pPr>
            <w:r w:rsidRPr="008421DC">
              <w:rPr>
                <w:rFonts w:asciiTheme="majorHAnsi" w:hAnsiTheme="majorHAnsi" w:cstheme="majorHAnsi"/>
              </w:rPr>
              <w:t>Desired</w:t>
            </w:r>
          </w:p>
        </w:tc>
        <w:tc>
          <w:tcPr>
            <w:tcW w:w="1559" w:type="dxa"/>
          </w:tcPr>
          <w:p w14:paraId="61796ACE" w14:textId="6B0C7585" w:rsidR="00BB0605" w:rsidRPr="008421DC" w:rsidRDefault="00BB0605" w:rsidP="00BB0605">
            <w:pPr>
              <w:pStyle w:val="TableCopy"/>
              <w:rPr>
                <w:rFonts w:asciiTheme="majorHAnsi" w:hAnsiTheme="majorHAnsi" w:cstheme="majorHAnsi"/>
              </w:rPr>
            </w:pPr>
            <w:r w:rsidRPr="008421DC">
              <w:rPr>
                <w:rFonts w:asciiTheme="majorHAnsi" w:hAnsiTheme="majorHAnsi" w:cstheme="majorHAnsi"/>
              </w:rPr>
              <w:t>Desired</w:t>
            </w:r>
          </w:p>
        </w:tc>
        <w:tc>
          <w:tcPr>
            <w:tcW w:w="1414" w:type="dxa"/>
            <w:shd w:val="clear" w:color="auto" w:fill="D9D9D9" w:themeFill="background1" w:themeFillShade="D9"/>
          </w:tcPr>
          <w:p w14:paraId="0A034B16" w14:textId="5805578A" w:rsidR="00BB0605" w:rsidRPr="008421DC" w:rsidRDefault="00BB0605" w:rsidP="00BB0605">
            <w:pPr>
              <w:pStyle w:val="TableCopy"/>
              <w:rPr>
                <w:rFonts w:asciiTheme="majorHAnsi" w:hAnsiTheme="majorHAnsi" w:cstheme="majorHAnsi"/>
              </w:rPr>
            </w:pPr>
            <w:r w:rsidRPr="008421DC">
              <w:rPr>
                <w:rFonts w:asciiTheme="majorHAnsi" w:hAnsiTheme="majorHAnsi" w:cstheme="majorHAnsi"/>
              </w:rPr>
              <w:t>Mandatory</w:t>
            </w:r>
          </w:p>
        </w:tc>
      </w:tr>
      <w:tr w:rsidR="00992217" w:rsidRPr="008421DC" w14:paraId="71A70D2D" w14:textId="77777777" w:rsidTr="00D35C3B">
        <w:trPr>
          <w:cantSplit/>
        </w:trPr>
        <w:tc>
          <w:tcPr>
            <w:tcW w:w="5098" w:type="dxa"/>
          </w:tcPr>
          <w:p w14:paraId="45E17EE1" w14:textId="57367425" w:rsidR="00992217" w:rsidRPr="008421DC" w:rsidRDefault="00992217" w:rsidP="00992217">
            <w:pPr>
              <w:pStyle w:val="TableCopy"/>
              <w:spacing w:after="80"/>
              <w:rPr>
                <w:rFonts w:asciiTheme="majorHAnsi" w:hAnsiTheme="majorHAnsi" w:cstheme="majorHAnsi"/>
              </w:rPr>
            </w:pPr>
            <w:r w:rsidRPr="008421DC">
              <w:rPr>
                <w:rFonts w:asciiTheme="majorHAnsi" w:hAnsiTheme="majorHAnsi" w:cstheme="majorHAnsi"/>
              </w:rPr>
              <w:t xml:space="preserve">Evidence of current facility condition (e.g. photographs of </w:t>
            </w:r>
            <w:r w:rsidR="007D58AF" w:rsidRPr="008421DC">
              <w:rPr>
                <w:rFonts w:asciiTheme="majorHAnsi" w:hAnsiTheme="majorHAnsi" w:cstheme="majorHAnsi"/>
              </w:rPr>
              <w:t xml:space="preserve">current </w:t>
            </w:r>
            <w:r w:rsidRPr="008421DC">
              <w:rPr>
                <w:rFonts w:asciiTheme="majorHAnsi" w:hAnsiTheme="majorHAnsi" w:cstheme="majorHAnsi"/>
              </w:rPr>
              <w:t>facility)</w:t>
            </w:r>
          </w:p>
        </w:tc>
        <w:tc>
          <w:tcPr>
            <w:tcW w:w="1560" w:type="dxa"/>
            <w:shd w:val="clear" w:color="auto" w:fill="auto"/>
          </w:tcPr>
          <w:p w14:paraId="76CD5613" w14:textId="72DC9775" w:rsidR="00992217" w:rsidRPr="008421DC" w:rsidRDefault="00992217" w:rsidP="00992217">
            <w:pPr>
              <w:pStyle w:val="TableCopy"/>
              <w:rPr>
                <w:rFonts w:asciiTheme="majorHAnsi" w:hAnsiTheme="majorHAnsi" w:cstheme="majorHAnsi"/>
              </w:rPr>
            </w:pPr>
            <w:r w:rsidRPr="008421DC">
              <w:rPr>
                <w:rFonts w:asciiTheme="majorHAnsi" w:hAnsiTheme="majorHAnsi" w:cstheme="majorHAnsi"/>
              </w:rPr>
              <w:t>Desired</w:t>
            </w:r>
          </w:p>
        </w:tc>
        <w:tc>
          <w:tcPr>
            <w:tcW w:w="1559" w:type="dxa"/>
            <w:shd w:val="clear" w:color="auto" w:fill="auto"/>
          </w:tcPr>
          <w:p w14:paraId="3E6C1D06" w14:textId="13AB6B6D" w:rsidR="00992217" w:rsidRPr="008421DC" w:rsidRDefault="00992217" w:rsidP="00992217">
            <w:pPr>
              <w:pStyle w:val="TableCopy"/>
              <w:rPr>
                <w:rFonts w:asciiTheme="majorHAnsi" w:hAnsiTheme="majorHAnsi" w:cstheme="majorHAnsi"/>
              </w:rPr>
            </w:pPr>
            <w:r w:rsidRPr="008421DC">
              <w:rPr>
                <w:rFonts w:asciiTheme="majorHAnsi" w:hAnsiTheme="majorHAnsi" w:cstheme="majorHAnsi"/>
              </w:rPr>
              <w:t>Desired</w:t>
            </w:r>
          </w:p>
        </w:tc>
        <w:tc>
          <w:tcPr>
            <w:tcW w:w="1414" w:type="dxa"/>
          </w:tcPr>
          <w:p w14:paraId="54A24E6A" w14:textId="3244FB42" w:rsidR="00992217" w:rsidRPr="008421DC" w:rsidRDefault="00992217" w:rsidP="00992217">
            <w:pPr>
              <w:pStyle w:val="TableCopy"/>
              <w:rPr>
                <w:rFonts w:asciiTheme="majorHAnsi" w:hAnsiTheme="majorHAnsi" w:cstheme="majorHAnsi"/>
              </w:rPr>
            </w:pPr>
            <w:r w:rsidRPr="008421DC">
              <w:rPr>
                <w:rFonts w:asciiTheme="majorHAnsi" w:hAnsiTheme="majorHAnsi" w:cstheme="majorHAnsi"/>
              </w:rPr>
              <w:t>Desired</w:t>
            </w:r>
          </w:p>
        </w:tc>
      </w:tr>
      <w:tr w:rsidR="00926450" w:rsidRPr="008421DC" w14:paraId="17C67C92" w14:textId="77777777" w:rsidTr="00361324">
        <w:trPr>
          <w:cantSplit/>
        </w:trPr>
        <w:tc>
          <w:tcPr>
            <w:tcW w:w="5098" w:type="dxa"/>
          </w:tcPr>
          <w:p w14:paraId="03952B46" w14:textId="5B869CD8" w:rsidR="00926450" w:rsidRPr="008421DC" w:rsidRDefault="00ED1255" w:rsidP="00E12C09">
            <w:pPr>
              <w:pStyle w:val="TableCopy"/>
              <w:rPr>
                <w:rFonts w:asciiTheme="majorHAnsi" w:hAnsiTheme="majorHAnsi" w:cstheme="majorHAnsi"/>
              </w:rPr>
            </w:pPr>
            <w:r w:rsidRPr="008421DC">
              <w:rPr>
                <w:rFonts w:asciiTheme="majorHAnsi" w:hAnsiTheme="majorHAnsi" w:cstheme="majorHAnsi"/>
              </w:rPr>
              <w:t>Gender</w:t>
            </w:r>
            <w:r w:rsidR="001401BE" w:rsidRPr="008421DC">
              <w:rPr>
                <w:rFonts w:asciiTheme="majorHAnsi" w:hAnsiTheme="majorHAnsi" w:cstheme="majorHAnsi"/>
              </w:rPr>
              <w:t xml:space="preserve"> </w:t>
            </w:r>
            <w:r w:rsidRPr="008421DC">
              <w:rPr>
                <w:rFonts w:asciiTheme="majorHAnsi" w:hAnsiTheme="majorHAnsi" w:cstheme="majorHAnsi"/>
              </w:rPr>
              <w:t>Impact</w:t>
            </w:r>
            <w:r w:rsidR="001401BE" w:rsidRPr="008421DC">
              <w:rPr>
                <w:rFonts w:asciiTheme="majorHAnsi" w:hAnsiTheme="majorHAnsi" w:cstheme="majorHAnsi"/>
              </w:rPr>
              <w:t xml:space="preserve"> </w:t>
            </w:r>
            <w:r w:rsidRPr="008421DC">
              <w:rPr>
                <w:rFonts w:asciiTheme="majorHAnsi" w:hAnsiTheme="majorHAnsi" w:cstheme="majorHAnsi"/>
              </w:rPr>
              <w:t>Assessment</w:t>
            </w:r>
          </w:p>
        </w:tc>
        <w:tc>
          <w:tcPr>
            <w:tcW w:w="1560" w:type="dxa"/>
          </w:tcPr>
          <w:p w14:paraId="0CA9D65A" w14:textId="77777777" w:rsidR="00926450" w:rsidRPr="008421DC" w:rsidRDefault="00ED1255" w:rsidP="00E12C09">
            <w:pPr>
              <w:pStyle w:val="TableCopy"/>
              <w:rPr>
                <w:rFonts w:asciiTheme="majorHAnsi" w:hAnsiTheme="majorHAnsi" w:cstheme="majorHAnsi"/>
              </w:rPr>
            </w:pPr>
            <w:r w:rsidRPr="008421DC">
              <w:rPr>
                <w:rFonts w:asciiTheme="majorHAnsi" w:hAnsiTheme="majorHAnsi" w:cstheme="majorHAnsi"/>
              </w:rPr>
              <w:t>Desired</w:t>
            </w:r>
          </w:p>
        </w:tc>
        <w:tc>
          <w:tcPr>
            <w:tcW w:w="1559" w:type="dxa"/>
          </w:tcPr>
          <w:p w14:paraId="6A90FDD4" w14:textId="77777777" w:rsidR="00926450" w:rsidRPr="008421DC" w:rsidRDefault="00ED1255" w:rsidP="00E12C09">
            <w:pPr>
              <w:pStyle w:val="TableCopy"/>
              <w:rPr>
                <w:rFonts w:asciiTheme="majorHAnsi" w:hAnsiTheme="majorHAnsi" w:cstheme="majorHAnsi"/>
              </w:rPr>
            </w:pPr>
            <w:r w:rsidRPr="008421DC">
              <w:rPr>
                <w:rFonts w:asciiTheme="majorHAnsi" w:hAnsiTheme="majorHAnsi" w:cstheme="majorHAnsi"/>
              </w:rPr>
              <w:t>Desired</w:t>
            </w:r>
          </w:p>
        </w:tc>
        <w:tc>
          <w:tcPr>
            <w:tcW w:w="1414" w:type="dxa"/>
          </w:tcPr>
          <w:p w14:paraId="5766A4A0" w14:textId="77777777" w:rsidR="00926450" w:rsidRPr="008421DC" w:rsidRDefault="00ED1255" w:rsidP="00E12C09">
            <w:pPr>
              <w:pStyle w:val="TableCopy"/>
              <w:rPr>
                <w:rFonts w:asciiTheme="majorHAnsi" w:hAnsiTheme="majorHAnsi" w:cstheme="majorHAnsi"/>
              </w:rPr>
            </w:pPr>
            <w:r w:rsidRPr="008421DC">
              <w:rPr>
                <w:rFonts w:asciiTheme="majorHAnsi" w:hAnsiTheme="majorHAnsi" w:cstheme="majorHAnsi"/>
              </w:rPr>
              <w:t>Desired</w:t>
            </w:r>
          </w:p>
        </w:tc>
      </w:tr>
      <w:tr w:rsidR="00926450" w:rsidRPr="008421DC" w14:paraId="598400D6" w14:textId="77777777" w:rsidTr="00361324">
        <w:trPr>
          <w:cantSplit/>
        </w:trPr>
        <w:tc>
          <w:tcPr>
            <w:tcW w:w="5098" w:type="dxa"/>
          </w:tcPr>
          <w:p w14:paraId="414949D8" w14:textId="7F41789D" w:rsidR="00926450" w:rsidRPr="008421DC" w:rsidRDefault="00ED1255" w:rsidP="00E12C09">
            <w:pPr>
              <w:pStyle w:val="TableCopy"/>
              <w:rPr>
                <w:rFonts w:asciiTheme="majorHAnsi" w:hAnsiTheme="majorHAnsi" w:cstheme="majorHAnsi"/>
              </w:rPr>
            </w:pPr>
            <w:r w:rsidRPr="008421DC">
              <w:rPr>
                <w:rFonts w:asciiTheme="majorHAnsi" w:hAnsiTheme="majorHAnsi" w:cstheme="majorHAnsi"/>
              </w:rPr>
              <w:t>Business</w:t>
            </w:r>
            <w:r w:rsidR="001401BE" w:rsidRPr="008421DC">
              <w:rPr>
                <w:rFonts w:asciiTheme="majorHAnsi" w:hAnsiTheme="majorHAnsi" w:cstheme="majorHAnsi"/>
              </w:rPr>
              <w:t xml:space="preserve"> </w:t>
            </w:r>
            <w:r w:rsidRPr="008421DC">
              <w:rPr>
                <w:rFonts w:asciiTheme="majorHAnsi" w:hAnsiTheme="majorHAnsi" w:cstheme="majorHAnsi"/>
              </w:rPr>
              <w:t>or</w:t>
            </w:r>
            <w:r w:rsidR="001401BE" w:rsidRPr="008421DC">
              <w:rPr>
                <w:rFonts w:asciiTheme="majorHAnsi" w:hAnsiTheme="majorHAnsi" w:cstheme="majorHAnsi"/>
              </w:rPr>
              <w:t xml:space="preserve"> </w:t>
            </w:r>
            <w:r w:rsidRPr="008421DC">
              <w:rPr>
                <w:rFonts w:asciiTheme="majorHAnsi" w:hAnsiTheme="majorHAnsi" w:cstheme="majorHAnsi"/>
              </w:rPr>
              <w:t>feasibility</w:t>
            </w:r>
            <w:r w:rsidR="001401BE" w:rsidRPr="008421DC">
              <w:rPr>
                <w:rFonts w:asciiTheme="majorHAnsi" w:hAnsiTheme="majorHAnsi" w:cstheme="majorHAnsi"/>
              </w:rPr>
              <w:t xml:space="preserve"> </w:t>
            </w:r>
            <w:r w:rsidRPr="008421DC">
              <w:rPr>
                <w:rFonts w:asciiTheme="majorHAnsi" w:hAnsiTheme="majorHAnsi" w:cstheme="majorHAnsi"/>
              </w:rPr>
              <w:t>planning</w:t>
            </w:r>
            <w:r w:rsidR="001401BE" w:rsidRPr="008421DC">
              <w:rPr>
                <w:rFonts w:asciiTheme="majorHAnsi" w:hAnsiTheme="majorHAnsi" w:cstheme="majorHAnsi"/>
              </w:rPr>
              <w:t xml:space="preserve"> </w:t>
            </w:r>
            <w:r w:rsidRPr="008421DC">
              <w:rPr>
                <w:rFonts w:asciiTheme="majorHAnsi" w:hAnsiTheme="majorHAnsi" w:cstheme="majorHAnsi"/>
              </w:rPr>
              <w:t>documents</w:t>
            </w:r>
          </w:p>
        </w:tc>
        <w:tc>
          <w:tcPr>
            <w:tcW w:w="1560" w:type="dxa"/>
          </w:tcPr>
          <w:p w14:paraId="33A2AF86" w14:textId="77777777" w:rsidR="00926450" w:rsidRPr="008421DC" w:rsidRDefault="00ED1255" w:rsidP="00E12C09">
            <w:pPr>
              <w:pStyle w:val="TableCopy"/>
              <w:rPr>
                <w:rFonts w:asciiTheme="majorHAnsi" w:hAnsiTheme="majorHAnsi" w:cstheme="majorHAnsi"/>
              </w:rPr>
            </w:pPr>
            <w:r w:rsidRPr="008421DC">
              <w:rPr>
                <w:rFonts w:asciiTheme="majorHAnsi" w:hAnsiTheme="majorHAnsi" w:cstheme="majorHAnsi"/>
              </w:rPr>
              <w:t>Desired</w:t>
            </w:r>
          </w:p>
        </w:tc>
        <w:tc>
          <w:tcPr>
            <w:tcW w:w="1559" w:type="dxa"/>
          </w:tcPr>
          <w:p w14:paraId="0334692C" w14:textId="77777777" w:rsidR="00926450" w:rsidRPr="008421DC" w:rsidRDefault="00ED1255" w:rsidP="00E12C09">
            <w:pPr>
              <w:pStyle w:val="TableCopy"/>
              <w:rPr>
                <w:rFonts w:asciiTheme="majorHAnsi" w:hAnsiTheme="majorHAnsi" w:cstheme="majorHAnsi"/>
              </w:rPr>
            </w:pPr>
            <w:r w:rsidRPr="008421DC">
              <w:rPr>
                <w:rFonts w:asciiTheme="majorHAnsi" w:hAnsiTheme="majorHAnsi" w:cstheme="majorHAnsi"/>
              </w:rPr>
              <w:t>Desired</w:t>
            </w:r>
          </w:p>
        </w:tc>
        <w:tc>
          <w:tcPr>
            <w:tcW w:w="1414" w:type="dxa"/>
          </w:tcPr>
          <w:p w14:paraId="0CB36706" w14:textId="7D080281" w:rsidR="00926450" w:rsidRPr="008421DC" w:rsidRDefault="00B82E7F" w:rsidP="00E12C09">
            <w:pPr>
              <w:pStyle w:val="TableCopy"/>
              <w:rPr>
                <w:rFonts w:asciiTheme="majorHAnsi" w:hAnsiTheme="majorHAnsi" w:cstheme="majorHAnsi"/>
              </w:rPr>
            </w:pPr>
            <w:r w:rsidRPr="008421DC">
              <w:rPr>
                <w:rFonts w:asciiTheme="majorHAnsi" w:hAnsiTheme="majorHAnsi" w:cstheme="majorHAnsi"/>
              </w:rPr>
              <w:t>Desired</w:t>
            </w:r>
          </w:p>
        </w:tc>
      </w:tr>
      <w:tr w:rsidR="00926450" w:rsidRPr="008421DC" w14:paraId="36A1DDAB" w14:textId="77777777" w:rsidTr="00361324">
        <w:trPr>
          <w:cantSplit/>
        </w:trPr>
        <w:tc>
          <w:tcPr>
            <w:tcW w:w="5098" w:type="dxa"/>
          </w:tcPr>
          <w:p w14:paraId="3820F04B" w14:textId="41D0E5AD" w:rsidR="00926450" w:rsidRPr="008421DC" w:rsidRDefault="00ED1255" w:rsidP="00E12C09">
            <w:pPr>
              <w:pStyle w:val="TableCopy"/>
              <w:rPr>
                <w:rFonts w:asciiTheme="majorHAnsi" w:hAnsiTheme="majorHAnsi" w:cstheme="majorHAnsi"/>
              </w:rPr>
            </w:pPr>
            <w:r w:rsidRPr="008421DC">
              <w:rPr>
                <w:rFonts w:asciiTheme="majorHAnsi" w:hAnsiTheme="majorHAnsi" w:cstheme="majorHAnsi"/>
              </w:rPr>
              <w:t>Environmentally</w:t>
            </w:r>
            <w:r w:rsidR="001401BE" w:rsidRPr="008421DC">
              <w:rPr>
                <w:rFonts w:asciiTheme="majorHAnsi" w:hAnsiTheme="majorHAnsi" w:cstheme="majorHAnsi"/>
              </w:rPr>
              <w:t xml:space="preserve"> </w:t>
            </w:r>
            <w:r w:rsidRPr="008421DC">
              <w:rPr>
                <w:rFonts w:asciiTheme="majorHAnsi" w:hAnsiTheme="majorHAnsi" w:cstheme="majorHAnsi"/>
              </w:rPr>
              <w:t>Sustainable</w:t>
            </w:r>
            <w:r w:rsidR="001401BE" w:rsidRPr="008421DC">
              <w:rPr>
                <w:rFonts w:asciiTheme="majorHAnsi" w:hAnsiTheme="majorHAnsi" w:cstheme="majorHAnsi"/>
              </w:rPr>
              <w:t xml:space="preserve"> </w:t>
            </w:r>
            <w:r w:rsidRPr="008421DC">
              <w:rPr>
                <w:rFonts w:asciiTheme="majorHAnsi" w:hAnsiTheme="majorHAnsi" w:cstheme="majorHAnsi"/>
              </w:rPr>
              <w:t>Design</w:t>
            </w:r>
            <w:r w:rsidR="001401BE" w:rsidRPr="008421DC">
              <w:rPr>
                <w:rFonts w:asciiTheme="majorHAnsi" w:hAnsiTheme="majorHAnsi" w:cstheme="majorHAnsi"/>
              </w:rPr>
              <w:t xml:space="preserve"> </w:t>
            </w:r>
            <w:r w:rsidRPr="008421DC">
              <w:rPr>
                <w:rFonts w:asciiTheme="majorHAnsi" w:hAnsiTheme="majorHAnsi" w:cstheme="majorHAnsi"/>
              </w:rPr>
              <w:t>report(s)</w:t>
            </w:r>
            <w:r w:rsidR="001401BE" w:rsidRPr="008421DC">
              <w:rPr>
                <w:rFonts w:asciiTheme="majorHAnsi" w:hAnsiTheme="majorHAnsi" w:cstheme="majorHAnsi"/>
              </w:rPr>
              <w:t xml:space="preserve"> </w:t>
            </w:r>
            <w:r w:rsidRPr="008421DC">
              <w:rPr>
                <w:rFonts w:asciiTheme="majorHAnsi" w:hAnsiTheme="majorHAnsi" w:cstheme="majorHAnsi"/>
              </w:rPr>
              <w:t>and</w:t>
            </w:r>
            <w:r w:rsidR="001401BE" w:rsidRPr="008421DC">
              <w:rPr>
                <w:rFonts w:asciiTheme="majorHAnsi" w:hAnsiTheme="majorHAnsi" w:cstheme="majorHAnsi"/>
              </w:rPr>
              <w:t xml:space="preserve"> </w:t>
            </w:r>
            <w:r w:rsidRPr="008421DC">
              <w:rPr>
                <w:rFonts w:asciiTheme="majorHAnsi" w:hAnsiTheme="majorHAnsi" w:cstheme="majorHAnsi"/>
              </w:rPr>
              <w:t>associated</w:t>
            </w:r>
            <w:r w:rsidR="001401BE" w:rsidRPr="008421DC">
              <w:rPr>
                <w:rFonts w:asciiTheme="majorHAnsi" w:hAnsiTheme="majorHAnsi" w:cstheme="majorHAnsi"/>
              </w:rPr>
              <w:t xml:space="preserve"> </w:t>
            </w:r>
            <w:r w:rsidRPr="008421DC">
              <w:rPr>
                <w:rFonts w:asciiTheme="majorHAnsi" w:hAnsiTheme="majorHAnsi" w:cstheme="majorHAnsi"/>
              </w:rPr>
              <w:t>budget</w:t>
            </w:r>
          </w:p>
        </w:tc>
        <w:tc>
          <w:tcPr>
            <w:tcW w:w="1560" w:type="dxa"/>
          </w:tcPr>
          <w:p w14:paraId="62AF40A4" w14:textId="77777777" w:rsidR="00926450" w:rsidRPr="008421DC" w:rsidRDefault="00ED1255" w:rsidP="00E12C09">
            <w:pPr>
              <w:pStyle w:val="TableCopy"/>
              <w:rPr>
                <w:rFonts w:asciiTheme="majorHAnsi" w:hAnsiTheme="majorHAnsi" w:cstheme="majorHAnsi"/>
              </w:rPr>
            </w:pPr>
            <w:r w:rsidRPr="008421DC">
              <w:rPr>
                <w:rFonts w:asciiTheme="majorHAnsi" w:hAnsiTheme="majorHAnsi" w:cstheme="majorHAnsi"/>
              </w:rPr>
              <w:t>Desired</w:t>
            </w:r>
          </w:p>
        </w:tc>
        <w:tc>
          <w:tcPr>
            <w:tcW w:w="1559" w:type="dxa"/>
          </w:tcPr>
          <w:p w14:paraId="784FB3C8" w14:textId="77777777" w:rsidR="00926450" w:rsidRPr="008421DC" w:rsidRDefault="00ED1255" w:rsidP="00E12C09">
            <w:pPr>
              <w:pStyle w:val="TableCopy"/>
              <w:rPr>
                <w:rFonts w:asciiTheme="majorHAnsi" w:hAnsiTheme="majorHAnsi" w:cstheme="majorHAnsi"/>
              </w:rPr>
            </w:pPr>
            <w:r w:rsidRPr="008421DC">
              <w:rPr>
                <w:rFonts w:asciiTheme="majorHAnsi" w:hAnsiTheme="majorHAnsi" w:cstheme="majorHAnsi"/>
              </w:rPr>
              <w:t>Desired</w:t>
            </w:r>
          </w:p>
        </w:tc>
        <w:tc>
          <w:tcPr>
            <w:tcW w:w="1414" w:type="dxa"/>
          </w:tcPr>
          <w:p w14:paraId="24B1088D" w14:textId="7B11E878" w:rsidR="00926450" w:rsidRPr="008421DC" w:rsidRDefault="00ED1255" w:rsidP="00E12C09">
            <w:pPr>
              <w:pStyle w:val="TableCopy"/>
              <w:rPr>
                <w:rFonts w:asciiTheme="majorHAnsi" w:hAnsiTheme="majorHAnsi" w:cstheme="majorHAnsi"/>
              </w:rPr>
            </w:pPr>
            <w:r w:rsidRPr="008421DC">
              <w:rPr>
                <w:rFonts w:asciiTheme="majorHAnsi" w:hAnsiTheme="majorHAnsi" w:cstheme="majorHAnsi"/>
              </w:rPr>
              <w:t>Not</w:t>
            </w:r>
            <w:r w:rsidR="001401BE" w:rsidRPr="008421DC">
              <w:rPr>
                <w:rFonts w:asciiTheme="majorHAnsi" w:hAnsiTheme="majorHAnsi" w:cstheme="majorHAnsi"/>
              </w:rPr>
              <w:t xml:space="preserve"> </w:t>
            </w:r>
            <w:r w:rsidRPr="008421DC">
              <w:rPr>
                <w:rFonts w:asciiTheme="majorHAnsi" w:hAnsiTheme="majorHAnsi" w:cstheme="majorHAnsi"/>
              </w:rPr>
              <w:t>applicable</w:t>
            </w:r>
          </w:p>
        </w:tc>
      </w:tr>
      <w:tr w:rsidR="00926450" w:rsidRPr="008421DC" w14:paraId="4A616350" w14:textId="77777777" w:rsidTr="00361324">
        <w:trPr>
          <w:cantSplit/>
        </w:trPr>
        <w:tc>
          <w:tcPr>
            <w:tcW w:w="5098" w:type="dxa"/>
          </w:tcPr>
          <w:p w14:paraId="7AC1B7CB" w14:textId="515329C9" w:rsidR="00926450" w:rsidRPr="008421DC" w:rsidRDefault="00ED1255" w:rsidP="00E12C09">
            <w:pPr>
              <w:pStyle w:val="TableCopy"/>
              <w:rPr>
                <w:rFonts w:asciiTheme="majorHAnsi" w:hAnsiTheme="majorHAnsi" w:cstheme="majorHAnsi"/>
              </w:rPr>
            </w:pPr>
            <w:r w:rsidRPr="008421DC">
              <w:rPr>
                <w:rFonts w:asciiTheme="majorHAnsi" w:hAnsiTheme="majorHAnsi" w:cstheme="majorHAnsi"/>
              </w:rPr>
              <w:t>Facility</w:t>
            </w:r>
            <w:r w:rsidR="001401BE" w:rsidRPr="008421DC">
              <w:rPr>
                <w:rFonts w:asciiTheme="majorHAnsi" w:hAnsiTheme="majorHAnsi" w:cstheme="majorHAnsi"/>
              </w:rPr>
              <w:t xml:space="preserve"> </w:t>
            </w:r>
            <w:r w:rsidRPr="008421DC">
              <w:rPr>
                <w:rFonts w:asciiTheme="majorHAnsi" w:hAnsiTheme="majorHAnsi" w:cstheme="majorHAnsi"/>
              </w:rPr>
              <w:t>Management</w:t>
            </w:r>
            <w:r w:rsidR="001401BE" w:rsidRPr="008421DC">
              <w:rPr>
                <w:rFonts w:asciiTheme="majorHAnsi" w:hAnsiTheme="majorHAnsi" w:cstheme="majorHAnsi"/>
              </w:rPr>
              <w:t xml:space="preserve"> </w:t>
            </w:r>
            <w:r w:rsidRPr="008421DC">
              <w:rPr>
                <w:rFonts w:asciiTheme="majorHAnsi" w:hAnsiTheme="majorHAnsi" w:cstheme="majorHAnsi"/>
              </w:rPr>
              <w:t>Pan</w:t>
            </w:r>
          </w:p>
        </w:tc>
        <w:tc>
          <w:tcPr>
            <w:tcW w:w="1560" w:type="dxa"/>
          </w:tcPr>
          <w:p w14:paraId="74B4DC4E" w14:textId="77777777" w:rsidR="00926450" w:rsidRPr="008421DC" w:rsidRDefault="00ED1255" w:rsidP="00E12C09">
            <w:pPr>
              <w:pStyle w:val="TableCopy"/>
              <w:rPr>
                <w:rFonts w:asciiTheme="majorHAnsi" w:hAnsiTheme="majorHAnsi" w:cstheme="majorHAnsi"/>
              </w:rPr>
            </w:pPr>
            <w:r w:rsidRPr="008421DC">
              <w:rPr>
                <w:rFonts w:asciiTheme="majorHAnsi" w:hAnsiTheme="majorHAnsi" w:cstheme="majorHAnsi"/>
              </w:rPr>
              <w:t>Desired</w:t>
            </w:r>
          </w:p>
        </w:tc>
        <w:tc>
          <w:tcPr>
            <w:tcW w:w="1559" w:type="dxa"/>
          </w:tcPr>
          <w:p w14:paraId="59749C63" w14:textId="77777777" w:rsidR="00926450" w:rsidRPr="008421DC" w:rsidRDefault="00ED1255" w:rsidP="00E12C09">
            <w:pPr>
              <w:pStyle w:val="TableCopy"/>
              <w:rPr>
                <w:rFonts w:asciiTheme="majorHAnsi" w:hAnsiTheme="majorHAnsi" w:cstheme="majorHAnsi"/>
              </w:rPr>
            </w:pPr>
            <w:r w:rsidRPr="008421DC">
              <w:rPr>
                <w:rFonts w:asciiTheme="majorHAnsi" w:hAnsiTheme="majorHAnsi" w:cstheme="majorHAnsi"/>
              </w:rPr>
              <w:t>Desired</w:t>
            </w:r>
          </w:p>
        </w:tc>
        <w:tc>
          <w:tcPr>
            <w:tcW w:w="1414" w:type="dxa"/>
          </w:tcPr>
          <w:p w14:paraId="69A06C23" w14:textId="302FFDD9" w:rsidR="00926450" w:rsidRPr="008421DC" w:rsidRDefault="00ED1255" w:rsidP="00E12C09">
            <w:pPr>
              <w:pStyle w:val="TableCopy"/>
              <w:rPr>
                <w:rFonts w:asciiTheme="majorHAnsi" w:hAnsiTheme="majorHAnsi" w:cstheme="majorHAnsi"/>
              </w:rPr>
            </w:pPr>
            <w:r w:rsidRPr="008421DC">
              <w:rPr>
                <w:rFonts w:asciiTheme="majorHAnsi" w:hAnsiTheme="majorHAnsi" w:cstheme="majorHAnsi"/>
              </w:rPr>
              <w:t>Not</w:t>
            </w:r>
            <w:r w:rsidR="001401BE" w:rsidRPr="008421DC">
              <w:rPr>
                <w:rFonts w:asciiTheme="majorHAnsi" w:hAnsiTheme="majorHAnsi" w:cstheme="majorHAnsi"/>
              </w:rPr>
              <w:t xml:space="preserve"> </w:t>
            </w:r>
            <w:r w:rsidRPr="008421DC">
              <w:rPr>
                <w:rFonts w:asciiTheme="majorHAnsi" w:hAnsiTheme="majorHAnsi" w:cstheme="majorHAnsi"/>
              </w:rPr>
              <w:t>applicable</w:t>
            </w:r>
          </w:p>
        </w:tc>
      </w:tr>
      <w:tr w:rsidR="000848C0" w:rsidRPr="008421DC" w14:paraId="1B6A8DA1" w14:textId="77777777" w:rsidTr="00361324">
        <w:trPr>
          <w:cantSplit/>
        </w:trPr>
        <w:tc>
          <w:tcPr>
            <w:tcW w:w="5098" w:type="dxa"/>
          </w:tcPr>
          <w:p w14:paraId="29CACE3C" w14:textId="440BB50C" w:rsidR="000848C0" w:rsidRPr="008421DC" w:rsidRDefault="000848C0" w:rsidP="000848C0">
            <w:pPr>
              <w:pStyle w:val="TableCopy"/>
              <w:rPr>
                <w:rFonts w:asciiTheme="majorHAnsi" w:hAnsiTheme="majorHAnsi" w:cstheme="majorHAnsi"/>
              </w:rPr>
            </w:pPr>
            <w:r w:rsidRPr="008421DC">
              <w:rPr>
                <w:rFonts w:asciiTheme="majorHAnsi" w:hAnsiTheme="majorHAnsi" w:cstheme="majorHAnsi"/>
              </w:rPr>
              <w:t>Access audit</w:t>
            </w:r>
          </w:p>
        </w:tc>
        <w:tc>
          <w:tcPr>
            <w:tcW w:w="1560" w:type="dxa"/>
          </w:tcPr>
          <w:p w14:paraId="6456A3F8" w14:textId="102D6D92" w:rsidR="000848C0" w:rsidRPr="008421DC" w:rsidRDefault="000848C0" w:rsidP="000848C0">
            <w:pPr>
              <w:pStyle w:val="TableCopy"/>
              <w:rPr>
                <w:rFonts w:asciiTheme="majorHAnsi" w:hAnsiTheme="majorHAnsi" w:cstheme="majorHAnsi"/>
              </w:rPr>
            </w:pPr>
            <w:r w:rsidRPr="008421DC">
              <w:rPr>
                <w:rFonts w:asciiTheme="majorHAnsi" w:hAnsiTheme="majorHAnsi" w:cstheme="majorHAnsi"/>
              </w:rPr>
              <w:t>Desired</w:t>
            </w:r>
          </w:p>
        </w:tc>
        <w:tc>
          <w:tcPr>
            <w:tcW w:w="1559" w:type="dxa"/>
          </w:tcPr>
          <w:p w14:paraId="6ADD4891" w14:textId="39D13635" w:rsidR="000848C0" w:rsidRPr="008421DC" w:rsidRDefault="000848C0" w:rsidP="000848C0">
            <w:pPr>
              <w:pStyle w:val="TableCopy"/>
              <w:rPr>
                <w:rFonts w:asciiTheme="majorHAnsi" w:hAnsiTheme="majorHAnsi" w:cstheme="majorHAnsi"/>
              </w:rPr>
            </w:pPr>
            <w:r w:rsidRPr="008421DC">
              <w:rPr>
                <w:rFonts w:asciiTheme="majorHAnsi" w:hAnsiTheme="majorHAnsi" w:cstheme="majorHAnsi"/>
              </w:rPr>
              <w:t>Desired</w:t>
            </w:r>
          </w:p>
        </w:tc>
        <w:tc>
          <w:tcPr>
            <w:tcW w:w="1414" w:type="dxa"/>
          </w:tcPr>
          <w:p w14:paraId="4635DCF5" w14:textId="2A1963A0" w:rsidR="000848C0" w:rsidRPr="008421DC" w:rsidRDefault="000848C0" w:rsidP="000848C0">
            <w:pPr>
              <w:pStyle w:val="TableCopy"/>
              <w:rPr>
                <w:rFonts w:asciiTheme="majorHAnsi" w:hAnsiTheme="majorHAnsi" w:cstheme="majorHAnsi"/>
              </w:rPr>
            </w:pPr>
            <w:r w:rsidRPr="008421DC">
              <w:rPr>
                <w:rFonts w:asciiTheme="majorHAnsi" w:hAnsiTheme="majorHAnsi" w:cstheme="majorHAnsi"/>
              </w:rPr>
              <w:t>Not applicable</w:t>
            </w:r>
          </w:p>
        </w:tc>
      </w:tr>
      <w:tr w:rsidR="000848C0" w:rsidRPr="008421DC" w14:paraId="70C50108" w14:textId="77777777" w:rsidTr="00361324">
        <w:trPr>
          <w:cantSplit/>
        </w:trPr>
        <w:tc>
          <w:tcPr>
            <w:tcW w:w="5098" w:type="dxa"/>
          </w:tcPr>
          <w:p w14:paraId="152BE3C9" w14:textId="393B0F21" w:rsidR="000848C0" w:rsidRPr="008421DC" w:rsidRDefault="000848C0" w:rsidP="000848C0">
            <w:pPr>
              <w:pStyle w:val="TableCopy"/>
              <w:rPr>
                <w:rFonts w:asciiTheme="majorHAnsi" w:hAnsiTheme="majorHAnsi" w:cstheme="majorHAnsi"/>
              </w:rPr>
            </w:pPr>
            <w:r w:rsidRPr="008421DC">
              <w:rPr>
                <w:rFonts w:asciiTheme="majorHAnsi" w:hAnsiTheme="majorHAnsi" w:cstheme="majorHAnsi"/>
              </w:rPr>
              <w:t>Soil/Geotechnical assessments</w:t>
            </w:r>
          </w:p>
        </w:tc>
        <w:tc>
          <w:tcPr>
            <w:tcW w:w="1560" w:type="dxa"/>
          </w:tcPr>
          <w:p w14:paraId="4FCE42D3" w14:textId="77777777" w:rsidR="000848C0" w:rsidRPr="008421DC" w:rsidRDefault="000848C0" w:rsidP="000848C0">
            <w:pPr>
              <w:pStyle w:val="TableCopy"/>
              <w:rPr>
                <w:rFonts w:asciiTheme="majorHAnsi" w:hAnsiTheme="majorHAnsi" w:cstheme="majorHAnsi"/>
              </w:rPr>
            </w:pPr>
            <w:r w:rsidRPr="008421DC">
              <w:rPr>
                <w:rFonts w:asciiTheme="majorHAnsi" w:hAnsiTheme="majorHAnsi" w:cstheme="majorHAnsi"/>
              </w:rPr>
              <w:t>Desired</w:t>
            </w:r>
          </w:p>
        </w:tc>
        <w:tc>
          <w:tcPr>
            <w:tcW w:w="1559" w:type="dxa"/>
          </w:tcPr>
          <w:p w14:paraId="36E68A52" w14:textId="77777777" w:rsidR="000848C0" w:rsidRPr="008421DC" w:rsidRDefault="000848C0" w:rsidP="000848C0">
            <w:pPr>
              <w:pStyle w:val="TableCopy"/>
              <w:rPr>
                <w:rFonts w:asciiTheme="majorHAnsi" w:hAnsiTheme="majorHAnsi" w:cstheme="majorHAnsi"/>
              </w:rPr>
            </w:pPr>
            <w:r w:rsidRPr="008421DC">
              <w:rPr>
                <w:rFonts w:asciiTheme="majorHAnsi" w:hAnsiTheme="majorHAnsi" w:cstheme="majorHAnsi"/>
              </w:rPr>
              <w:t>Desired</w:t>
            </w:r>
          </w:p>
        </w:tc>
        <w:tc>
          <w:tcPr>
            <w:tcW w:w="1414" w:type="dxa"/>
          </w:tcPr>
          <w:p w14:paraId="45553452" w14:textId="4C687D05" w:rsidR="000848C0" w:rsidRPr="008421DC" w:rsidRDefault="000848C0" w:rsidP="000848C0">
            <w:pPr>
              <w:pStyle w:val="TableCopy"/>
              <w:rPr>
                <w:rFonts w:asciiTheme="majorHAnsi" w:hAnsiTheme="majorHAnsi" w:cstheme="majorHAnsi"/>
              </w:rPr>
            </w:pPr>
            <w:r w:rsidRPr="008421DC">
              <w:rPr>
                <w:rFonts w:asciiTheme="majorHAnsi" w:hAnsiTheme="majorHAnsi" w:cstheme="majorHAnsi"/>
              </w:rPr>
              <w:t>Not applicable</w:t>
            </w:r>
          </w:p>
        </w:tc>
      </w:tr>
    </w:tbl>
    <w:p w14:paraId="6A8B75A6" w14:textId="77777777" w:rsidR="00926450" w:rsidRPr="008421DC" w:rsidRDefault="00926450" w:rsidP="00361324">
      <w:pPr>
        <w:rPr>
          <w:rFonts w:asciiTheme="majorHAnsi" w:hAnsiTheme="majorHAnsi" w:cstheme="majorHAnsi"/>
        </w:rPr>
      </w:pPr>
    </w:p>
    <w:p w14:paraId="6A4DA324" w14:textId="77777777" w:rsidR="00EC4AF1" w:rsidRPr="008421DC" w:rsidRDefault="00EC4AF1">
      <w:pPr>
        <w:suppressAutoHyphens w:val="0"/>
        <w:spacing w:after="160" w:line="259" w:lineRule="auto"/>
        <w:rPr>
          <w:rFonts w:asciiTheme="majorHAnsi" w:eastAsia="MS Gothic" w:hAnsiTheme="majorHAnsi" w:cstheme="majorHAnsi"/>
          <w:b/>
          <w:bCs/>
          <w:sz w:val="36"/>
        </w:rPr>
      </w:pPr>
      <w:bookmarkStart w:id="404" w:name="_Application_Process_and"/>
      <w:bookmarkStart w:id="405" w:name="_Toc167284313"/>
      <w:bookmarkStart w:id="406" w:name="_Toc167284543"/>
      <w:bookmarkEnd w:id="404"/>
      <w:r w:rsidRPr="008421DC">
        <w:rPr>
          <w:rFonts w:asciiTheme="majorHAnsi" w:hAnsiTheme="majorHAnsi" w:cstheme="majorHAnsi"/>
        </w:rPr>
        <w:br w:type="page"/>
      </w:r>
    </w:p>
    <w:p w14:paraId="032D5885" w14:textId="109975EC" w:rsidR="00926450" w:rsidRPr="008421DC" w:rsidRDefault="00ED1255" w:rsidP="005A5A55">
      <w:pPr>
        <w:pStyle w:val="Heading1"/>
        <w:numPr>
          <w:ilvl w:val="0"/>
          <w:numId w:val="8"/>
        </w:numPr>
        <w:tabs>
          <w:tab w:val="clear" w:pos="851"/>
        </w:tabs>
        <w:spacing w:before="520" w:after="397"/>
        <w:ind w:left="709" w:hanging="709"/>
        <w:rPr>
          <w:rFonts w:asciiTheme="majorHAnsi" w:hAnsiTheme="majorHAnsi" w:cstheme="majorHAnsi"/>
        </w:rPr>
      </w:pPr>
      <w:bookmarkStart w:id="407" w:name="_Toc177632791"/>
      <w:r w:rsidRPr="008421DC">
        <w:rPr>
          <w:rFonts w:asciiTheme="majorHAnsi" w:hAnsiTheme="majorHAnsi" w:cstheme="majorHAnsi"/>
        </w:rPr>
        <w:lastRenderedPageBreak/>
        <w:t>Application</w:t>
      </w:r>
      <w:r w:rsidR="001401BE" w:rsidRPr="008421DC">
        <w:rPr>
          <w:rFonts w:asciiTheme="majorHAnsi" w:hAnsiTheme="majorHAnsi" w:cstheme="majorHAnsi"/>
        </w:rPr>
        <w:t xml:space="preserve"> </w:t>
      </w:r>
      <w:r w:rsidRPr="008421DC">
        <w:rPr>
          <w:rFonts w:asciiTheme="majorHAnsi" w:hAnsiTheme="majorHAnsi" w:cstheme="majorHAnsi"/>
        </w:rPr>
        <w:t>Process</w:t>
      </w:r>
      <w:r w:rsidR="001401BE" w:rsidRPr="008421DC">
        <w:rPr>
          <w:rFonts w:asciiTheme="majorHAnsi" w:hAnsiTheme="majorHAnsi" w:cstheme="majorHAnsi"/>
        </w:rPr>
        <w:t xml:space="preserve"> </w:t>
      </w:r>
      <w:r w:rsidRPr="008421DC">
        <w:rPr>
          <w:rFonts w:asciiTheme="majorHAnsi" w:hAnsiTheme="majorHAnsi" w:cstheme="majorHAnsi"/>
        </w:rPr>
        <w:t>and</w:t>
      </w:r>
      <w:r w:rsidR="001401BE" w:rsidRPr="008421DC">
        <w:rPr>
          <w:rFonts w:asciiTheme="majorHAnsi" w:hAnsiTheme="majorHAnsi" w:cstheme="majorHAnsi"/>
        </w:rPr>
        <w:t xml:space="preserve"> </w:t>
      </w:r>
      <w:r w:rsidRPr="008421DC">
        <w:rPr>
          <w:rFonts w:asciiTheme="majorHAnsi" w:hAnsiTheme="majorHAnsi" w:cstheme="majorHAnsi"/>
        </w:rPr>
        <w:t>Closing</w:t>
      </w:r>
      <w:r w:rsidR="001401BE" w:rsidRPr="008421DC">
        <w:rPr>
          <w:rFonts w:asciiTheme="majorHAnsi" w:hAnsiTheme="majorHAnsi" w:cstheme="majorHAnsi"/>
        </w:rPr>
        <w:t xml:space="preserve"> </w:t>
      </w:r>
      <w:r w:rsidRPr="008421DC">
        <w:rPr>
          <w:rFonts w:asciiTheme="majorHAnsi" w:hAnsiTheme="majorHAnsi" w:cstheme="majorHAnsi"/>
        </w:rPr>
        <w:t>Date</w:t>
      </w:r>
      <w:bookmarkEnd w:id="405"/>
      <w:bookmarkEnd w:id="406"/>
      <w:bookmarkEnd w:id="407"/>
    </w:p>
    <w:tbl>
      <w:tblPr>
        <w:tblStyle w:val="TableGrid"/>
        <w:tblW w:w="9493" w:type="dxa"/>
        <w:tblLayout w:type="fixed"/>
        <w:tblLook w:val="0020" w:firstRow="1" w:lastRow="0" w:firstColumn="0" w:lastColumn="0" w:noHBand="0" w:noVBand="0"/>
      </w:tblPr>
      <w:tblGrid>
        <w:gridCol w:w="2466"/>
        <w:gridCol w:w="7027"/>
      </w:tblGrid>
      <w:tr w:rsidR="00926450" w:rsidRPr="008421DC" w14:paraId="449E31CF" w14:textId="77777777" w:rsidTr="005A5A55">
        <w:trPr>
          <w:cantSplit/>
          <w:tblHeader/>
        </w:trPr>
        <w:tc>
          <w:tcPr>
            <w:tcW w:w="2466" w:type="dxa"/>
            <w:shd w:val="clear" w:color="auto" w:fill="D9D9D9" w:themeFill="background1" w:themeFillShade="D9"/>
          </w:tcPr>
          <w:p w14:paraId="7DA9996A" w14:textId="77777777" w:rsidR="00926450" w:rsidRPr="008421DC" w:rsidRDefault="00ED1255" w:rsidP="00361324">
            <w:pPr>
              <w:pStyle w:val="TableColumnHeading"/>
              <w:rPr>
                <w:rFonts w:asciiTheme="majorHAnsi" w:hAnsiTheme="majorHAnsi" w:cstheme="majorHAnsi"/>
              </w:rPr>
            </w:pPr>
            <w:r w:rsidRPr="008421DC">
              <w:rPr>
                <w:rFonts w:asciiTheme="majorHAnsi" w:hAnsiTheme="majorHAnsi" w:cstheme="majorHAnsi"/>
              </w:rPr>
              <w:t>Step</w:t>
            </w:r>
          </w:p>
        </w:tc>
        <w:tc>
          <w:tcPr>
            <w:tcW w:w="7027" w:type="dxa"/>
            <w:shd w:val="clear" w:color="auto" w:fill="D9D9D9" w:themeFill="background1" w:themeFillShade="D9"/>
          </w:tcPr>
          <w:p w14:paraId="6E6F7310" w14:textId="7A2CA0CE" w:rsidR="00926450" w:rsidRPr="008421DC" w:rsidRDefault="00ED1255" w:rsidP="00361324">
            <w:pPr>
              <w:pStyle w:val="TableColumnHeading"/>
              <w:rPr>
                <w:rFonts w:asciiTheme="majorHAnsi" w:hAnsiTheme="majorHAnsi" w:cstheme="majorHAnsi"/>
              </w:rPr>
            </w:pPr>
            <w:r w:rsidRPr="008421DC">
              <w:rPr>
                <w:rFonts w:asciiTheme="majorHAnsi" w:hAnsiTheme="majorHAnsi" w:cstheme="majorHAnsi"/>
              </w:rPr>
              <w:t>Action</w:t>
            </w:r>
            <w:r w:rsidR="001401BE" w:rsidRPr="008421DC">
              <w:rPr>
                <w:rFonts w:asciiTheme="majorHAnsi" w:hAnsiTheme="majorHAnsi" w:cstheme="majorHAnsi"/>
              </w:rPr>
              <w:t xml:space="preserve"> </w:t>
            </w:r>
            <w:r w:rsidRPr="008421DC">
              <w:rPr>
                <w:rFonts w:asciiTheme="majorHAnsi" w:hAnsiTheme="majorHAnsi" w:cstheme="majorHAnsi"/>
              </w:rPr>
              <w:t>required</w:t>
            </w:r>
          </w:p>
        </w:tc>
      </w:tr>
      <w:tr w:rsidR="00926450" w:rsidRPr="008421DC" w14:paraId="0482FA82" w14:textId="77777777" w:rsidTr="005A5A55">
        <w:trPr>
          <w:cantSplit/>
        </w:trPr>
        <w:tc>
          <w:tcPr>
            <w:tcW w:w="2466" w:type="dxa"/>
          </w:tcPr>
          <w:p w14:paraId="03E9BBED" w14:textId="390EB950" w:rsidR="00926450" w:rsidRPr="008421DC" w:rsidRDefault="00ED1255" w:rsidP="00E37D3D">
            <w:pPr>
              <w:pStyle w:val="ListParagraph"/>
              <w:numPr>
                <w:ilvl w:val="0"/>
                <w:numId w:val="15"/>
              </w:numPr>
              <w:rPr>
                <w:rFonts w:asciiTheme="majorHAnsi" w:hAnsiTheme="majorHAnsi" w:cstheme="majorHAnsi"/>
              </w:rPr>
            </w:pPr>
            <w:r w:rsidRPr="008421DC">
              <w:rPr>
                <w:rFonts w:asciiTheme="majorHAnsi" w:hAnsiTheme="majorHAnsi" w:cstheme="majorHAnsi"/>
              </w:rPr>
              <w:t>Confirm</w:t>
            </w:r>
            <w:r w:rsidR="001401BE" w:rsidRPr="008421DC">
              <w:rPr>
                <w:rFonts w:asciiTheme="majorHAnsi" w:hAnsiTheme="majorHAnsi" w:cstheme="majorHAnsi"/>
              </w:rPr>
              <w:t xml:space="preserve"> </w:t>
            </w:r>
            <w:r w:rsidRPr="008421DC">
              <w:rPr>
                <w:rFonts w:asciiTheme="majorHAnsi" w:hAnsiTheme="majorHAnsi" w:cstheme="majorHAnsi"/>
              </w:rPr>
              <w:t>eligibility</w:t>
            </w:r>
          </w:p>
        </w:tc>
        <w:tc>
          <w:tcPr>
            <w:tcW w:w="7027" w:type="dxa"/>
          </w:tcPr>
          <w:p w14:paraId="38DB31E3" w14:textId="5A6EA36E" w:rsidR="00926450" w:rsidRPr="008421DC" w:rsidRDefault="00ED1255" w:rsidP="00E37D3D">
            <w:pPr>
              <w:pStyle w:val="TableCopy"/>
              <w:rPr>
                <w:rFonts w:asciiTheme="majorHAnsi" w:hAnsiTheme="majorHAnsi" w:cstheme="majorHAnsi"/>
              </w:rPr>
            </w:pPr>
            <w:r w:rsidRPr="008421DC">
              <w:rPr>
                <w:rFonts w:asciiTheme="majorHAnsi" w:hAnsiTheme="majorHAnsi" w:cstheme="majorHAnsi"/>
              </w:rPr>
              <w:t>Confirm</w:t>
            </w:r>
            <w:r w:rsidR="001401BE" w:rsidRPr="008421DC">
              <w:rPr>
                <w:rFonts w:asciiTheme="majorHAnsi" w:hAnsiTheme="majorHAnsi" w:cstheme="majorHAnsi"/>
              </w:rPr>
              <w:t xml:space="preserve"> </w:t>
            </w:r>
            <w:r w:rsidRPr="008421DC">
              <w:rPr>
                <w:rFonts w:asciiTheme="majorHAnsi" w:hAnsiTheme="majorHAnsi" w:cstheme="majorHAnsi"/>
              </w:rPr>
              <w:t>you</w:t>
            </w:r>
            <w:r w:rsidR="001401BE" w:rsidRPr="008421DC">
              <w:rPr>
                <w:rFonts w:asciiTheme="majorHAnsi" w:hAnsiTheme="majorHAnsi" w:cstheme="majorHAnsi"/>
              </w:rPr>
              <w:t xml:space="preserve"> </w:t>
            </w:r>
            <w:r w:rsidRPr="008421DC">
              <w:rPr>
                <w:rFonts w:asciiTheme="majorHAnsi" w:hAnsiTheme="majorHAnsi" w:cstheme="majorHAnsi"/>
              </w:rPr>
              <w:t>are</w:t>
            </w:r>
            <w:r w:rsidR="001401BE" w:rsidRPr="008421DC">
              <w:rPr>
                <w:rFonts w:asciiTheme="majorHAnsi" w:hAnsiTheme="majorHAnsi" w:cstheme="majorHAnsi"/>
              </w:rPr>
              <w:t xml:space="preserve"> </w:t>
            </w:r>
            <w:r w:rsidRPr="008421DC">
              <w:rPr>
                <w:rFonts w:asciiTheme="majorHAnsi" w:hAnsiTheme="majorHAnsi" w:cstheme="majorHAnsi"/>
              </w:rPr>
              <w:t>an</w:t>
            </w:r>
            <w:r w:rsidR="001401BE" w:rsidRPr="008421DC">
              <w:rPr>
                <w:rFonts w:asciiTheme="majorHAnsi" w:hAnsiTheme="majorHAnsi" w:cstheme="majorHAnsi"/>
              </w:rPr>
              <w:t xml:space="preserve"> </w:t>
            </w:r>
            <w:r w:rsidRPr="008421DC">
              <w:rPr>
                <w:rFonts w:asciiTheme="majorHAnsi" w:hAnsiTheme="majorHAnsi" w:cstheme="majorHAnsi"/>
              </w:rPr>
              <w:t>eligible</w:t>
            </w:r>
            <w:r w:rsidR="001401BE" w:rsidRPr="008421DC">
              <w:rPr>
                <w:rFonts w:asciiTheme="majorHAnsi" w:hAnsiTheme="majorHAnsi" w:cstheme="majorHAnsi"/>
              </w:rPr>
              <w:t xml:space="preserve"> </w:t>
            </w:r>
            <w:r w:rsidRPr="008421DC">
              <w:rPr>
                <w:rFonts w:asciiTheme="majorHAnsi" w:hAnsiTheme="majorHAnsi" w:cstheme="majorHAnsi"/>
              </w:rPr>
              <w:t>applicant</w:t>
            </w:r>
            <w:r w:rsidR="001401BE" w:rsidRPr="008421DC">
              <w:rPr>
                <w:rFonts w:asciiTheme="majorHAnsi" w:hAnsiTheme="majorHAnsi" w:cstheme="majorHAnsi"/>
              </w:rPr>
              <w:t xml:space="preserve"> </w:t>
            </w:r>
            <w:r w:rsidRPr="008421DC">
              <w:rPr>
                <w:rFonts w:asciiTheme="majorHAnsi" w:hAnsiTheme="majorHAnsi" w:cstheme="majorHAnsi"/>
              </w:rPr>
              <w:t>and</w:t>
            </w:r>
            <w:r w:rsidR="001401BE" w:rsidRPr="008421DC">
              <w:rPr>
                <w:rFonts w:asciiTheme="majorHAnsi" w:hAnsiTheme="majorHAnsi" w:cstheme="majorHAnsi"/>
              </w:rPr>
              <w:t xml:space="preserve"> </w:t>
            </w:r>
            <w:r w:rsidRPr="008421DC">
              <w:rPr>
                <w:rFonts w:asciiTheme="majorHAnsi" w:hAnsiTheme="majorHAnsi" w:cstheme="majorHAnsi"/>
              </w:rPr>
              <w:t>meet</w:t>
            </w:r>
            <w:r w:rsidR="001401BE" w:rsidRPr="008421DC">
              <w:rPr>
                <w:rFonts w:asciiTheme="majorHAnsi" w:hAnsiTheme="majorHAnsi" w:cstheme="majorHAnsi"/>
              </w:rPr>
              <w:t xml:space="preserve"> </w:t>
            </w:r>
            <w:r w:rsidRPr="008421DC">
              <w:rPr>
                <w:rFonts w:asciiTheme="majorHAnsi" w:hAnsiTheme="majorHAnsi" w:cstheme="majorHAnsi"/>
              </w:rPr>
              <w:t>other</w:t>
            </w:r>
            <w:r w:rsidR="001401BE" w:rsidRPr="008421DC">
              <w:rPr>
                <w:rFonts w:asciiTheme="majorHAnsi" w:hAnsiTheme="majorHAnsi" w:cstheme="majorHAnsi"/>
              </w:rPr>
              <w:t xml:space="preserve"> </w:t>
            </w:r>
            <w:r w:rsidRPr="008421DC">
              <w:rPr>
                <w:rFonts w:asciiTheme="majorHAnsi" w:hAnsiTheme="majorHAnsi" w:cstheme="majorHAnsi"/>
              </w:rPr>
              <w:t>eligibility</w:t>
            </w:r>
            <w:r w:rsidR="001401BE" w:rsidRPr="008421DC">
              <w:rPr>
                <w:rFonts w:asciiTheme="majorHAnsi" w:hAnsiTheme="majorHAnsi" w:cstheme="majorHAnsi"/>
              </w:rPr>
              <w:t xml:space="preserve"> </w:t>
            </w:r>
            <w:r w:rsidRPr="008421DC">
              <w:rPr>
                <w:rFonts w:asciiTheme="majorHAnsi" w:hAnsiTheme="majorHAnsi" w:cstheme="majorHAnsi"/>
              </w:rPr>
              <w:t>requirements</w:t>
            </w:r>
            <w:r w:rsidR="001401BE" w:rsidRPr="008421DC">
              <w:rPr>
                <w:rFonts w:asciiTheme="majorHAnsi" w:hAnsiTheme="majorHAnsi" w:cstheme="majorHAnsi"/>
              </w:rPr>
              <w:t xml:space="preserve"> </w:t>
            </w:r>
            <w:r w:rsidRPr="008421DC">
              <w:rPr>
                <w:rFonts w:asciiTheme="majorHAnsi" w:hAnsiTheme="majorHAnsi" w:cstheme="majorHAnsi"/>
              </w:rPr>
              <w:t>(</w:t>
            </w:r>
            <w:r w:rsidR="000B191E" w:rsidRPr="008421DC">
              <w:rPr>
                <w:rFonts w:asciiTheme="majorHAnsi" w:hAnsiTheme="majorHAnsi" w:cstheme="majorHAnsi"/>
              </w:rPr>
              <w:t>as per</w:t>
            </w:r>
            <w:r w:rsidR="001401BE" w:rsidRPr="008421DC">
              <w:rPr>
                <w:rFonts w:asciiTheme="majorHAnsi" w:hAnsiTheme="majorHAnsi" w:cstheme="majorHAnsi"/>
              </w:rPr>
              <w:t xml:space="preserve"> </w:t>
            </w:r>
            <w:hyperlink w:anchor="_Eligibility" w:history="1">
              <w:r w:rsidRPr="008421DC">
                <w:rPr>
                  <w:rStyle w:val="Hyperlink"/>
                  <w:rFonts w:asciiTheme="majorHAnsi" w:hAnsiTheme="majorHAnsi" w:cstheme="majorHAnsi"/>
                  <w:b/>
                  <w:bCs/>
                </w:rPr>
                <w:t>Section</w:t>
              </w:r>
              <w:r w:rsidR="001401BE" w:rsidRPr="008421DC">
                <w:rPr>
                  <w:rStyle w:val="Hyperlink"/>
                  <w:rFonts w:asciiTheme="majorHAnsi" w:hAnsiTheme="majorHAnsi" w:cstheme="majorHAnsi"/>
                  <w:b/>
                  <w:bCs/>
                </w:rPr>
                <w:t xml:space="preserve"> </w:t>
              </w:r>
              <w:r w:rsidRPr="008421DC">
                <w:rPr>
                  <w:rStyle w:val="Hyperlink"/>
                  <w:rFonts w:asciiTheme="majorHAnsi" w:hAnsiTheme="majorHAnsi" w:cstheme="majorHAnsi"/>
                  <w:b/>
                  <w:bCs/>
                </w:rPr>
                <w:t>2</w:t>
              </w:r>
            </w:hyperlink>
            <w:r w:rsidRPr="008421DC">
              <w:rPr>
                <w:rFonts w:asciiTheme="majorHAnsi" w:hAnsiTheme="majorHAnsi" w:cstheme="majorHAnsi"/>
              </w:rPr>
              <w:t>).</w:t>
            </w:r>
          </w:p>
          <w:p w14:paraId="4C15B38C" w14:textId="54D1EB74" w:rsidR="00926450" w:rsidRPr="008421DC" w:rsidRDefault="00ED1255" w:rsidP="00E37D3D">
            <w:pPr>
              <w:pStyle w:val="TableCopy"/>
              <w:rPr>
                <w:rFonts w:asciiTheme="majorHAnsi" w:hAnsiTheme="majorHAnsi" w:cstheme="majorHAnsi"/>
              </w:rPr>
            </w:pPr>
            <w:r w:rsidRPr="008421DC">
              <w:rPr>
                <w:rFonts w:asciiTheme="majorHAnsi" w:hAnsiTheme="majorHAnsi" w:cstheme="majorHAnsi"/>
              </w:rPr>
              <w:t>Confirm</w:t>
            </w:r>
            <w:r w:rsidR="001401BE" w:rsidRPr="008421DC">
              <w:rPr>
                <w:rFonts w:asciiTheme="majorHAnsi" w:hAnsiTheme="majorHAnsi" w:cstheme="majorHAnsi"/>
              </w:rPr>
              <w:t xml:space="preserve"> </w:t>
            </w:r>
            <w:r w:rsidRPr="008421DC">
              <w:rPr>
                <w:rFonts w:asciiTheme="majorHAnsi" w:hAnsiTheme="majorHAnsi" w:cstheme="majorHAnsi"/>
              </w:rPr>
              <w:t>your</w:t>
            </w:r>
            <w:r w:rsidR="001401BE" w:rsidRPr="008421DC">
              <w:rPr>
                <w:rFonts w:asciiTheme="majorHAnsi" w:hAnsiTheme="majorHAnsi" w:cstheme="majorHAnsi"/>
              </w:rPr>
              <w:t xml:space="preserve"> </w:t>
            </w:r>
            <w:r w:rsidRPr="008421DC">
              <w:rPr>
                <w:rFonts w:asciiTheme="majorHAnsi" w:hAnsiTheme="majorHAnsi" w:cstheme="majorHAnsi"/>
              </w:rPr>
              <w:t>project</w:t>
            </w:r>
            <w:r w:rsidR="001401BE" w:rsidRPr="008421DC">
              <w:rPr>
                <w:rFonts w:asciiTheme="majorHAnsi" w:hAnsiTheme="majorHAnsi" w:cstheme="majorHAnsi"/>
              </w:rPr>
              <w:t xml:space="preserve"> </w:t>
            </w:r>
            <w:r w:rsidRPr="008421DC">
              <w:rPr>
                <w:rFonts w:asciiTheme="majorHAnsi" w:hAnsiTheme="majorHAnsi" w:cstheme="majorHAnsi"/>
              </w:rPr>
              <w:t>is</w:t>
            </w:r>
            <w:r w:rsidR="001401BE" w:rsidRPr="008421DC">
              <w:rPr>
                <w:rFonts w:asciiTheme="majorHAnsi" w:hAnsiTheme="majorHAnsi" w:cstheme="majorHAnsi"/>
              </w:rPr>
              <w:t xml:space="preserve"> </w:t>
            </w:r>
            <w:r w:rsidRPr="008421DC">
              <w:rPr>
                <w:rFonts w:asciiTheme="majorHAnsi" w:hAnsiTheme="majorHAnsi" w:cstheme="majorHAnsi"/>
              </w:rPr>
              <w:t>eligible</w:t>
            </w:r>
            <w:r w:rsidR="001401BE" w:rsidRPr="008421DC">
              <w:rPr>
                <w:rFonts w:asciiTheme="majorHAnsi" w:hAnsiTheme="majorHAnsi" w:cstheme="majorHAnsi"/>
              </w:rPr>
              <w:t xml:space="preserve"> </w:t>
            </w:r>
            <w:r w:rsidRPr="008421DC">
              <w:rPr>
                <w:rFonts w:asciiTheme="majorHAnsi" w:hAnsiTheme="majorHAnsi" w:cstheme="majorHAnsi"/>
              </w:rPr>
              <w:t>under</w:t>
            </w:r>
            <w:r w:rsidR="001401BE" w:rsidRPr="008421DC">
              <w:rPr>
                <w:rFonts w:asciiTheme="majorHAnsi" w:hAnsiTheme="majorHAnsi" w:cstheme="majorHAnsi"/>
              </w:rPr>
              <w:t xml:space="preserve"> </w:t>
            </w:r>
            <w:r w:rsidRPr="008421DC">
              <w:rPr>
                <w:rFonts w:asciiTheme="majorHAnsi" w:hAnsiTheme="majorHAnsi" w:cstheme="majorHAnsi"/>
              </w:rPr>
              <w:t>a</w:t>
            </w:r>
            <w:r w:rsidR="001401BE" w:rsidRPr="008421DC">
              <w:rPr>
                <w:rFonts w:asciiTheme="majorHAnsi" w:hAnsiTheme="majorHAnsi" w:cstheme="majorHAnsi"/>
              </w:rPr>
              <w:t xml:space="preserve"> </w:t>
            </w:r>
            <w:r w:rsidRPr="008421DC">
              <w:rPr>
                <w:rFonts w:asciiTheme="majorHAnsi" w:hAnsiTheme="majorHAnsi" w:cstheme="majorHAnsi"/>
              </w:rPr>
              <w:t>Local</w:t>
            </w:r>
            <w:r w:rsidR="001401BE" w:rsidRPr="008421DC">
              <w:rPr>
                <w:rFonts w:asciiTheme="majorHAnsi" w:hAnsiTheme="majorHAnsi" w:cstheme="majorHAnsi"/>
              </w:rPr>
              <w:t xml:space="preserve"> </w:t>
            </w:r>
            <w:r w:rsidRPr="008421DC">
              <w:rPr>
                <w:rFonts w:asciiTheme="majorHAnsi" w:hAnsiTheme="majorHAnsi" w:cstheme="majorHAnsi"/>
              </w:rPr>
              <w:t>Sports</w:t>
            </w:r>
            <w:r w:rsidR="001401BE" w:rsidRPr="008421DC">
              <w:rPr>
                <w:rFonts w:asciiTheme="majorHAnsi" w:hAnsiTheme="majorHAnsi" w:cstheme="majorHAnsi"/>
              </w:rPr>
              <w:t xml:space="preserve"> </w:t>
            </w:r>
            <w:r w:rsidRPr="008421DC">
              <w:rPr>
                <w:rFonts w:asciiTheme="majorHAnsi" w:hAnsiTheme="majorHAnsi" w:cstheme="majorHAnsi"/>
              </w:rPr>
              <w:t>Infrastructure</w:t>
            </w:r>
            <w:r w:rsidR="001401BE" w:rsidRPr="008421DC">
              <w:rPr>
                <w:rFonts w:asciiTheme="majorHAnsi" w:hAnsiTheme="majorHAnsi" w:cstheme="majorHAnsi"/>
              </w:rPr>
              <w:t xml:space="preserve"> </w:t>
            </w:r>
            <w:r w:rsidRPr="008421DC">
              <w:rPr>
                <w:rFonts w:asciiTheme="majorHAnsi" w:hAnsiTheme="majorHAnsi" w:cstheme="majorHAnsi"/>
              </w:rPr>
              <w:t>Fund</w:t>
            </w:r>
            <w:r w:rsidR="001401BE" w:rsidRPr="008421DC">
              <w:rPr>
                <w:rFonts w:asciiTheme="majorHAnsi" w:hAnsiTheme="majorHAnsi" w:cstheme="majorHAnsi"/>
              </w:rPr>
              <w:t xml:space="preserve"> </w:t>
            </w:r>
            <w:r w:rsidRPr="008421DC">
              <w:rPr>
                <w:rFonts w:asciiTheme="majorHAnsi" w:hAnsiTheme="majorHAnsi" w:cstheme="majorHAnsi"/>
              </w:rPr>
              <w:t>funding</w:t>
            </w:r>
            <w:r w:rsidR="001401BE" w:rsidRPr="008421DC">
              <w:rPr>
                <w:rFonts w:asciiTheme="majorHAnsi" w:hAnsiTheme="majorHAnsi" w:cstheme="majorHAnsi"/>
              </w:rPr>
              <w:t xml:space="preserve"> </w:t>
            </w:r>
            <w:r w:rsidRPr="008421DC">
              <w:rPr>
                <w:rFonts w:asciiTheme="majorHAnsi" w:hAnsiTheme="majorHAnsi" w:cstheme="majorHAnsi"/>
              </w:rPr>
              <w:t>stream</w:t>
            </w:r>
            <w:r w:rsidR="00A75D8A" w:rsidRPr="008421DC">
              <w:rPr>
                <w:rFonts w:asciiTheme="majorHAnsi" w:hAnsiTheme="majorHAnsi" w:cstheme="majorHAnsi"/>
              </w:rPr>
              <w:t xml:space="preserve"> </w:t>
            </w:r>
            <w:r w:rsidR="00A75D8A" w:rsidRPr="008421DC">
              <w:rPr>
                <w:rFonts w:asciiTheme="majorHAnsi" w:hAnsiTheme="majorHAnsi" w:cstheme="majorHAnsi"/>
                <w:spacing w:val="-3"/>
              </w:rPr>
              <w:t xml:space="preserve">(as per </w:t>
            </w:r>
            <w:hyperlink w:anchor="_Funding_streams" w:history="1">
              <w:r w:rsidR="00A75D8A" w:rsidRPr="008421DC">
                <w:rPr>
                  <w:rStyle w:val="Hyperlink"/>
                  <w:rFonts w:asciiTheme="majorHAnsi" w:hAnsiTheme="majorHAnsi" w:cstheme="majorHAnsi"/>
                  <w:b/>
                  <w:bCs/>
                  <w:spacing w:val="-3"/>
                </w:rPr>
                <w:t>Section 3.1</w:t>
              </w:r>
            </w:hyperlink>
            <w:r w:rsidR="00A75D8A" w:rsidRPr="008421DC">
              <w:rPr>
                <w:rFonts w:asciiTheme="majorHAnsi" w:hAnsiTheme="majorHAnsi" w:cstheme="majorHAnsi"/>
                <w:spacing w:val="-3"/>
              </w:rPr>
              <w:t>).</w:t>
            </w:r>
          </w:p>
          <w:p w14:paraId="7795D2C7" w14:textId="751AB9C1" w:rsidR="00926450" w:rsidRPr="008421DC" w:rsidRDefault="00ED1255" w:rsidP="00E37D3D">
            <w:pPr>
              <w:pStyle w:val="TableCopy"/>
              <w:rPr>
                <w:rFonts w:asciiTheme="majorHAnsi" w:hAnsiTheme="majorHAnsi" w:cstheme="majorHAnsi"/>
                <w:spacing w:val="-3"/>
              </w:rPr>
            </w:pPr>
            <w:r w:rsidRPr="008421DC">
              <w:rPr>
                <w:rFonts w:asciiTheme="majorHAnsi" w:hAnsiTheme="majorHAnsi" w:cstheme="majorHAnsi"/>
                <w:spacing w:val="-3"/>
              </w:rPr>
              <w:t>Confirm</w:t>
            </w:r>
            <w:r w:rsidR="001401BE" w:rsidRPr="008421DC">
              <w:rPr>
                <w:rFonts w:asciiTheme="majorHAnsi" w:hAnsiTheme="majorHAnsi" w:cstheme="majorHAnsi"/>
                <w:spacing w:val="-3"/>
              </w:rPr>
              <w:t xml:space="preserve"> </w:t>
            </w:r>
            <w:r w:rsidRPr="008421DC">
              <w:rPr>
                <w:rFonts w:asciiTheme="majorHAnsi" w:hAnsiTheme="majorHAnsi" w:cstheme="majorHAnsi"/>
                <w:spacing w:val="-3"/>
              </w:rPr>
              <w:t>grant</w:t>
            </w:r>
            <w:r w:rsidR="001401BE" w:rsidRPr="008421DC">
              <w:rPr>
                <w:rFonts w:asciiTheme="majorHAnsi" w:hAnsiTheme="majorHAnsi" w:cstheme="majorHAnsi"/>
                <w:spacing w:val="-3"/>
              </w:rPr>
              <w:t xml:space="preserve"> </w:t>
            </w:r>
            <w:r w:rsidRPr="008421DC">
              <w:rPr>
                <w:rFonts w:asciiTheme="majorHAnsi" w:hAnsiTheme="majorHAnsi" w:cstheme="majorHAnsi"/>
                <w:spacing w:val="-3"/>
              </w:rPr>
              <w:t>amount</w:t>
            </w:r>
            <w:r w:rsidR="001401BE" w:rsidRPr="008421DC">
              <w:rPr>
                <w:rFonts w:asciiTheme="majorHAnsi" w:hAnsiTheme="majorHAnsi" w:cstheme="majorHAnsi"/>
                <w:spacing w:val="-3"/>
              </w:rPr>
              <w:t xml:space="preserve"> </w:t>
            </w:r>
            <w:r w:rsidRPr="008421DC">
              <w:rPr>
                <w:rFonts w:asciiTheme="majorHAnsi" w:hAnsiTheme="majorHAnsi" w:cstheme="majorHAnsi"/>
                <w:spacing w:val="-3"/>
              </w:rPr>
              <w:t>sought</w:t>
            </w:r>
            <w:r w:rsidR="001401BE" w:rsidRPr="008421DC">
              <w:rPr>
                <w:rFonts w:asciiTheme="majorHAnsi" w:hAnsiTheme="majorHAnsi" w:cstheme="majorHAnsi"/>
                <w:spacing w:val="-3"/>
              </w:rPr>
              <w:t xml:space="preserve"> </w:t>
            </w:r>
            <w:r w:rsidRPr="008421DC">
              <w:rPr>
                <w:rFonts w:asciiTheme="majorHAnsi" w:hAnsiTheme="majorHAnsi" w:cstheme="majorHAnsi"/>
                <w:spacing w:val="-3"/>
              </w:rPr>
              <w:t>is</w:t>
            </w:r>
            <w:r w:rsidR="001401BE" w:rsidRPr="008421DC">
              <w:rPr>
                <w:rFonts w:asciiTheme="majorHAnsi" w:hAnsiTheme="majorHAnsi" w:cstheme="majorHAnsi"/>
                <w:spacing w:val="-3"/>
              </w:rPr>
              <w:t xml:space="preserve"> </w:t>
            </w:r>
            <w:r w:rsidRPr="008421DC">
              <w:rPr>
                <w:rFonts w:asciiTheme="majorHAnsi" w:hAnsiTheme="majorHAnsi" w:cstheme="majorHAnsi"/>
                <w:spacing w:val="-3"/>
              </w:rPr>
              <w:t>within</w:t>
            </w:r>
            <w:r w:rsidR="001401BE" w:rsidRPr="008421DC">
              <w:rPr>
                <w:rFonts w:asciiTheme="majorHAnsi" w:hAnsiTheme="majorHAnsi" w:cstheme="majorHAnsi"/>
                <w:spacing w:val="-3"/>
              </w:rPr>
              <w:t xml:space="preserve"> </w:t>
            </w:r>
            <w:r w:rsidRPr="008421DC">
              <w:rPr>
                <w:rFonts w:asciiTheme="majorHAnsi" w:hAnsiTheme="majorHAnsi" w:cstheme="majorHAnsi"/>
                <w:spacing w:val="-3"/>
              </w:rPr>
              <w:t>the</w:t>
            </w:r>
            <w:r w:rsidR="001401BE" w:rsidRPr="008421DC">
              <w:rPr>
                <w:rFonts w:asciiTheme="majorHAnsi" w:hAnsiTheme="majorHAnsi" w:cstheme="majorHAnsi"/>
                <w:spacing w:val="-3"/>
              </w:rPr>
              <w:t xml:space="preserve"> </w:t>
            </w:r>
            <w:r w:rsidRPr="008421DC">
              <w:rPr>
                <w:rFonts w:asciiTheme="majorHAnsi" w:hAnsiTheme="majorHAnsi" w:cstheme="majorHAnsi"/>
                <w:spacing w:val="-3"/>
              </w:rPr>
              <w:t>SRV</w:t>
            </w:r>
            <w:r w:rsidR="001401BE" w:rsidRPr="008421DC">
              <w:rPr>
                <w:rFonts w:asciiTheme="majorHAnsi" w:hAnsiTheme="majorHAnsi" w:cstheme="majorHAnsi"/>
                <w:spacing w:val="-3"/>
              </w:rPr>
              <w:t xml:space="preserve"> </w:t>
            </w:r>
            <w:r w:rsidRPr="008421DC">
              <w:rPr>
                <w:rFonts w:asciiTheme="majorHAnsi" w:hAnsiTheme="majorHAnsi" w:cstheme="majorHAnsi"/>
                <w:spacing w:val="-3"/>
              </w:rPr>
              <w:t>funding</w:t>
            </w:r>
            <w:r w:rsidR="001401BE" w:rsidRPr="008421DC">
              <w:rPr>
                <w:rFonts w:asciiTheme="majorHAnsi" w:hAnsiTheme="majorHAnsi" w:cstheme="majorHAnsi"/>
                <w:spacing w:val="-3"/>
              </w:rPr>
              <w:t xml:space="preserve"> </w:t>
            </w:r>
            <w:r w:rsidRPr="008421DC">
              <w:rPr>
                <w:rFonts w:asciiTheme="majorHAnsi" w:hAnsiTheme="majorHAnsi" w:cstheme="majorHAnsi"/>
                <w:spacing w:val="-3"/>
              </w:rPr>
              <w:t>limits</w:t>
            </w:r>
            <w:r w:rsidR="001401BE" w:rsidRPr="008421DC">
              <w:rPr>
                <w:rFonts w:asciiTheme="majorHAnsi" w:hAnsiTheme="majorHAnsi" w:cstheme="majorHAnsi"/>
                <w:spacing w:val="-3"/>
              </w:rPr>
              <w:t xml:space="preserve"> </w:t>
            </w:r>
            <w:r w:rsidRPr="008421DC">
              <w:rPr>
                <w:rFonts w:asciiTheme="majorHAnsi" w:hAnsiTheme="majorHAnsi" w:cstheme="majorHAnsi"/>
                <w:spacing w:val="-3"/>
              </w:rPr>
              <w:t>(</w:t>
            </w:r>
            <w:r w:rsidR="000B191E" w:rsidRPr="008421DC">
              <w:rPr>
                <w:rFonts w:asciiTheme="majorHAnsi" w:hAnsiTheme="majorHAnsi" w:cstheme="majorHAnsi"/>
                <w:spacing w:val="-3"/>
              </w:rPr>
              <w:t>as per</w:t>
            </w:r>
            <w:r w:rsidR="001401BE" w:rsidRPr="008421DC">
              <w:rPr>
                <w:rFonts w:asciiTheme="majorHAnsi" w:hAnsiTheme="majorHAnsi" w:cstheme="majorHAnsi"/>
                <w:spacing w:val="-3"/>
              </w:rPr>
              <w:t xml:space="preserve"> </w:t>
            </w:r>
            <w:hyperlink w:anchor="_Funding_streams" w:history="1">
              <w:r w:rsidRPr="008421DC">
                <w:rPr>
                  <w:rStyle w:val="Hyperlink"/>
                  <w:rFonts w:asciiTheme="majorHAnsi" w:hAnsiTheme="majorHAnsi" w:cstheme="majorHAnsi"/>
                  <w:b/>
                  <w:bCs/>
                  <w:spacing w:val="-3"/>
                </w:rPr>
                <w:t>Section</w:t>
              </w:r>
              <w:r w:rsidR="001401BE" w:rsidRPr="008421DC">
                <w:rPr>
                  <w:rStyle w:val="Hyperlink"/>
                  <w:rFonts w:asciiTheme="majorHAnsi" w:hAnsiTheme="majorHAnsi" w:cstheme="majorHAnsi"/>
                  <w:b/>
                  <w:bCs/>
                  <w:spacing w:val="-3"/>
                </w:rPr>
                <w:t xml:space="preserve"> </w:t>
              </w:r>
              <w:r w:rsidRPr="008421DC">
                <w:rPr>
                  <w:rStyle w:val="Hyperlink"/>
                  <w:rFonts w:asciiTheme="majorHAnsi" w:hAnsiTheme="majorHAnsi" w:cstheme="majorHAnsi"/>
                  <w:b/>
                  <w:bCs/>
                  <w:spacing w:val="-3"/>
                </w:rPr>
                <w:t>3.1</w:t>
              </w:r>
            </w:hyperlink>
            <w:r w:rsidRPr="008421DC">
              <w:rPr>
                <w:rFonts w:asciiTheme="majorHAnsi" w:hAnsiTheme="majorHAnsi" w:cstheme="majorHAnsi"/>
                <w:spacing w:val="-3"/>
              </w:rPr>
              <w:t>).</w:t>
            </w:r>
          </w:p>
          <w:p w14:paraId="49C42317" w14:textId="20D43A18" w:rsidR="00926450" w:rsidRPr="008421DC" w:rsidRDefault="00ED1255" w:rsidP="00E37D3D">
            <w:pPr>
              <w:pStyle w:val="TableCopy"/>
              <w:rPr>
                <w:rFonts w:asciiTheme="majorHAnsi" w:hAnsiTheme="majorHAnsi" w:cstheme="majorHAnsi"/>
              </w:rPr>
            </w:pPr>
            <w:r w:rsidRPr="008421DC">
              <w:rPr>
                <w:rFonts w:asciiTheme="majorHAnsi" w:hAnsiTheme="majorHAnsi" w:cstheme="majorHAnsi"/>
              </w:rPr>
              <w:t>Confirm</w:t>
            </w:r>
            <w:r w:rsidR="001401BE" w:rsidRPr="008421DC">
              <w:rPr>
                <w:rFonts w:asciiTheme="majorHAnsi" w:hAnsiTheme="majorHAnsi" w:cstheme="majorHAnsi"/>
              </w:rPr>
              <w:t xml:space="preserve"> </w:t>
            </w:r>
            <w:r w:rsidRPr="008421DC">
              <w:rPr>
                <w:rFonts w:asciiTheme="majorHAnsi" w:hAnsiTheme="majorHAnsi" w:cstheme="majorHAnsi"/>
              </w:rPr>
              <w:t>the</w:t>
            </w:r>
            <w:r w:rsidR="001401BE" w:rsidRPr="008421DC">
              <w:rPr>
                <w:rFonts w:asciiTheme="majorHAnsi" w:hAnsiTheme="majorHAnsi" w:cstheme="majorHAnsi"/>
              </w:rPr>
              <w:t xml:space="preserve"> </w:t>
            </w:r>
            <w:r w:rsidRPr="008421DC">
              <w:rPr>
                <w:rFonts w:asciiTheme="majorHAnsi" w:hAnsiTheme="majorHAnsi" w:cstheme="majorHAnsi"/>
              </w:rPr>
              <w:t>funding</w:t>
            </w:r>
            <w:r w:rsidR="001401BE" w:rsidRPr="008421DC">
              <w:rPr>
                <w:rFonts w:asciiTheme="majorHAnsi" w:hAnsiTheme="majorHAnsi" w:cstheme="majorHAnsi"/>
              </w:rPr>
              <w:t xml:space="preserve"> </w:t>
            </w:r>
            <w:r w:rsidRPr="008421DC">
              <w:rPr>
                <w:rFonts w:asciiTheme="majorHAnsi" w:hAnsiTheme="majorHAnsi" w:cstheme="majorHAnsi"/>
              </w:rPr>
              <w:t>ratio</w:t>
            </w:r>
            <w:r w:rsidR="001401BE" w:rsidRPr="008421DC">
              <w:rPr>
                <w:rFonts w:asciiTheme="majorHAnsi" w:hAnsiTheme="majorHAnsi" w:cstheme="majorHAnsi"/>
              </w:rPr>
              <w:t xml:space="preserve"> </w:t>
            </w:r>
            <w:r w:rsidRPr="008421DC">
              <w:rPr>
                <w:rFonts w:asciiTheme="majorHAnsi" w:hAnsiTheme="majorHAnsi" w:cstheme="majorHAnsi"/>
              </w:rPr>
              <w:t>for</w:t>
            </w:r>
            <w:r w:rsidR="001401BE" w:rsidRPr="008421DC">
              <w:rPr>
                <w:rFonts w:asciiTheme="majorHAnsi" w:hAnsiTheme="majorHAnsi" w:cstheme="majorHAnsi"/>
              </w:rPr>
              <w:t xml:space="preserve"> </w:t>
            </w:r>
            <w:r w:rsidRPr="008421DC">
              <w:rPr>
                <w:rFonts w:asciiTheme="majorHAnsi" w:hAnsiTheme="majorHAnsi" w:cstheme="majorHAnsi"/>
              </w:rPr>
              <w:t>the</w:t>
            </w:r>
            <w:r w:rsidR="001401BE" w:rsidRPr="008421DC">
              <w:rPr>
                <w:rFonts w:asciiTheme="majorHAnsi" w:hAnsiTheme="majorHAnsi" w:cstheme="majorHAnsi"/>
              </w:rPr>
              <w:t xml:space="preserve"> </w:t>
            </w:r>
            <w:r w:rsidRPr="008421DC">
              <w:rPr>
                <w:rFonts w:asciiTheme="majorHAnsi" w:hAnsiTheme="majorHAnsi" w:cstheme="majorHAnsi"/>
              </w:rPr>
              <w:t>relevant</w:t>
            </w:r>
            <w:r w:rsidR="001401BE" w:rsidRPr="008421DC">
              <w:rPr>
                <w:rFonts w:asciiTheme="majorHAnsi" w:hAnsiTheme="majorHAnsi" w:cstheme="majorHAnsi"/>
              </w:rPr>
              <w:t xml:space="preserve"> </w:t>
            </w:r>
            <w:r w:rsidRPr="008421DC">
              <w:rPr>
                <w:rFonts w:asciiTheme="majorHAnsi" w:hAnsiTheme="majorHAnsi" w:cstheme="majorHAnsi"/>
              </w:rPr>
              <w:t>stream</w:t>
            </w:r>
            <w:r w:rsidR="001401BE" w:rsidRPr="008421DC">
              <w:rPr>
                <w:rFonts w:asciiTheme="majorHAnsi" w:hAnsiTheme="majorHAnsi" w:cstheme="majorHAnsi"/>
              </w:rPr>
              <w:t xml:space="preserve"> </w:t>
            </w:r>
            <w:r w:rsidRPr="008421DC">
              <w:rPr>
                <w:rFonts w:asciiTheme="majorHAnsi" w:hAnsiTheme="majorHAnsi" w:cstheme="majorHAnsi"/>
              </w:rPr>
              <w:t>(</w:t>
            </w:r>
            <w:r w:rsidR="000B191E" w:rsidRPr="008421DC">
              <w:rPr>
                <w:rFonts w:asciiTheme="majorHAnsi" w:hAnsiTheme="majorHAnsi" w:cstheme="majorHAnsi"/>
              </w:rPr>
              <w:t>as per</w:t>
            </w:r>
            <w:r w:rsidR="001401BE" w:rsidRPr="008421DC">
              <w:rPr>
                <w:rFonts w:asciiTheme="majorHAnsi" w:hAnsiTheme="majorHAnsi" w:cstheme="majorHAnsi"/>
              </w:rPr>
              <w:t xml:space="preserve"> </w:t>
            </w:r>
            <w:r w:rsidR="000B191E" w:rsidRPr="008421DC">
              <w:rPr>
                <w:rFonts w:asciiTheme="majorHAnsi" w:hAnsiTheme="majorHAnsi" w:cstheme="majorHAnsi"/>
              </w:rPr>
              <w:br/>
            </w:r>
            <w:hyperlink w:anchor="_Funding_ratios" w:history="1">
              <w:r w:rsidRPr="008421DC">
                <w:rPr>
                  <w:rStyle w:val="Hyperlink"/>
                  <w:rFonts w:asciiTheme="majorHAnsi" w:hAnsiTheme="majorHAnsi" w:cstheme="majorHAnsi"/>
                  <w:b/>
                  <w:bCs/>
                </w:rPr>
                <w:t>Section</w:t>
              </w:r>
              <w:r w:rsidR="001401BE" w:rsidRPr="008421DC">
                <w:rPr>
                  <w:rStyle w:val="Hyperlink"/>
                  <w:rFonts w:asciiTheme="majorHAnsi" w:hAnsiTheme="majorHAnsi" w:cstheme="majorHAnsi"/>
                  <w:b/>
                  <w:bCs/>
                </w:rPr>
                <w:t xml:space="preserve"> </w:t>
              </w:r>
              <w:r w:rsidRPr="008421DC">
                <w:rPr>
                  <w:rStyle w:val="Hyperlink"/>
                  <w:rFonts w:asciiTheme="majorHAnsi" w:hAnsiTheme="majorHAnsi" w:cstheme="majorHAnsi"/>
                  <w:b/>
                  <w:bCs/>
                </w:rPr>
                <w:t>3.</w:t>
              </w:r>
              <w:r w:rsidR="00B3739D" w:rsidRPr="008421DC">
                <w:rPr>
                  <w:rStyle w:val="Hyperlink"/>
                  <w:rFonts w:asciiTheme="majorHAnsi" w:hAnsiTheme="majorHAnsi" w:cstheme="majorHAnsi"/>
                  <w:b/>
                  <w:bCs/>
                </w:rPr>
                <w:t>3</w:t>
              </w:r>
            </w:hyperlink>
            <w:r w:rsidRPr="008421DC">
              <w:rPr>
                <w:rFonts w:asciiTheme="majorHAnsi" w:hAnsiTheme="majorHAnsi" w:cstheme="majorHAnsi"/>
              </w:rPr>
              <w:t>).</w:t>
            </w:r>
          </w:p>
        </w:tc>
      </w:tr>
      <w:tr w:rsidR="00926450" w:rsidRPr="008421DC" w14:paraId="3E91836E" w14:textId="77777777" w:rsidTr="005A5A55">
        <w:trPr>
          <w:cantSplit/>
        </w:trPr>
        <w:tc>
          <w:tcPr>
            <w:tcW w:w="2466" w:type="dxa"/>
          </w:tcPr>
          <w:p w14:paraId="2FD0F5D7" w14:textId="50127B95" w:rsidR="00926450" w:rsidRPr="008421DC" w:rsidRDefault="00ED1255" w:rsidP="00E37D3D">
            <w:pPr>
              <w:pStyle w:val="ListParagraph"/>
              <w:rPr>
                <w:rFonts w:asciiTheme="majorHAnsi" w:hAnsiTheme="majorHAnsi" w:cstheme="majorHAnsi"/>
              </w:rPr>
            </w:pPr>
            <w:r w:rsidRPr="008421DC">
              <w:rPr>
                <w:rFonts w:asciiTheme="majorHAnsi" w:hAnsiTheme="majorHAnsi" w:cstheme="majorHAnsi"/>
              </w:rPr>
              <w:t>Contact</w:t>
            </w:r>
            <w:r w:rsidR="001401BE" w:rsidRPr="008421DC">
              <w:rPr>
                <w:rFonts w:asciiTheme="majorHAnsi" w:hAnsiTheme="majorHAnsi" w:cstheme="majorHAnsi"/>
              </w:rPr>
              <w:t xml:space="preserve"> </w:t>
            </w:r>
            <w:r w:rsidR="000F50F3" w:rsidRPr="008421DC">
              <w:rPr>
                <w:rFonts w:asciiTheme="majorHAnsi" w:hAnsiTheme="majorHAnsi" w:cstheme="majorHAnsi"/>
              </w:rPr>
              <w:t>SRV</w:t>
            </w:r>
          </w:p>
        </w:tc>
        <w:tc>
          <w:tcPr>
            <w:tcW w:w="7027" w:type="dxa"/>
          </w:tcPr>
          <w:p w14:paraId="7E73FDD0" w14:textId="08C574E7" w:rsidR="00926450" w:rsidRPr="008421DC" w:rsidRDefault="00ED1255" w:rsidP="00E37D3D">
            <w:pPr>
              <w:pStyle w:val="TableCopy"/>
              <w:rPr>
                <w:rFonts w:asciiTheme="majorHAnsi" w:hAnsiTheme="majorHAnsi" w:cstheme="majorHAnsi"/>
              </w:rPr>
            </w:pPr>
            <w:r w:rsidRPr="008421DC">
              <w:rPr>
                <w:rFonts w:asciiTheme="majorHAnsi" w:hAnsiTheme="majorHAnsi" w:cstheme="majorHAnsi"/>
              </w:rPr>
              <w:t>LGAs</w:t>
            </w:r>
            <w:r w:rsidR="001401BE" w:rsidRPr="008421DC">
              <w:rPr>
                <w:rFonts w:asciiTheme="majorHAnsi" w:hAnsiTheme="majorHAnsi" w:cstheme="majorHAnsi"/>
              </w:rPr>
              <w:t xml:space="preserve"> </w:t>
            </w:r>
            <w:r w:rsidRPr="008421DC">
              <w:rPr>
                <w:rFonts w:asciiTheme="majorHAnsi" w:hAnsiTheme="majorHAnsi" w:cstheme="majorHAnsi"/>
              </w:rPr>
              <w:t>must</w:t>
            </w:r>
            <w:r w:rsidR="001401BE" w:rsidRPr="008421DC">
              <w:rPr>
                <w:rFonts w:asciiTheme="majorHAnsi" w:hAnsiTheme="majorHAnsi" w:cstheme="majorHAnsi"/>
              </w:rPr>
              <w:t xml:space="preserve"> </w:t>
            </w:r>
            <w:r w:rsidRPr="008421DC">
              <w:rPr>
                <w:rFonts w:asciiTheme="majorHAnsi" w:hAnsiTheme="majorHAnsi" w:cstheme="majorHAnsi"/>
              </w:rPr>
              <w:t>discuss</w:t>
            </w:r>
            <w:r w:rsidR="001401BE" w:rsidRPr="008421DC">
              <w:rPr>
                <w:rFonts w:asciiTheme="majorHAnsi" w:hAnsiTheme="majorHAnsi" w:cstheme="majorHAnsi"/>
              </w:rPr>
              <w:t xml:space="preserve"> </w:t>
            </w:r>
            <w:r w:rsidRPr="008421DC">
              <w:rPr>
                <w:rFonts w:asciiTheme="majorHAnsi" w:hAnsiTheme="majorHAnsi" w:cstheme="majorHAnsi"/>
              </w:rPr>
              <w:t>project</w:t>
            </w:r>
            <w:r w:rsidR="001401BE" w:rsidRPr="008421DC">
              <w:rPr>
                <w:rFonts w:asciiTheme="majorHAnsi" w:hAnsiTheme="majorHAnsi" w:cstheme="majorHAnsi"/>
              </w:rPr>
              <w:t xml:space="preserve"> </w:t>
            </w:r>
            <w:r w:rsidRPr="008421DC">
              <w:rPr>
                <w:rFonts w:asciiTheme="majorHAnsi" w:hAnsiTheme="majorHAnsi" w:cstheme="majorHAnsi"/>
              </w:rPr>
              <w:t>ideas</w:t>
            </w:r>
            <w:r w:rsidR="001401BE" w:rsidRPr="008421DC">
              <w:rPr>
                <w:rFonts w:asciiTheme="majorHAnsi" w:hAnsiTheme="majorHAnsi" w:cstheme="majorHAnsi"/>
              </w:rPr>
              <w:t xml:space="preserve"> </w:t>
            </w:r>
            <w:r w:rsidRPr="008421DC">
              <w:rPr>
                <w:rFonts w:asciiTheme="majorHAnsi" w:hAnsiTheme="majorHAnsi" w:cstheme="majorHAnsi"/>
              </w:rPr>
              <w:t>with</w:t>
            </w:r>
            <w:r w:rsidR="001401BE" w:rsidRPr="008421DC">
              <w:rPr>
                <w:rFonts w:asciiTheme="majorHAnsi" w:hAnsiTheme="majorHAnsi" w:cstheme="majorHAnsi"/>
              </w:rPr>
              <w:t xml:space="preserve"> </w:t>
            </w:r>
            <w:r w:rsidRPr="008421DC">
              <w:rPr>
                <w:rFonts w:asciiTheme="majorHAnsi" w:hAnsiTheme="majorHAnsi" w:cstheme="majorHAnsi"/>
              </w:rPr>
              <w:t>their</w:t>
            </w:r>
            <w:r w:rsidR="001401BE" w:rsidRPr="008421DC">
              <w:rPr>
                <w:rFonts w:asciiTheme="majorHAnsi" w:hAnsiTheme="majorHAnsi" w:cstheme="majorHAnsi"/>
              </w:rPr>
              <w:t xml:space="preserve"> </w:t>
            </w:r>
            <w:r w:rsidRPr="008421DC">
              <w:rPr>
                <w:rFonts w:asciiTheme="majorHAnsi" w:hAnsiTheme="majorHAnsi" w:cstheme="majorHAnsi"/>
              </w:rPr>
              <w:t>SRV</w:t>
            </w:r>
            <w:r w:rsidR="001401BE" w:rsidRPr="008421DC">
              <w:rPr>
                <w:rFonts w:asciiTheme="majorHAnsi" w:hAnsiTheme="majorHAnsi" w:cstheme="majorHAnsi"/>
              </w:rPr>
              <w:t xml:space="preserve"> </w:t>
            </w:r>
            <w:r w:rsidRPr="008421DC">
              <w:rPr>
                <w:rFonts w:asciiTheme="majorHAnsi" w:hAnsiTheme="majorHAnsi" w:cstheme="majorHAnsi"/>
              </w:rPr>
              <w:t>representative/s</w:t>
            </w:r>
            <w:r w:rsidR="001401BE" w:rsidRPr="008421DC">
              <w:rPr>
                <w:rFonts w:asciiTheme="majorHAnsi" w:hAnsiTheme="majorHAnsi" w:cstheme="majorHAnsi"/>
              </w:rPr>
              <w:t xml:space="preserve"> </w:t>
            </w:r>
            <w:r w:rsidRPr="008421DC">
              <w:rPr>
                <w:rFonts w:asciiTheme="majorHAnsi" w:hAnsiTheme="majorHAnsi" w:cstheme="majorHAnsi"/>
              </w:rPr>
              <w:t>prior</w:t>
            </w:r>
            <w:r w:rsidR="001401BE" w:rsidRPr="008421DC">
              <w:rPr>
                <w:rFonts w:asciiTheme="majorHAnsi" w:hAnsiTheme="majorHAnsi" w:cstheme="majorHAnsi"/>
              </w:rPr>
              <w:t xml:space="preserve"> </w:t>
            </w:r>
            <w:r w:rsidRPr="008421DC">
              <w:rPr>
                <w:rFonts w:asciiTheme="majorHAnsi" w:hAnsiTheme="majorHAnsi" w:cstheme="majorHAnsi"/>
              </w:rPr>
              <w:t>to</w:t>
            </w:r>
            <w:r w:rsidR="001401BE" w:rsidRPr="008421DC">
              <w:rPr>
                <w:rFonts w:asciiTheme="majorHAnsi" w:hAnsiTheme="majorHAnsi" w:cstheme="majorHAnsi"/>
              </w:rPr>
              <w:t xml:space="preserve"> </w:t>
            </w:r>
            <w:r w:rsidRPr="008421DC">
              <w:rPr>
                <w:rFonts w:asciiTheme="majorHAnsi" w:hAnsiTheme="majorHAnsi" w:cstheme="majorHAnsi"/>
              </w:rPr>
              <w:t>applying.</w:t>
            </w:r>
          </w:p>
          <w:p w14:paraId="42DD040E" w14:textId="1A226EA7" w:rsidR="00926450" w:rsidRPr="008421DC" w:rsidRDefault="00ED1255" w:rsidP="00E37D3D">
            <w:pPr>
              <w:pStyle w:val="TableCopy"/>
              <w:spacing w:after="80"/>
              <w:rPr>
                <w:rFonts w:asciiTheme="majorHAnsi" w:hAnsiTheme="majorHAnsi" w:cstheme="majorHAnsi"/>
              </w:rPr>
            </w:pPr>
            <w:r w:rsidRPr="008421DC">
              <w:rPr>
                <w:rFonts w:asciiTheme="majorHAnsi" w:hAnsiTheme="majorHAnsi" w:cstheme="majorHAnsi"/>
              </w:rPr>
              <w:t>LGAs</w:t>
            </w:r>
            <w:r w:rsidR="001401BE" w:rsidRPr="008421DC">
              <w:rPr>
                <w:rFonts w:asciiTheme="majorHAnsi" w:hAnsiTheme="majorHAnsi" w:cstheme="majorHAnsi"/>
              </w:rPr>
              <w:t xml:space="preserve"> </w:t>
            </w:r>
            <w:r w:rsidRPr="008421DC">
              <w:rPr>
                <w:rFonts w:asciiTheme="majorHAnsi" w:hAnsiTheme="majorHAnsi" w:cstheme="majorHAnsi"/>
              </w:rPr>
              <w:t>will</w:t>
            </w:r>
            <w:r w:rsidR="001401BE" w:rsidRPr="008421DC">
              <w:rPr>
                <w:rFonts w:asciiTheme="majorHAnsi" w:hAnsiTheme="majorHAnsi" w:cstheme="majorHAnsi"/>
              </w:rPr>
              <w:t xml:space="preserve"> </w:t>
            </w:r>
            <w:r w:rsidRPr="008421DC">
              <w:rPr>
                <w:rFonts w:asciiTheme="majorHAnsi" w:hAnsiTheme="majorHAnsi" w:cstheme="majorHAnsi"/>
              </w:rPr>
              <w:t>be</w:t>
            </w:r>
            <w:r w:rsidR="001401BE" w:rsidRPr="008421DC">
              <w:rPr>
                <w:rFonts w:asciiTheme="majorHAnsi" w:hAnsiTheme="majorHAnsi" w:cstheme="majorHAnsi"/>
              </w:rPr>
              <w:t xml:space="preserve"> </w:t>
            </w:r>
            <w:r w:rsidRPr="008421DC">
              <w:rPr>
                <w:rFonts w:asciiTheme="majorHAnsi" w:hAnsiTheme="majorHAnsi" w:cstheme="majorHAnsi"/>
              </w:rPr>
              <w:t>provided</w:t>
            </w:r>
            <w:r w:rsidR="001401BE" w:rsidRPr="008421DC">
              <w:rPr>
                <w:rFonts w:asciiTheme="majorHAnsi" w:hAnsiTheme="majorHAnsi" w:cstheme="majorHAnsi"/>
              </w:rPr>
              <w:t xml:space="preserve"> </w:t>
            </w:r>
            <w:r w:rsidRPr="008421DC">
              <w:rPr>
                <w:rFonts w:asciiTheme="majorHAnsi" w:hAnsiTheme="majorHAnsi" w:cstheme="majorHAnsi"/>
              </w:rPr>
              <w:t>with:</w:t>
            </w:r>
          </w:p>
          <w:p w14:paraId="33F171B7" w14:textId="65969A31" w:rsidR="00926450" w:rsidRPr="008421DC" w:rsidRDefault="00ED1255" w:rsidP="00E37D3D">
            <w:pPr>
              <w:pStyle w:val="TableBullet"/>
              <w:rPr>
                <w:rFonts w:asciiTheme="majorHAnsi" w:hAnsiTheme="majorHAnsi" w:cstheme="majorHAnsi"/>
              </w:rPr>
            </w:pPr>
            <w:r w:rsidRPr="008421DC">
              <w:rPr>
                <w:rFonts w:asciiTheme="majorHAnsi" w:hAnsiTheme="majorHAnsi" w:cstheme="majorHAnsi"/>
              </w:rPr>
              <w:t>high-level</w:t>
            </w:r>
            <w:r w:rsidR="001401BE" w:rsidRPr="008421DC">
              <w:rPr>
                <w:rFonts w:asciiTheme="majorHAnsi" w:hAnsiTheme="majorHAnsi" w:cstheme="majorHAnsi"/>
              </w:rPr>
              <w:t xml:space="preserve"> </w:t>
            </w:r>
            <w:r w:rsidRPr="008421DC">
              <w:rPr>
                <w:rFonts w:asciiTheme="majorHAnsi" w:hAnsiTheme="majorHAnsi" w:cstheme="majorHAnsi"/>
              </w:rPr>
              <w:t>design</w:t>
            </w:r>
            <w:r w:rsidR="001401BE" w:rsidRPr="008421DC">
              <w:rPr>
                <w:rFonts w:asciiTheme="majorHAnsi" w:hAnsiTheme="majorHAnsi" w:cstheme="majorHAnsi"/>
              </w:rPr>
              <w:t xml:space="preserve"> </w:t>
            </w:r>
            <w:r w:rsidRPr="008421DC">
              <w:rPr>
                <w:rFonts w:asciiTheme="majorHAnsi" w:hAnsiTheme="majorHAnsi" w:cstheme="majorHAnsi"/>
              </w:rPr>
              <w:t>feedback</w:t>
            </w:r>
            <w:r w:rsidR="001401BE" w:rsidRPr="008421DC">
              <w:rPr>
                <w:rFonts w:asciiTheme="majorHAnsi" w:hAnsiTheme="majorHAnsi" w:cstheme="majorHAnsi"/>
              </w:rPr>
              <w:t xml:space="preserve"> </w:t>
            </w:r>
            <w:r w:rsidRPr="008421DC">
              <w:rPr>
                <w:rFonts w:asciiTheme="majorHAnsi" w:hAnsiTheme="majorHAnsi" w:cstheme="majorHAnsi"/>
              </w:rPr>
              <w:t>including</w:t>
            </w:r>
            <w:r w:rsidR="001401BE" w:rsidRPr="008421DC">
              <w:rPr>
                <w:rFonts w:asciiTheme="majorHAnsi" w:hAnsiTheme="majorHAnsi" w:cstheme="majorHAnsi"/>
              </w:rPr>
              <w:t xml:space="preserve"> </w:t>
            </w:r>
            <w:r w:rsidRPr="008421DC">
              <w:rPr>
                <w:rFonts w:asciiTheme="majorHAnsi" w:hAnsiTheme="majorHAnsi" w:cstheme="majorHAnsi"/>
              </w:rPr>
              <w:t>alignment</w:t>
            </w:r>
            <w:r w:rsidR="001401BE" w:rsidRPr="008421DC">
              <w:rPr>
                <w:rFonts w:asciiTheme="majorHAnsi" w:hAnsiTheme="majorHAnsi" w:cstheme="majorHAnsi"/>
              </w:rPr>
              <w:t xml:space="preserve"> </w:t>
            </w:r>
            <w:r w:rsidRPr="008421DC">
              <w:rPr>
                <w:rFonts w:asciiTheme="majorHAnsi" w:hAnsiTheme="majorHAnsi" w:cstheme="majorHAnsi"/>
              </w:rPr>
              <w:t>with</w:t>
            </w:r>
            <w:r w:rsidR="001401BE" w:rsidRPr="008421DC">
              <w:rPr>
                <w:rFonts w:asciiTheme="majorHAnsi" w:hAnsiTheme="majorHAnsi" w:cstheme="majorHAnsi"/>
              </w:rPr>
              <w:t xml:space="preserve"> </w:t>
            </w:r>
            <w:r w:rsidRPr="008421DC">
              <w:rPr>
                <w:rFonts w:asciiTheme="majorHAnsi" w:hAnsiTheme="majorHAnsi" w:cstheme="majorHAnsi"/>
              </w:rPr>
              <w:t>relevant</w:t>
            </w:r>
            <w:r w:rsidR="001401BE" w:rsidRPr="008421DC">
              <w:rPr>
                <w:rFonts w:asciiTheme="majorHAnsi" w:hAnsiTheme="majorHAnsi" w:cstheme="majorHAnsi"/>
              </w:rPr>
              <w:t xml:space="preserve"> </w:t>
            </w:r>
            <w:r w:rsidRPr="008421DC">
              <w:rPr>
                <w:rFonts w:asciiTheme="majorHAnsi" w:hAnsiTheme="majorHAnsi" w:cstheme="majorHAnsi"/>
              </w:rPr>
              <w:t>sporting</w:t>
            </w:r>
            <w:r w:rsidR="001401BE" w:rsidRPr="008421DC">
              <w:rPr>
                <w:rFonts w:asciiTheme="majorHAnsi" w:hAnsiTheme="majorHAnsi" w:cstheme="majorHAnsi"/>
              </w:rPr>
              <w:t xml:space="preserve"> </w:t>
            </w:r>
            <w:r w:rsidRPr="008421DC">
              <w:rPr>
                <w:rFonts w:asciiTheme="majorHAnsi" w:hAnsiTheme="majorHAnsi" w:cstheme="majorHAnsi"/>
              </w:rPr>
              <w:t>guidelines</w:t>
            </w:r>
          </w:p>
          <w:p w14:paraId="50A45125" w14:textId="35FBC101" w:rsidR="00926450" w:rsidRPr="008421DC" w:rsidRDefault="00ED1255" w:rsidP="00E37D3D">
            <w:pPr>
              <w:pStyle w:val="TableBullet"/>
              <w:spacing w:after="140"/>
              <w:rPr>
                <w:rFonts w:asciiTheme="majorHAnsi" w:hAnsiTheme="majorHAnsi" w:cstheme="majorHAnsi"/>
              </w:rPr>
            </w:pPr>
            <w:r w:rsidRPr="008421DC">
              <w:rPr>
                <w:rFonts w:asciiTheme="majorHAnsi" w:hAnsiTheme="majorHAnsi" w:cstheme="majorHAnsi"/>
              </w:rPr>
              <w:t>guidance</w:t>
            </w:r>
            <w:r w:rsidR="001401BE" w:rsidRPr="008421DC">
              <w:rPr>
                <w:rFonts w:asciiTheme="majorHAnsi" w:hAnsiTheme="majorHAnsi" w:cstheme="majorHAnsi"/>
              </w:rPr>
              <w:t xml:space="preserve"> </w:t>
            </w:r>
            <w:r w:rsidRPr="008421DC">
              <w:rPr>
                <w:rFonts w:asciiTheme="majorHAnsi" w:hAnsiTheme="majorHAnsi" w:cstheme="majorHAnsi"/>
              </w:rPr>
              <w:t>on</w:t>
            </w:r>
            <w:r w:rsidR="001401BE" w:rsidRPr="008421DC">
              <w:rPr>
                <w:rFonts w:asciiTheme="majorHAnsi" w:hAnsiTheme="majorHAnsi" w:cstheme="majorHAnsi"/>
              </w:rPr>
              <w:t xml:space="preserve"> </w:t>
            </w:r>
            <w:r w:rsidRPr="008421DC">
              <w:rPr>
                <w:rFonts w:asciiTheme="majorHAnsi" w:hAnsiTheme="majorHAnsi" w:cstheme="majorHAnsi"/>
              </w:rPr>
              <w:t>the</w:t>
            </w:r>
            <w:r w:rsidR="001401BE" w:rsidRPr="008421DC">
              <w:rPr>
                <w:rFonts w:asciiTheme="majorHAnsi" w:hAnsiTheme="majorHAnsi" w:cstheme="majorHAnsi"/>
              </w:rPr>
              <w:t xml:space="preserve"> </w:t>
            </w:r>
            <w:r w:rsidRPr="008421DC">
              <w:rPr>
                <w:rFonts w:asciiTheme="majorHAnsi" w:hAnsiTheme="majorHAnsi" w:cstheme="majorHAnsi"/>
              </w:rPr>
              <w:t>development</w:t>
            </w:r>
            <w:r w:rsidR="001401BE" w:rsidRPr="008421DC">
              <w:rPr>
                <w:rFonts w:asciiTheme="majorHAnsi" w:hAnsiTheme="majorHAnsi" w:cstheme="majorHAnsi"/>
              </w:rPr>
              <w:t xml:space="preserve"> </w:t>
            </w:r>
            <w:r w:rsidRPr="008421DC">
              <w:rPr>
                <w:rFonts w:asciiTheme="majorHAnsi" w:hAnsiTheme="majorHAnsi" w:cstheme="majorHAnsi"/>
              </w:rPr>
              <w:t>of</w:t>
            </w:r>
            <w:r w:rsidR="001401BE" w:rsidRPr="008421DC">
              <w:rPr>
                <w:rFonts w:asciiTheme="majorHAnsi" w:hAnsiTheme="majorHAnsi" w:cstheme="majorHAnsi"/>
              </w:rPr>
              <w:t xml:space="preserve"> </w:t>
            </w:r>
            <w:r w:rsidRPr="008421DC">
              <w:rPr>
                <w:rFonts w:asciiTheme="majorHAnsi" w:hAnsiTheme="majorHAnsi" w:cstheme="majorHAnsi"/>
              </w:rPr>
              <w:t>proposals</w:t>
            </w:r>
            <w:r w:rsidR="001401BE" w:rsidRPr="008421DC">
              <w:rPr>
                <w:rFonts w:asciiTheme="majorHAnsi" w:hAnsiTheme="majorHAnsi" w:cstheme="majorHAnsi"/>
              </w:rPr>
              <w:t xml:space="preserve"> </w:t>
            </w:r>
            <w:r w:rsidRPr="008421DC">
              <w:rPr>
                <w:rFonts w:asciiTheme="majorHAnsi" w:hAnsiTheme="majorHAnsi" w:cstheme="majorHAnsi"/>
              </w:rPr>
              <w:t>that</w:t>
            </w:r>
            <w:r w:rsidR="001401BE" w:rsidRPr="008421DC">
              <w:rPr>
                <w:rFonts w:asciiTheme="majorHAnsi" w:hAnsiTheme="majorHAnsi" w:cstheme="majorHAnsi"/>
              </w:rPr>
              <w:t xml:space="preserve"> </w:t>
            </w:r>
            <w:r w:rsidRPr="008421DC">
              <w:rPr>
                <w:rFonts w:asciiTheme="majorHAnsi" w:hAnsiTheme="majorHAnsi" w:cstheme="majorHAnsi"/>
              </w:rPr>
              <w:t>have</w:t>
            </w:r>
            <w:r w:rsidR="001401BE" w:rsidRPr="008421DC">
              <w:rPr>
                <w:rFonts w:asciiTheme="majorHAnsi" w:hAnsiTheme="majorHAnsi" w:cstheme="majorHAnsi"/>
              </w:rPr>
              <w:t xml:space="preserve"> </w:t>
            </w:r>
            <w:r w:rsidRPr="008421DC">
              <w:rPr>
                <w:rFonts w:asciiTheme="majorHAnsi" w:hAnsiTheme="majorHAnsi" w:cstheme="majorHAnsi"/>
              </w:rPr>
              <w:t>merit,</w:t>
            </w:r>
            <w:r w:rsidR="001401BE" w:rsidRPr="008421DC">
              <w:rPr>
                <w:rFonts w:asciiTheme="majorHAnsi" w:hAnsiTheme="majorHAnsi" w:cstheme="majorHAnsi"/>
              </w:rPr>
              <w:t xml:space="preserve"> </w:t>
            </w:r>
            <w:r w:rsidRPr="008421DC">
              <w:rPr>
                <w:rFonts w:asciiTheme="majorHAnsi" w:hAnsiTheme="majorHAnsi" w:cstheme="majorHAnsi"/>
              </w:rPr>
              <w:t>that</w:t>
            </w:r>
            <w:r w:rsidR="001401BE" w:rsidRPr="008421DC">
              <w:rPr>
                <w:rFonts w:asciiTheme="majorHAnsi" w:hAnsiTheme="majorHAnsi" w:cstheme="majorHAnsi"/>
              </w:rPr>
              <w:t xml:space="preserve"> </w:t>
            </w:r>
            <w:r w:rsidRPr="008421DC">
              <w:rPr>
                <w:rFonts w:asciiTheme="majorHAnsi" w:hAnsiTheme="majorHAnsi" w:cstheme="majorHAnsi"/>
              </w:rPr>
              <w:t>align</w:t>
            </w:r>
            <w:r w:rsidR="001401BE" w:rsidRPr="008421DC">
              <w:rPr>
                <w:rFonts w:asciiTheme="majorHAnsi" w:hAnsiTheme="majorHAnsi" w:cstheme="majorHAnsi"/>
              </w:rPr>
              <w:t xml:space="preserve"> </w:t>
            </w:r>
            <w:r w:rsidRPr="008421DC">
              <w:rPr>
                <w:rFonts w:asciiTheme="majorHAnsi" w:hAnsiTheme="majorHAnsi" w:cstheme="majorHAnsi"/>
              </w:rPr>
              <w:t>with</w:t>
            </w:r>
            <w:r w:rsidR="001401BE" w:rsidRPr="008421DC">
              <w:rPr>
                <w:rFonts w:asciiTheme="majorHAnsi" w:hAnsiTheme="majorHAnsi" w:cstheme="majorHAnsi"/>
              </w:rPr>
              <w:t xml:space="preserve"> </w:t>
            </w:r>
            <w:r w:rsidRPr="008421DC">
              <w:rPr>
                <w:rFonts w:asciiTheme="majorHAnsi" w:hAnsiTheme="majorHAnsi" w:cstheme="majorHAnsi"/>
              </w:rPr>
              <w:t>the</w:t>
            </w:r>
            <w:r w:rsidR="001401BE" w:rsidRPr="008421DC">
              <w:rPr>
                <w:rFonts w:asciiTheme="majorHAnsi" w:hAnsiTheme="majorHAnsi" w:cstheme="majorHAnsi"/>
              </w:rPr>
              <w:t xml:space="preserve"> </w:t>
            </w:r>
            <w:r w:rsidR="00C35A66" w:rsidRPr="008421DC">
              <w:rPr>
                <w:rFonts w:asciiTheme="majorHAnsi" w:hAnsiTheme="majorHAnsi" w:cstheme="majorHAnsi"/>
              </w:rPr>
              <w:t>Fund</w:t>
            </w:r>
            <w:r w:rsidR="001401BE" w:rsidRPr="008421DC">
              <w:rPr>
                <w:rFonts w:asciiTheme="majorHAnsi" w:hAnsiTheme="majorHAnsi" w:cstheme="majorHAnsi"/>
              </w:rPr>
              <w:t xml:space="preserve"> </w:t>
            </w:r>
            <w:r w:rsidRPr="008421DC">
              <w:rPr>
                <w:rFonts w:asciiTheme="majorHAnsi" w:hAnsiTheme="majorHAnsi" w:cstheme="majorHAnsi"/>
              </w:rPr>
              <w:t>objectives</w:t>
            </w:r>
            <w:r w:rsidR="001401BE" w:rsidRPr="008421DC">
              <w:rPr>
                <w:rFonts w:asciiTheme="majorHAnsi" w:hAnsiTheme="majorHAnsi" w:cstheme="majorHAnsi"/>
              </w:rPr>
              <w:t xml:space="preserve"> </w:t>
            </w:r>
            <w:r w:rsidRPr="008421DC">
              <w:rPr>
                <w:rFonts w:asciiTheme="majorHAnsi" w:hAnsiTheme="majorHAnsi" w:cstheme="majorHAnsi"/>
              </w:rPr>
              <w:t>and</w:t>
            </w:r>
            <w:r w:rsidR="001401BE" w:rsidRPr="008421DC">
              <w:rPr>
                <w:rFonts w:asciiTheme="majorHAnsi" w:hAnsiTheme="majorHAnsi" w:cstheme="majorHAnsi"/>
              </w:rPr>
              <w:t xml:space="preserve"> </w:t>
            </w:r>
            <w:r w:rsidRPr="008421DC">
              <w:rPr>
                <w:rFonts w:asciiTheme="majorHAnsi" w:hAnsiTheme="majorHAnsi" w:cstheme="majorHAnsi"/>
              </w:rPr>
              <w:t>that</w:t>
            </w:r>
            <w:r w:rsidR="001401BE" w:rsidRPr="008421DC">
              <w:rPr>
                <w:rFonts w:asciiTheme="majorHAnsi" w:hAnsiTheme="majorHAnsi" w:cstheme="majorHAnsi"/>
              </w:rPr>
              <w:t xml:space="preserve"> </w:t>
            </w:r>
            <w:r w:rsidRPr="008421DC">
              <w:rPr>
                <w:rFonts w:asciiTheme="majorHAnsi" w:hAnsiTheme="majorHAnsi" w:cstheme="majorHAnsi"/>
              </w:rPr>
              <w:t>are</w:t>
            </w:r>
            <w:r w:rsidR="001401BE" w:rsidRPr="008421DC">
              <w:rPr>
                <w:rFonts w:asciiTheme="majorHAnsi" w:hAnsiTheme="majorHAnsi" w:cstheme="majorHAnsi"/>
              </w:rPr>
              <w:t xml:space="preserve"> </w:t>
            </w:r>
            <w:r w:rsidRPr="008421DC">
              <w:rPr>
                <w:rFonts w:asciiTheme="majorHAnsi" w:hAnsiTheme="majorHAnsi" w:cstheme="majorHAnsi"/>
              </w:rPr>
              <w:t>ready</w:t>
            </w:r>
            <w:r w:rsidR="001401BE" w:rsidRPr="008421DC">
              <w:rPr>
                <w:rFonts w:asciiTheme="majorHAnsi" w:hAnsiTheme="majorHAnsi" w:cstheme="majorHAnsi"/>
              </w:rPr>
              <w:t xml:space="preserve"> </w:t>
            </w:r>
            <w:r w:rsidRPr="008421DC">
              <w:rPr>
                <w:rFonts w:asciiTheme="majorHAnsi" w:hAnsiTheme="majorHAnsi" w:cstheme="majorHAnsi"/>
              </w:rPr>
              <w:t>to</w:t>
            </w:r>
            <w:r w:rsidR="001401BE" w:rsidRPr="008421DC">
              <w:rPr>
                <w:rFonts w:asciiTheme="majorHAnsi" w:hAnsiTheme="majorHAnsi" w:cstheme="majorHAnsi"/>
              </w:rPr>
              <w:t xml:space="preserve"> </w:t>
            </w:r>
            <w:r w:rsidRPr="008421DC">
              <w:rPr>
                <w:rFonts w:asciiTheme="majorHAnsi" w:hAnsiTheme="majorHAnsi" w:cstheme="majorHAnsi"/>
              </w:rPr>
              <w:t>proceed.</w:t>
            </w:r>
          </w:p>
          <w:p w14:paraId="4AC9E636" w14:textId="518FCF88" w:rsidR="00926450" w:rsidRPr="008421DC" w:rsidRDefault="00ED1255" w:rsidP="00E37D3D">
            <w:pPr>
              <w:pStyle w:val="TableCopy"/>
              <w:rPr>
                <w:rFonts w:asciiTheme="majorHAnsi" w:hAnsiTheme="majorHAnsi" w:cstheme="majorHAnsi"/>
              </w:rPr>
            </w:pPr>
            <w:r w:rsidRPr="008421DC">
              <w:rPr>
                <w:rFonts w:asciiTheme="majorHAnsi" w:hAnsiTheme="majorHAnsi" w:cstheme="majorHAnsi"/>
              </w:rPr>
              <w:t>Applicants</w:t>
            </w:r>
            <w:r w:rsidR="001401BE" w:rsidRPr="008421DC">
              <w:rPr>
                <w:rFonts w:asciiTheme="majorHAnsi" w:hAnsiTheme="majorHAnsi" w:cstheme="majorHAnsi"/>
              </w:rPr>
              <w:t xml:space="preserve"> </w:t>
            </w:r>
            <w:r w:rsidRPr="008421DC">
              <w:rPr>
                <w:rFonts w:asciiTheme="majorHAnsi" w:hAnsiTheme="majorHAnsi" w:cstheme="majorHAnsi"/>
              </w:rPr>
              <w:t>should</w:t>
            </w:r>
            <w:r w:rsidR="001401BE" w:rsidRPr="008421DC">
              <w:rPr>
                <w:rFonts w:asciiTheme="majorHAnsi" w:hAnsiTheme="majorHAnsi" w:cstheme="majorHAnsi"/>
              </w:rPr>
              <w:t xml:space="preserve"> </w:t>
            </w:r>
            <w:r w:rsidRPr="008421DC">
              <w:rPr>
                <w:rFonts w:asciiTheme="majorHAnsi" w:hAnsiTheme="majorHAnsi" w:cstheme="majorHAnsi"/>
              </w:rPr>
              <w:t>seek</w:t>
            </w:r>
            <w:r w:rsidR="001401BE" w:rsidRPr="008421DC">
              <w:rPr>
                <w:rFonts w:asciiTheme="majorHAnsi" w:hAnsiTheme="majorHAnsi" w:cstheme="majorHAnsi"/>
              </w:rPr>
              <w:t xml:space="preserve"> </w:t>
            </w:r>
            <w:r w:rsidRPr="008421DC">
              <w:rPr>
                <w:rFonts w:asciiTheme="majorHAnsi" w:hAnsiTheme="majorHAnsi" w:cstheme="majorHAnsi"/>
              </w:rPr>
              <w:t>independent</w:t>
            </w:r>
            <w:r w:rsidR="001401BE" w:rsidRPr="008421DC">
              <w:rPr>
                <w:rFonts w:asciiTheme="majorHAnsi" w:hAnsiTheme="majorHAnsi" w:cstheme="majorHAnsi"/>
              </w:rPr>
              <w:t xml:space="preserve"> </w:t>
            </w:r>
            <w:r w:rsidRPr="008421DC">
              <w:rPr>
                <w:rFonts w:asciiTheme="majorHAnsi" w:hAnsiTheme="majorHAnsi" w:cstheme="majorHAnsi"/>
              </w:rPr>
              <w:t>advice</w:t>
            </w:r>
            <w:r w:rsidR="001401BE" w:rsidRPr="008421DC">
              <w:rPr>
                <w:rFonts w:asciiTheme="majorHAnsi" w:hAnsiTheme="majorHAnsi" w:cstheme="majorHAnsi"/>
              </w:rPr>
              <w:t xml:space="preserve"> </w:t>
            </w:r>
            <w:r w:rsidRPr="008421DC">
              <w:rPr>
                <w:rFonts w:asciiTheme="majorHAnsi" w:hAnsiTheme="majorHAnsi" w:cstheme="majorHAnsi"/>
              </w:rPr>
              <w:t>before</w:t>
            </w:r>
            <w:r w:rsidR="001401BE" w:rsidRPr="008421DC">
              <w:rPr>
                <w:rFonts w:asciiTheme="majorHAnsi" w:hAnsiTheme="majorHAnsi" w:cstheme="majorHAnsi"/>
              </w:rPr>
              <w:t xml:space="preserve"> </w:t>
            </w:r>
            <w:r w:rsidRPr="008421DC">
              <w:rPr>
                <w:rFonts w:asciiTheme="majorHAnsi" w:hAnsiTheme="majorHAnsi" w:cstheme="majorHAnsi"/>
              </w:rPr>
              <w:t>signing</w:t>
            </w:r>
            <w:r w:rsidR="001401BE" w:rsidRPr="008421DC">
              <w:rPr>
                <w:rFonts w:asciiTheme="majorHAnsi" w:hAnsiTheme="majorHAnsi" w:cstheme="majorHAnsi"/>
              </w:rPr>
              <w:t xml:space="preserve"> </w:t>
            </w:r>
            <w:r w:rsidRPr="008421DC">
              <w:rPr>
                <w:rFonts w:asciiTheme="majorHAnsi" w:hAnsiTheme="majorHAnsi" w:cstheme="majorHAnsi"/>
              </w:rPr>
              <w:t>a</w:t>
            </w:r>
            <w:r w:rsidR="001401BE" w:rsidRPr="008421DC">
              <w:rPr>
                <w:rFonts w:asciiTheme="majorHAnsi" w:hAnsiTheme="majorHAnsi" w:cstheme="majorHAnsi"/>
              </w:rPr>
              <w:t xml:space="preserve"> </w:t>
            </w:r>
            <w:r w:rsidRPr="008421DC">
              <w:rPr>
                <w:rFonts w:asciiTheme="majorHAnsi" w:hAnsiTheme="majorHAnsi" w:cstheme="majorHAnsi"/>
              </w:rPr>
              <w:t>Grant</w:t>
            </w:r>
            <w:r w:rsidR="001401BE" w:rsidRPr="008421DC">
              <w:rPr>
                <w:rFonts w:asciiTheme="majorHAnsi" w:hAnsiTheme="majorHAnsi" w:cstheme="majorHAnsi"/>
              </w:rPr>
              <w:t xml:space="preserve"> </w:t>
            </w:r>
            <w:r w:rsidRPr="008421DC">
              <w:rPr>
                <w:rFonts w:asciiTheme="majorHAnsi" w:hAnsiTheme="majorHAnsi" w:cstheme="majorHAnsi"/>
              </w:rPr>
              <w:t>Agreement.</w:t>
            </w:r>
          </w:p>
        </w:tc>
      </w:tr>
      <w:tr w:rsidR="00926450" w:rsidRPr="008421DC" w14:paraId="3FD7C684" w14:textId="77777777" w:rsidTr="005A5A55">
        <w:trPr>
          <w:cantSplit/>
        </w:trPr>
        <w:tc>
          <w:tcPr>
            <w:tcW w:w="2466" w:type="dxa"/>
          </w:tcPr>
          <w:p w14:paraId="6F6BD652" w14:textId="4FBE0566" w:rsidR="00926450" w:rsidRPr="008421DC" w:rsidRDefault="00ED1255" w:rsidP="00E37D3D">
            <w:pPr>
              <w:pStyle w:val="ListParagraph"/>
              <w:rPr>
                <w:rFonts w:asciiTheme="majorHAnsi" w:hAnsiTheme="majorHAnsi" w:cstheme="majorHAnsi"/>
              </w:rPr>
            </w:pPr>
            <w:r w:rsidRPr="008421DC">
              <w:rPr>
                <w:rFonts w:asciiTheme="majorHAnsi" w:hAnsiTheme="majorHAnsi" w:cstheme="majorHAnsi"/>
              </w:rPr>
              <w:t>Prepare</w:t>
            </w:r>
            <w:r w:rsidR="001401BE" w:rsidRPr="008421DC">
              <w:rPr>
                <w:rFonts w:asciiTheme="majorHAnsi" w:hAnsiTheme="majorHAnsi" w:cstheme="majorHAnsi"/>
              </w:rPr>
              <w:t xml:space="preserve"> </w:t>
            </w:r>
            <w:r w:rsidRPr="008421DC">
              <w:rPr>
                <w:rFonts w:asciiTheme="majorHAnsi" w:hAnsiTheme="majorHAnsi" w:cstheme="majorHAnsi"/>
              </w:rPr>
              <w:t>Application</w:t>
            </w:r>
            <w:r w:rsidR="001401BE" w:rsidRPr="008421DC">
              <w:rPr>
                <w:rFonts w:asciiTheme="majorHAnsi" w:hAnsiTheme="majorHAnsi" w:cstheme="majorHAnsi"/>
              </w:rPr>
              <w:t xml:space="preserve"> </w:t>
            </w:r>
            <w:r w:rsidRPr="008421DC">
              <w:rPr>
                <w:rFonts w:asciiTheme="majorHAnsi" w:hAnsiTheme="majorHAnsi" w:cstheme="majorHAnsi"/>
              </w:rPr>
              <w:t>and</w:t>
            </w:r>
            <w:r w:rsidR="001401BE" w:rsidRPr="008421DC">
              <w:rPr>
                <w:rFonts w:asciiTheme="majorHAnsi" w:hAnsiTheme="majorHAnsi" w:cstheme="majorHAnsi"/>
              </w:rPr>
              <w:t xml:space="preserve"> </w:t>
            </w:r>
            <w:r w:rsidRPr="008421DC">
              <w:rPr>
                <w:rFonts w:asciiTheme="majorHAnsi" w:hAnsiTheme="majorHAnsi" w:cstheme="majorHAnsi"/>
              </w:rPr>
              <w:t>Supporting</w:t>
            </w:r>
            <w:r w:rsidR="001401BE" w:rsidRPr="008421DC">
              <w:rPr>
                <w:rFonts w:asciiTheme="majorHAnsi" w:hAnsiTheme="majorHAnsi" w:cstheme="majorHAnsi"/>
              </w:rPr>
              <w:t xml:space="preserve"> </w:t>
            </w:r>
            <w:r w:rsidRPr="008421DC">
              <w:rPr>
                <w:rFonts w:asciiTheme="majorHAnsi" w:hAnsiTheme="majorHAnsi" w:cstheme="majorHAnsi"/>
              </w:rPr>
              <w:t>Documents</w:t>
            </w:r>
          </w:p>
        </w:tc>
        <w:tc>
          <w:tcPr>
            <w:tcW w:w="7027" w:type="dxa"/>
          </w:tcPr>
          <w:p w14:paraId="1709ECF2" w14:textId="16281005" w:rsidR="00926450" w:rsidRPr="008421DC" w:rsidRDefault="00ED1255" w:rsidP="00E37D3D">
            <w:pPr>
              <w:pStyle w:val="TableCopy"/>
              <w:rPr>
                <w:rFonts w:asciiTheme="majorHAnsi" w:hAnsiTheme="majorHAnsi" w:cstheme="majorHAnsi"/>
              </w:rPr>
            </w:pPr>
            <w:r w:rsidRPr="008421DC">
              <w:rPr>
                <w:rFonts w:asciiTheme="majorHAnsi" w:hAnsiTheme="majorHAnsi" w:cstheme="majorHAnsi"/>
              </w:rPr>
              <w:t>LGAs</w:t>
            </w:r>
            <w:r w:rsidR="001401BE" w:rsidRPr="008421DC">
              <w:rPr>
                <w:rFonts w:asciiTheme="majorHAnsi" w:hAnsiTheme="majorHAnsi" w:cstheme="majorHAnsi"/>
              </w:rPr>
              <w:t xml:space="preserve"> </w:t>
            </w:r>
            <w:r w:rsidRPr="008421DC">
              <w:rPr>
                <w:rFonts w:asciiTheme="majorHAnsi" w:hAnsiTheme="majorHAnsi" w:cstheme="majorHAnsi"/>
              </w:rPr>
              <w:t>to</w:t>
            </w:r>
            <w:r w:rsidR="001401BE" w:rsidRPr="008421DC">
              <w:rPr>
                <w:rFonts w:asciiTheme="majorHAnsi" w:hAnsiTheme="majorHAnsi" w:cstheme="majorHAnsi"/>
              </w:rPr>
              <w:t xml:space="preserve"> </w:t>
            </w:r>
            <w:r w:rsidRPr="008421DC">
              <w:rPr>
                <w:rFonts w:asciiTheme="majorHAnsi" w:hAnsiTheme="majorHAnsi" w:cstheme="majorHAnsi"/>
              </w:rPr>
              <w:t>prepare</w:t>
            </w:r>
            <w:r w:rsidR="001401BE" w:rsidRPr="008421DC">
              <w:rPr>
                <w:rFonts w:asciiTheme="majorHAnsi" w:hAnsiTheme="majorHAnsi" w:cstheme="majorHAnsi"/>
              </w:rPr>
              <w:t xml:space="preserve"> </w:t>
            </w:r>
            <w:r w:rsidRPr="008421DC">
              <w:rPr>
                <w:rFonts w:asciiTheme="majorHAnsi" w:hAnsiTheme="majorHAnsi" w:cstheme="majorHAnsi"/>
              </w:rPr>
              <w:t>applications</w:t>
            </w:r>
            <w:r w:rsidR="001401BE" w:rsidRPr="008421DC">
              <w:rPr>
                <w:rFonts w:asciiTheme="majorHAnsi" w:hAnsiTheme="majorHAnsi" w:cstheme="majorHAnsi"/>
              </w:rPr>
              <w:t xml:space="preserve"> </w:t>
            </w:r>
            <w:r w:rsidRPr="008421DC">
              <w:rPr>
                <w:rFonts w:asciiTheme="majorHAnsi" w:hAnsiTheme="majorHAnsi" w:cstheme="majorHAnsi"/>
              </w:rPr>
              <w:t>by</w:t>
            </w:r>
            <w:r w:rsidR="001401BE" w:rsidRPr="008421DC">
              <w:rPr>
                <w:rFonts w:asciiTheme="majorHAnsi" w:hAnsiTheme="majorHAnsi" w:cstheme="majorHAnsi"/>
              </w:rPr>
              <w:t xml:space="preserve"> </w:t>
            </w:r>
            <w:r w:rsidRPr="008421DC">
              <w:rPr>
                <w:rFonts w:asciiTheme="majorHAnsi" w:hAnsiTheme="majorHAnsi" w:cstheme="majorHAnsi"/>
              </w:rPr>
              <w:t>addressing</w:t>
            </w:r>
            <w:r w:rsidR="001401BE" w:rsidRPr="008421DC">
              <w:rPr>
                <w:rFonts w:asciiTheme="majorHAnsi" w:hAnsiTheme="majorHAnsi" w:cstheme="majorHAnsi"/>
              </w:rPr>
              <w:t xml:space="preserve"> </w:t>
            </w:r>
            <w:r w:rsidRPr="008421DC">
              <w:rPr>
                <w:rFonts w:asciiTheme="majorHAnsi" w:hAnsiTheme="majorHAnsi" w:cstheme="majorHAnsi"/>
              </w:rPr>
              <w:t>all</w:t>
            </w:r>
            <w:r w:rsidR="001401BE" w:rsidRPr="008421DC">
              <w:rPr>
                <w:rFonts w:asciiTheme="majorHAnsi" w:hAnsiTheme="majorHAnsi" w:cstheme="majorHAnsi"/>
              </w:rPr>
              <w:t xml:space="preserve"> </w:t>
            </w:r>
            <w:r w:rsidRPr="008421DC">
              <w:rPr>
                <w:rFonts w:asciiTheme="majorHAnsi" w:hAnsiTheme="majorHAnsi" w:cstheme="majorHAnsi"/>
              </w:rPr>
              <w:t>assessment</w:t>
            </w:r>
            <w:r w:rsidR="001401BE" w:rsidRPr="008421DC">
              <w:rPr>
                <w:rFonts w:asciiTheme="majorHAnsi" w:hAnsiTheme="majorHAnsi" w:cstheme="majorHAnsi"/>
              </w:rPr>
              <w:t xml:space="preserve"> </w:t>
            </w:r>
            <w:r w:rsidRPr="008421DC">
              <w:rPr>
                <w:rFonts w:asciiTheme="majorHAnsi" w:hAnsiTheme="majorHAnsi" w:cstheme="majorHAnsi"/>
              </w:rPr>
              <w:t>criteria</w:t>
            </w:r>
            <w:r w:rsidR="001401BE" w:rsidRPr="008421DC">
              <w:rPr>
                <w:rFonts w:asciiTheme="majorHAnsi" w:hAnsiTheme="majorHAnsi" w:cstheme="majorHAnsi"/>
              </w:rPr>
              <w:t xml:space="preserve"> </w:t>
            </w:r>
            <w:r w:rsidRPr="008421DC">
              <w:rPr>
                <w:rFonts w:asciiTheme="majorHAnsi" w:hAnsiTheme="majorHAnsi" w:cstheme="majorHAnsi"/>
              </w:rPr>
              <w:t>and</w:t>
            </w:r>
            <w:r w:rsidR="001401BE" w:rsidRPr="008421DC">
              <w:rPr>
                <w:rFonts w:asciiTheme="majorHAnsi" w:hAnsiTheme="majorHAnsi" w:cstheme="majorHAnsi"/>
              </w:rPr>
              <w:t xml:space="preserve"> </w:t>
            </w:r>
            <w:r w:rsidRPr="008421DC">
              <w:rPr>
                <w:rFonts w:asciiTheme="majorHAnsi" w:hAnsiTheme="majorHAnsi" w:cstheme="majorHAnsi"/>
              </w:rPr>
              <w:t>submitting</w:t>
            </w:r>
            <w:r w:rsidR="001401BE" w:rsidRPr="008421DC">
              <w:rPr>
                <w:rFonts w:asciiTheme="majorHAnsi" w:hAnsiTheme="majorHAnsi" w:cstheme="majorHAnsi"/>
              </w:rPr>
              <w:t xml:space="preserve"> </w:t>
            </w:r>
            <w:r w:rsidRPr="008421DC">
              <w:rPr>
                <w:rFonts w:asciiTheme="majorHAnsi" w:hAnsiTheme="majorHAnsi" w:cstheme="majorHAnsi"/>
              </w:rPr>
              <w:t>all</w:t>
            </w:r>
            <w:r w:rsidR="001401BE" w:rsidRPr="008421DC">
              <w:rPr>
                <w:rFonts w:asciiTheme="majorHAnsi" w:hAnsiTheme="majorHAnsi" w:cstheme="majorHAnsi"/>
              </w:rPr>
              <w:t xml:space="preserve"> </w:t>
            </w:r>
            <w:r w:rsidRPr="008421DC">
              <w:rPr>
                <w:rFonts w:asciiTheme="majorHAnsi" w:hAnsiTheme="majorHAnsi" w:cstheme="majorHAnsi"/>
              </w:rPr>
              <w:t>mandatory</w:t>
            </w:r>
            <w:r w:rsidR="001401BE" w:rsidRPr="008421DC">
              <w:rPr>
                <w:rFonts w:asciiTheme="majorHAnsi" w:hAnsiTheme="majorHAnsi" w:cstheme="majorHAnsi"/>
              </w:rPr>
              <w:t xml:space="preserve"> </w:t>
            </w:r>
            <w:r w:rsidRPr="008421DC">
              <w:rPr>
                <w:rFonts w:asciiTheme="majorHAnsi" w:hAnsiTheme="majorHAnsi" w:cstheme="majorHAnsi"/>
              </w:rPr>
              <w:t>supporting</w:t>
            </w:r>
            <w:r w:rsidR="001401BE" w:rsidRPr="008421DC">
              <w:rPr>
                <w:rFonts w:asciiTheme="majorHAnsi" w:hAnsiTheme="majorHAnsi" w:cstheme="majorHAnsi"/>
              </w:rPr>
              <w:t xml:space="preserve"> </w:t>
            </w:r>
            <w:r w:rsidRPr="008421DC">
              <w:rPr>
                <w:rFonts w:asciiTheme="majorHAnsi" w:hAnsiTheme="majorHAnsi" w:cstheme="majorHAnsi"/>
              </w:rPr>
              <w:t>documents</w:t>
            </w:r>
            <w:r w:rsidR="001401BE" w:rsidRPr="008421DC">
              <w:rPr>
                <w:rFonts w:asciiTheme="majorHAnsi" w:hAnsiTheme="majorHAnsi" w:cstheme="majorHAnsi"/>
              </w:rPr>
              <w:t xml:space="preserve"> </w:t>
            </w:r>
            <w:r w:rsidRPr="008421DC">
              <w:rPr>
                <w:rFonts w:asciiTheme="majorHAnsi" w:hAnsiTheme="majorHAnsi" w:cstheme="majorHAnsi"/>
              </w:rPr>
              <w:t>for</w:t>
            </w:r>
            <w:r w:rsidR="001401BE" w:rsidRPr="008421DC">
              <w:rPr>
                <w:rFonts w:asciiTheme="majorHAnsi" w:hAnsiTheme="majorHAnsi" w:cstheme="majorHAnsi"/>
              </w:rPr>
              <w:t xml:space="preserve"> </w:t>
            </w:r>
            <w:r w:rsidRPr="008421DC">
              <w:rPr>
                <w:rFonts w:asciiTheme="majorHAnsi" w:hAnsiTheme="majorHAnsi" w:cstheme="majorHAnsi"/>
              </w:rPr>
              <w:t>the</w:t>
            </w:r>
            <w:r w:rsidR="001401BE" w:rsidRPr="008421DC">
              <w:rPr>
                <w:rFonts w:asciiTheme="majorHAnsi" w:hAnsiTheme="majorHAnsi" w:cstheme="majorHAnsi"/>
              </w:rPr>
              <w:t xml:space="preserve"> </w:t>
            </w:r>
            <w:r w:rsidRPr="008421DC">
              <w:rPr>
                <w:rFonts w:asciiTheme="majorHAnsi" w:hAnsiTheme="majorHAnsi" w:cstheme="majorHAnsi"/>
              </w:rPr>
              <w:t>relevant</w:t>
            </w:r>
            <w:r w:rsidR="001401BE" w:rsidRPr="008421DC">
              <w:rPr>
                <w:rFonts w:asciiTheme="majorHAnsi" w:hAnsiTheme="majorHAnsi" w:cstheme="majorHAnsi"/>
              </w:rPr>
              <w:t xml:space="preserve"> </w:t>
            </w:r>
            <w:r w:rsidRPr="008421DC">
              <w:rPr>
                <w:rFonts w:asciiTheme="majorHAnsi" w:hAnsiTheme="majorHAnsi" w:cstheme="majorHAnsi"/>
              </w:rPr>
              <w:t>stream.</w:t>
            </w:r>
          </w:p>
          <w:p w14:paraId="72D3BBC7" w14:textId="37EF645F" w:rsidR="00926450" w:rsidRPr="008421DC" w:rsidRDefault="00ED1255" w:rsidP="00E37D3D">
            <w:pPr>
              <w:pStyle w:val="TableCopy"/>
              <w:rPr>
                <w:rFonts w:asciiTheme="majorHAnsi" w:hAnsiTheme="majorHAnsi" w:cstheme="majorHAnsi"/>
              </w:rPr>
            </w:pPr>
            <w:r w:rsidRPr="008421DC">
              <w:rPr>
                <w:rFonts w:asciiTheme="majorHAnsi" w:hAnsiTheme="majorHAnsi" w:cstheme="majorHAnsi"/>
              </w:rPr>
              <w:t>The</w:t>
            </w:r>
            <w:r w:rsidR="001401BE" w:rsidRPr="008421DC">
              <w:rPr>
                <w:rFonts w:asciiTheme="majorHAnsi" w:hAnsiTheme="majorHAnsi" w:cstheme="majorHAnsi"/>
              </w:rPr>
              <w:t xml:space="preserve"> </w:t>
            </w:r>
            <w:r w:rsidRPr="008421DC">
              <w:rPr>
                <w:rFonts w:asciiTheme="majorHAnsi" w:hAnsiTheme="majorHAnsi" w:cstheme="majorHAnsi"/>
              </w:rPr>
              <w:t>preparation</w:t>
            </w:r>
            <w:r w:rsidR="001401BE" w:rsidRPr="008421DC">
              <w:rPr>
                <w:rFonts w:asciiTheme="majorHAnsi" w:hAnsiTheme="majorHAnsi" w:cstheme="majorHAnsi"/>
              </w:rPr>
              <w:t xml:space="preserve"> </w:t>
            </w:r>
            <w:r w:rsidRPr="008421DC">
              <w:rPr>
                <w:rFonts w:asciiTheme="majorHAnsi" w:hAnsiTheme="majorHAnsi" w:cstheme="majorHAnsi"/>
              </w:rPr>
              <w:t>and</w:t>
            </w:r>
            <w:r w:rsidR="001401BE" w:rsidRPr="008421DC">
              <w:rPr>
                <w:rFonts w:asciiTheme="majorHAnsi" w:hAnsiTheme="majorHAnsi" w:cstheme="majorHAnsi"/>
              </w:rPr>
              <w:t xml:space="preserve"> </w:t>
            </w:r>
            <w:r w:rsidRPr="008421DC">
              <w:rPr>
                <w:rFonts w:asciiTheme="majorHAnsi" w:hAnsiTheme="majorHAnsi" w:cstheme="majorHAnsi"/>
              </w:rPr>
              <w:t>submission</w:t>
            </w:r>
            <w:r w:rsidR="001401BE" w:rsidRPr="008421DC">
              <w:rPr>
                <w:rFonts w:asciiTheme="majorHAnsi" w:hAnsiTheme="majorHAnsi" w:cstheme="majorHAnsi"/>
              </w:rPr>
              <w:t xml:space="preserve"> </w:t>
            </w:r>
            <w:r w:rsidRPr="008421DC">
              <w:rPr>
                <w:rFonts w:asciiTheme="majorHAnsi" w:hAnsiTheme="majorHAnsi" w:cstheme="majorHAnsi"/>
              </w:rPr>
              <w:t>of</w:t>
            </w:r>
            <w:r w:rsidR="001401BE" w:rsidRPr="008421DC">
              <w:rPr>
                <w:rFonts w:asciiTheme="majorHAnsi" w:hAnsiTheme="majorHAnsi" w:cstheme="majorHAnsi"/>
              </w:rPr>
              <w:t xml:space="preserve"> </w:t>
            </w:r>
            <w:r w:rsidRPr="008421DC">
              <w:rPr>
                <w:rFonts w:asciiTheme="majorHAnsi" w:hAnsiTheme="majorHAnsi" w:cstheme="majorHAnsi"/>
              </w:rPr>
              <w:t>applications</w:t>
            </w:r>
            <w:r w:rsidR="001401BE" w:rsidRPr="008421DC">
              <w:rPr>
                <w:rFonts w:asciiTheme="majorHAnsi" w:hAnsiTheme="majorHAnsi" w:cstheme="majorHAnsi"/>
              </w:rPr>
              <w:t xml:space="preserve"> </w:t>
            </w:r>
            <w:r w:rsidRPr="008421DC">
              <w:rPr>
                <w:rFonts w:asciiTheme="majorHAnsi" w:hAnsiTheme="majorHAnsi" w:cstheme="majorHAnsi"/>
              </w:rPr>
              <w:t>are</w:t>
            </w:r>
            <w:r w:rsidR="001401BE" w:rsidRPr="008421DC">
              <w:rPr>
                <w:rFonts w:asciiTheme="majorHAnsi" w:hAnsiTheme="majorHAnsi" w:cstheme="majorHAnsi"/>
              </w:rPr>
              <w:t xml:space="preserve"> </w:t>
            </w:r>
            <w:r w:rsidRPr="008421DC">
              <w:rPr>
                <w:rFonts w:asciiTheme="majorHAnsi" w:hAnsiTheme="majorHAnsi" w:cstheme="majorHAnsi"/>
              </w:rPr>
              <w:t>at</w:t>
            </w:r>
            <w:r w:rsidR="001401BE" w:rsidRPr="008421DC">
              <w:rPr>
                <w:rFonts w:asciiTheme="majorHAnsi" w:hAnsiTheme="majorHAnsi" w:cstheme="majorHAnsi"/>
              </w:rPr>
              <w:t xml:space="preserve"> </w:t>
            </w:r>
            <w:r w:rsidRPr="008421DC">
              <w:rPr>
                <w:rFonts w:asciiTheme="majorHAnsi" w:hAnsiTheme="majorHAnsi" w:cstheme="majorHAnsi"/>
              </w:rPr>
              <w:t>the</w:t>
            </w:r>
            <w:r w:rsidR="001401BE" w:rsidRPr="008421DC">
              <w:rPr>
                <w:rFonts w:asciiTheme="majorHAnsi" w:hAnsiTheme="majorHAnsi" w:cstheme="majorHAnsi"/>
              </w:rPr>
              <w:t xml:space="preserve"> </w:t>
            </w:r>
            <w:r w:rsidRPr="008421DC">
              <w:rPr>
                <w:rFonts w:asciiTheme="majorHAnsi" w:hAnsiTheme="majorHAnsi" w:cstheme="majorHAnsi"/>
              </w:rPr>
              <w:t>cost</w:t>
            </w:r>
            <w:r w:rsidR="001401BE" w:rsidRPr="008421DC">
              <w:rPr>
                <w:rFonts w:asciiTheme="majorHAnsi" w:hAnsiTheme="majorHAnsi" w:cstheme="majorHAnsi"/>
              </w:rPr>
              <w:t xml:space="preserve"> </w:t>
            </w:r>
            <w:r w:rsidRPr="008421DC">
              <w:rPr>
                <w:rFonts w:asciiTheme="majorHAnsi" w:hAnsiTheme="majorHAnsi" w:cstheme="majorHAnsi"/>
              </w:rPr>
              <w:t>of</w:t>
            </w:r>
            <w:r w:rsidR="001401BE" w:rsidRPr="008421DC">
              <w:rPr>
                <w:rFonts w:asciiTheme="majorHAnsi" w:hAnsiTheme="majorHAnsi" w:cstheme="majorHAnsi"/>
              </w:rPr>
              <w:t xml:space="preserve"> </w:t>
            </w:r>
            <w:r w:rsidRPr="008421DC">
              <w:rPr>
                <w:rFonts w:asciiTheme="majorHAnsi" w:hAnsiTheme="majorHAnsi" w:cstheme="majorHAnsi"/>
              </w:rPr>
              <w:t>the</w:t>
            </w:r>
            <w:r w:rsidR="001401BE" w:rsidRPr="008421DC">
              <w:rPr>
                <w:rFonts w:asciiTheme="majorHAnsi" w:hAnsiTheme="majorHAnsi" w:cstheme="majorHAnsi"/>
              </w:rPr>
              <w:t xml:space="preserve"> </w:t>
            </w:r>
            <w:r w:rsidRPr="008421DC">
              <w:rPr>
                <w:rFonts w:asciiTheme="majorHAnsi" w:hAnsiTheme="majorHAnsi" w:cstheme="majorHAnsi"/>
              </w:rPr>
              <w:t>applicant.</w:t>
            </w:r>
          </w:p>
        </w:tc>
      </w:tr>
      <w:tr w:rsidR="00926450" w:rsidRPr="008421DC" w14:paraId="28645E96" w14:textId="77777777" w:rsidTr="005A5A55">
        <w:trPr>
          <w:cantSplit/>
        </w:trPr>
        <w:tc>
          <w:tcPr>
            <w:tcW w:w="2466" w:type="dxa"/>
          </w:tcPr>
          <w:p w14:paraId="53E78E4B" w14:textId="1B37B5E6" w:rsidR="00926450" w:rsidRPr="008421DC" w:rsidRDefault="00ED1255" w:rsidP="00E37D3D">
            <w:pPr>
              <w:pStyle w:val="ListParagraph"/>
              <w:rPr>
                <w:rFonts w:asciiTheme="majorHAnsi" w:hAnsiTheme="majorHAnsi" w:cstheme="majorHAnsi"/>
              </w:rPr>
            </w:pPr>
            <w:r w:rsidRPr="008421DC">
              <w:rPr>
                <w:rFonts w:asciiTheme="majorHAnsi" w:hAnsiTheme="majorHAnsi" w:cstheme="majorHAnsi"/>
              </w:rPr>
              <w:lastRenderedPageBreak/>
              <w:t>Submit</w:t>
            </w:r>
            <w:r w:rsidR="001401BE" w:rsidRPr="008421DC">
              <w:rPr>
                <w:rFonts w:asciiTheme="majorHAnsi" w:hAnsiTheme="majorHAnsi" w:cstheme="majorHAnsi"/>
              </w:rPr>
              <w:t xml:space="preserve"> </w:t>
            </w:r>
            <w:r w:rsidRPr="008421DC">
              <w:rPr>
                <w:rFonts w:asciiTheme="majorHAnsi" w:hAnsiTheme="majorHAnsi" w:cstheme="majorHAnsi"/>
              </w:rPr>
              <w:t>application</w:t>
            </w:r>
            <w:r w:rsidR="001401BE" w:rsidRPr="008421DC">
              <w:rPr>
                <w:rFonts w:asciiTheme="majorHAnsi" w:hAnsiTheme="majorHAnsi" w:cstheme="majorHAnsi"/>
              </w:rPr>
              <w:t xml:space="preserve"> </w:t>
            </w:r>
            <w:r w:rsidRPr="008421DC">
              <w:rPr>
                <w:rFonts w:asciiTheme="majorHAnsi" w:hAnsiTheme="majorHAnsi" w:cstheme="majorHAnsi"/>
              </w:rPr>
              <w:br/>
              <w:t>by</w:t>
            </w:r>
            <w:r w:rsidR="001401BE" w:rsidRPr="008421DC">
              <w:rPr>
                <w:rFonts w:asciiTheme="majorHAnsi" w:hAnsiTheme="majorHAnsi" w:cstheme="majorHAnsi"/>
              </w:rPr>
              <w:t xml:space="preserve"> </w:t>
            </w:r>
            <w:r w:rsidRPr="008421DC">
              <w:rPr>
                <w:rFonts w:asciiTheme="majorHAnsi" w:hAnsiTheme="majorHAnsi" w:cstheme="majorHAnsi"/>
              </w:rPr>
              <w:t>closing</w:t>
            </w:r>
            <w:r w:rsidR="001401BE" w:rsidRPr="008421DC">
              <w:rPr>
                <w:rFonts w:asciiTheme="majorHAnsi" w:hAnsiTheme="majorHAnsi" w:cstheme="majorHAnsi"/>
              </w:rPr>
              <w:t xml:space="preserve"> </w:t>
            </w:r>
            <w:r w:rsidRPr="008421DC">
              <w:rPr>
                <w:rFonts w:asciiTheme="majorHAnsi" w:hAnsiTheme="majorHAnsi" w:cstheme="majorHAnsi"/>
              </w:rPr>
              <w:t>date</w:t>
            </w:r>
          </w:p>
        </w:tc>
        <w:tc>
          <w:tcPr>
            <w:tcW w:w="7027" w:type="dxa"/>
          </w:tcPr>
          <w:p w14:paraId="754AB300" w14:textId="1CFB2E9D" w:rsidR="00926450" w:rsidRPr="008421DC" w:rsidRDefault="00ED1255" w:rsidP="00E37D3D">
            <w:pPr>
              <w:pStyle w:val="TableCopy"/>
              <w:rPr>
                <w:rFonts w:asciiTheme="majorHAnsi" w:hAnsiTheme="majorHAnsi" w:cstheme="majorHAnsi"/>
              </w:rPr>
            </w:pPr>
            <w:r w:rsidRPr="008421DC">
              <w:rPr>
                <w:rFonts w:asciiTheme="majorHAnsi" w:hAnsiTheme="majorHAnsi" w:cstheme="majorHAnsi"/>
              </w:rPr>
              <w:t>Eligible</w:t>
            </w:r>
            <w:r w:rsidR="001401BE" w:rsidRPr="008421DC">
              <w:rPr>
                <w:rFonts w:asciiTheme="majorHAnsi" w:hAnsiTheme="majorHAnsi" w:cstheme="majorHAnsi"/>
              </w:rPr>
              <w:t xml:space="preserve"> </w:t>
            </w:r>
            <w:r w:rsidRPr="008421DC">
              <w:rPr>
                <w:rFonts w:asciiTheme="majorHAnsi" w:hAnsiTheme="majorHAnsi" w:cstheme="majorHAnsi"/>
              </w:rPr>
              <w:t>applicants</w:t>
            </w:r>
            <w:r w:rsidR="001401BE" w:rsidRPr="008421DC">
              <w:rPr>
                <w:rFonts w:asciiTheme="majorHAnsi" w:hAnsiTheme="majorHAnsi" w:cstheme="majorHAnsi"/>
              </w:rPr>
              <w:t xml:space="preserve"> </w:t>
            </w:r>
            <w:r w:rsidRPr="008421DC">
              <w:rPr>
                <w:rFonts w:asciiTheme="majorHAnsi" w:hAnsiTheme="majorHAnsi" w:cstheme="majorHAnsi"/>
              </w:rPr>
              <w:t>must</w:t>
            </w:r>
            <w:r w:rsidR="001401BE" w:rsidRPr="008421DC">
              <w:rPr>
                <w:rFonts w:asciiTheme="majorHAnsi" w:hAnsiTheme="majorHAnsi" w:cstheme="majorHAnsi"/>
              </w:rPr>
              <w:t xml:space="preserve"> </w:t>
            </w:r>
            <w:r w:rsidRPr="008421DC">
              <w:rPr>
                <w:rFonts w:asciiTheme="majorHAnsi" w:hAnsiTheme="majorHAnsi" w:cstheme="majorHAnsi"/>
              </w:rPr>
              <w:t>complete</w:t>
            </w:r>
            <w:r w:rsidR="001401BE" w:rsidRPr="008421DC">
              <w:rPr>
                <w:rFonts w:asciiTheme="majorHAnsi" w:hAnsiTheme="majorHAnsi" w:cstheme="majorHAnsi"/>
              </w:rPr>
              <w:t xml:space="preserve"> </w:t>
            </w:r>
            <w:r w:rsidRPr="008421DC">
              <w:rPr>
                <w:rFonts w:asciiTheme="majorHAnsi" w:hAnsiTheme="majorHAnsi" w:cstheme="majorHAnsi"/>
              </w:rPr>
              <w:t>the</w:t>
            </w:r>
            <w:r w:rsidR="001401BE" w:rsidRPr="008421DC">
              <w:rPr>
                <w:rFonts w:asciiTheme="majorHAnsi" w:hAnsiTheme="majorHAnsi" w:cstheme="majorHAnsi"/>
              </w:rPr>
              <w:t xml:space="preserve"> </w:t>
            </w:r>
            <w:r w:rsidRPr="008421DC">
              <w:rPr>
                <w:rFonts w:asciiTheme="majorHAnsi" w:hAnsiTheme="majorHAnsi" w:cstheme="majorHAnsi"/>
              </w:rPr>
              <w:t>application</w:t>
            </w:r>
            <w:r w:rsidR="001401BE" w:rsidRPr="008421DC">
              <w:rPr>
                <w:rFonts w:asciiTheme="majorHAnsi" w:hAnsiTheme="majorHAnsi" w:cstheme="majorHAnsi"/>
              </w:rPr>
              <w:t xml:space="preserve"> </w:t>
            </w:r>
            <w:r w:rsidRPr="008421DC">
              <w:rPr>
                <w:rFonts w:asciiTheme="majorHAnsi" w:hAnsiTheme="majorHAnsi" w:cstheme="majorHAnsi"/>
              </w:rPr>
              <w:t>form</w:t>
            </w:r>
            <w:r w:rsidR="001401BE" w:rsidRPr="008421DC">
              <w:rPr>
                <w:rFonts w:asciiTheme="majorHAnsi" w:hAnsiTheme="majorHAnsi" w:cstheme="majorHAnsi"/>
              </w:rPr>
              <w:t xml:space="preserve"> </w:t>
            </w:r>
            <w:r w:rsidRPr="008421DC">
              <w:rPr>
                <w:rFonts w:asciiTheme="majorHAnsi" w:hAnsiTheme="majorHAnsi" w:cstheme="majorHAnsi"/>
              </w:rPr>
              <w:t>(including</w:t>
            </w:r>
            <w:r w:rsidR="001401BE" w:rsidRPr="008421DC">
              <w:rPr>
                <w:rFonts w:asciiTheme="majorHAnsi" w:hAnsiTheme="majorHAnsi" w:cstheme="majorHAnsi"/>
              </w:rPr>
              <w:t xml:space="preserve"> </w:t>
            </w:r>
            <w:r w:rsidRPr="008421DC">
              <w:rPr>
                <w:rFonts w:asciiTheme="majorHAnsi" w:hAnsiTheme="majorHAnsi" w:cstheme="majorHAnsi"/>
              </w:rPr>
              <w:t>responses</w:t>
            </w:r>
            <w:r w:rsidR="001401BE" w:rsidRPr="008421DC">
              <w:rPr>
                <w:rFonts w:asciiTheme="majorHAnsi" w:hAnsiTheme="majorHAnsi" w:cstheme="majorHAnsi"/>
              </w:rPr>
              <w:t xml:space="preserve"> </w:t>
            </w:r>
            <w:r w:rsidRPr="008421DC">
              <w:rPr>
                <w:rFonts w:asciiTheme="majorHAnsi" w:hAnsiTheme="majorHAnsi" w:cstheme="majorHAnsi"/>
              </w:rPr>
              <w:t>to</w:t>
            </w:r>
            <w:r w:rsidR="001401BE" w:rsidRPr="008421DC">
              <w:rPr>
                <w:rFonts w:asciiTheme="majorHAnsi" w:hAnsiTheme="majorHAnsi" w:cstheme="majorHAnsi"/>
              </w:rPr>
              <w:t xml:space="preserve"> </w:t>
            </w:r>
            <w:r w:rsidRPr="008421DC">
              <w:rPr>
                <w:rFonts w:asciiTheme="majorHAnsi" w:hAnsiTheme="majorHAnsi" w:cstheme="majorHAnsi"/>
              </w:rPr>
              <w:t>the</w:t>
            </w:r>
            <w:r w:rsidR="001401BE" w:rsidRPr="008421DC">
              <w:rPr>
                <w:rFonts w:asciiTheme="majorHAnsi" w:hAnsiTheme="majorHAnsi" w:cstheme="majorHAnsi"/>
              </w:rPr>
              <w:t xml:space="preserve"> </w:t>
            </w:r>
            <w:r w:rsidRPr="008421DC">
              <w:rPr>
                <w:rFonts w:asciiTheme="majorHAnsi" w:hAnsiTheme="majorHAnsi" w:cstheme="majorHAnsi"/>
              </w:rPr>
              <w:t>assessment</w:t>
            </w:r>
            <w:r w:rsidR="001401BE" w:rsidRPr="008421DC">
              <w:rPr>
                <w:rFonts w:asciiTheme="majorHAnsi" w:hAnsiTheme="majorHAnsi" w:cstheme="majorHAnsi"/>
              </w:rPr>
              <w:t xml:space="preserve"> </w:t>
            </w:r>
            <w:r w:rsidRPr="008421DC">
              <w:rPr>
                <w:rFonts w:asciiTheme="majorHAnsi" w:hAnsiTheme="majorHAnsi" w:cstheme="majorHAnsi"/>
              </w:rPr>
              <w:t>criteria</w:t>
            </w:r>
            <w:r w:rsidR="001401BE" w:rsidRPr="008421DC">
              <w:rPr>
                <w:rFonts w:asciiTheme="majorHAnsi" w:hAnsiTheme="majorHAnsi" w:cstheme="majorHAnsi"/>
              </w:rPr>
              <w:t xml:space="preserve"> </w:t>
            </w:r>
            <w:r w:rsidRPr="008421DC">
              <w:rPr>
                <w:rFonts w:asciiTheme="majorHAnsi" w:hAnsiTheme="majorHAnsi" w:cstheme="majorHAnsi"/>
              </w:rPr>
              <w:t>for</w:t>
            </w:r>
            <w:r w:rsidR="001401BE" w:rsidRPr="008421DC">
              <w:rPr>
                <w:rFonts w:asciiTheme="majorHAnsi" w:hAnsiTheme="majorHAnsi" w:cstheme="majorHAnsi"/>
              </w:rPr>
              <w:t xml:space="preserve"> </w:t>
            </w:r>
            <w:r w:rsidRPr="008421DC">
              <w:rPr>
                <w:rFonts w:asciiTheme="majorHAnsi" w:hAnsiTheme="majorHAnsi" w:cstheme="majorHAnsi"/>
              </w:rPr>
              <w:t>the</w:t>
            </w:r>
            <w:r w:rsidR="001401BE" w:rsidRPr="008421DC">
              <w:rPr>
                <w:rFonts w:asciiTheme="majorHAnsi" w:hAnsiTheme="majorHAnsi" w:cstheme="majorHAnsi"/>
              </w:rPr>
              <w:t xml:space="preserve"> </w:t>
            </w:r>
            <w:r w:rsidRPr="008421DC">
              <w:rPr>
                <w:rFonts w:asciiTheme="majorHAnsi" w:hAnsiTheme="majorHAnsi" w:cstheme="majorHAnsi"/>
              </w:rPr>
              <w:t>relevant</w:t>
            </w:r>
            <w:r w:rsidR="001401BE" w:rsidRPr="008421DC">
              <w:rPr>
                <w:rFonts w:asciiTheme="majorHAnsi" w:hAnsiTheme="majorHAnsi" w:cstheme="majorHAnsi"/>
              </w:rPr>
              <w:t xml:space="preserve"> </w:t>
            </w:r>
            <w:r w:rsidRPr="008421DC">
              <w:rPr>
                <w:rFonts w:asciiTheme="majorHAnsi" w:hAnsiTheme="majorHAnsi" w:cstheme="majorHAnsi"/>
              </w:rPr>
              <w:t>stream)</w:t>
            </w:r>
            <w:r w:rsidR="001401BE" w:rsidRPr="008421DC">
              <w:rPr>
                <w:rFonts w:asciiTheme="majorHAnsi" w:hAnsiTheme="majorHAnsi" w:cstheme="majorHAnsi"/>
              </w:rPr>
              <w:t xml:space="preserve"> </w:t>
            </w:r>
            <w:r w:rsidRPr="008421DC">
              <w:rPr>
                <w:rFonts w:asciiTheme="majorHAnsi" w:hAnsiTheme="majorHAnsi" w:cstheme="majorHAnsi"/>
              </w:rPr>
              <w:t>via</w:t>
            </w:r>
            <w:r w:rsidR="001401BE" w:rsidRPr="008421DC">
              <w:rPr>
                <w:rFonts w:asciiTheme="majorHAnsi" w:hAnsiTheme="majorHAnsi" w:cstheme="majorHAnsi"/>
              </w:rPr>
              <w:t xml:space="preserve"> </w:t>
            </w:r>
            <w:r w:rsidRPr="008421DC">
              <w:rPr>
                <w:rFonts w:asciiTheme="majorHAnsi" w:hAnsiTheme="majorHAnsi" w:cstheme="majorHAnsi"/>
              </w:rPr>
              <w:t>the</w:t>
            </w:r>
            <w:r w:rsidR="001401BE" w:rsidRPr="008421DC">
              <w:rPr>
                <w:rFonts w:asciiTheme="majorHAnsi" w:hAnsiTheme="majorHAnsi" w:cstheme="majorHAnsi"/>
              </w:rPr>
              <w:t xml:space="preserve"> </w:t>
            </w:r>
            <w:hyperlink r:id="rId33" w:tooltip="Link to local sports infrastructure fund webpage" w:history="1">
              <w:r w:rsidRPr="008421DC">
                <w:rPr>
                  <w:rStyle w:val="Hyperlink"/>
                  <w:rFonts w:asciiTheme="majorHAnsi" w:hAnsiTheme="majorHAnsi" w:cstheme="majorHAnsi"/>
                </w:rPr>
                <w:t>SRV</w:t>
              </w:r>
              <w:r w:rsidR="001401BE" w:rsidRPr="008421DC">
                <w:rPr>
                  <w:rStyle w:val="Hyperlink"/>
                  <w:rFonts w:asciiTheme="majorHAnsi" w:hAnsiTheme="majorHAnsi" w:cstheme="majorHAnsi"/>
                </w:rPr>
                <w:t xml:space="preserve"> </w:t>
              </w:r>
              <w:r w:rsidRPr="008421DC">
                <w:rPr>
                  <w:rStyle w:val="Hyperlink"/>
                  <w:rFonts w:asciiTheme="majorHAnsi" w:hAnsiTheme="majorHAnsi" w:cstheme="majorHAnsi"/>
                </w:rPr>
                <w:t>website</w:t>
              </w:r>
            </w:hyperlink>
            <w:r w:rsidR="001401BE" w:rsidRPr="008421DC">
              <w:rPr>
                <w:rFonts w:asciiTheme="majorHAnsi" w:hAnsiTheme="majorHAnsi" w:cstheme="majorHAnsi"/>
              </w:rPr>
              <w:t xml:space="preserve"> </w:t>
            </w:r>
            <w:r w:rsidRPr="008421DC">
              <w:rPr>
                <w:rFonts w:asciiTheme="majorHAnsi" w:hAnsiTheme="majorHAnsi" w:cstheme="majorHAnsi"/>
              </w:rPr>
              <w:t>by</w:t>
            </w:r>
            <w:r w:rsidR="001401BE" w:rsidRPr="008421DC">
              <w:rPr>
                <w:rFonts w:asciiTheme="majorHAnsi" w:hAnsiTheme="majorHAnsi" w:cstheme="majorHAnsi"/>
              </w:rPr>
              <w:t xml:space="preserve"> </w:t>
            </w:r>
            <w:r w:rsidRPr="008421DC">
              <w:rPr>
                <w:rFonts w:asciiTheme="majorHAnsi" w:hAnsiTheme="majorHAnsi" w:cstheme="majorHAnsi"/>
                <w:b/>
              </w:rPr>
              <w:t>5:00</w:t>
            </w:r>
            <w:r w:rsidR="001401BE" w:rsidRPr="008421DC">
              <w:rPr>
                <w:rFonts w:asciiTheme="majorHAnsi" w:hAnsiTheme="majorHAnsi" w:cstheme="majorHAnsi"/>
                <w:b/>
              </w:rPr>
              <w:t xml:space="preserve"> </w:t>
            </w:r>
            <w:r w:rsidRPr="008421DC">
              <w:rPr>
                <w:rFonts w:asciiTheme="majorHAnsi" w:hAnsiTheme="majorHAnsi" w:cstheme="majorHAnsi"/>
                <w:b/>
              </w:rPr>
              <w:t>pm</w:t>
            </w:r>
            <w:r w:rsidR="001401BE" w:rsidRPr="008421DC">
              <w:rPr>
                <w:rFonts w:asciiTheme="majorHAnsi" w:hAnsiTheme="majorHAnsi" w:cstheme="majorHAnsi"/>
                <w:b/>
              </w:rPr>
              <w:t xml:space="preserve"> </w:t>
            </w:r>
            <w:r w:rsidRPr="008421DC">
              <w:rPr>
                <w:rFonts w:asciiTheme="majorHAnsi" w:hAnsiTheme="majorHAnsi" w:cstheme="majorHAnsi"/>
                <w:b/>
              </w:rPr>
              <w:t>on</w:t>
            </w:r>
            <w:r w:rsidR="001401BE" w:rsidRPr="008421DC">
              <w:rPr>
                <w:rFonts w:asciiTheme="majorHAnsi" w:hAnsiTheme="majorHAnsi" w:cstheme="majorHAnsi"/>
                <w:b/>
              </w:rPr>
              <w:t xml:space="preserve"> </w:t>
            </w:r>
            <w:r w:rsidR="006809AD" w:rsidRPr="008421DC">
              <w:rPr>
                <w:rFonts w:asciiTheme="majorHAnsi" w:hAnsiTheme="majorHAnsi" w:cstheme="majorHAnsi"/>
                <w:b/>
              </w:rPr>
              <w:t>Monday</w:t>
            </w:r>
            <w:r w:rsidR="001401BE" w:rsidRPr="008421DC">
              <w:rPr>
                <w:rFonts w:asciiTheme="majorHAnsi" w:hAnsiTheme="majorHAnsi" w:cstheme="majorHAnsi"/>
                <w:b/>
              </w:rPr>
              <w:t xml:space="preserve"> </w:t>
            </w:r>
            <w:r w:rsidR="006809AD" w:rsidRPr="008421DC">
              <w:rPr>
                <w:rFonts w:asciiTheme="majorHAnsi" w:hAnsiTheme="majorHAnsi" w:cstheme="majorHAnsi"/>
                <w:b/>
              </w:rPr>
              <w:t>17</w:t>
            </w:r>
            <w:r w:rsidR="001401BE" w:rsidRPr="008421DC">
              <w:rPr>
                <w:rFonts w:asciiTheme="majorHAnsi" w:hAnsiTheme="majorHAnsi" w:cstheme="majorHAnsi"/>
                <w:b/>
              </w:rPr>
              <w:t xml:space="preserve"> </w:t>
            </w:r>
            <w:r w:rsidR="006809AD" w:rsidRPr="008421DC">
              <w:rPr>
                <w:rFonts w:asciiTheme="majorHAnsi" w:hAnsiTheme="majorHAnsi" w:cstheme="majorHAnsi"/>
                <w:b/>
              </w:rPr>
              <w:t>February</w:t>
            </w:r>
            <w:r w:rsidR="001401BE" w:rsidRPr="008421DC">
              <w:rPr>
                <w:rFonts w:asciiTheme="majorHAnsi" w:hAnsiTheme="majorHAnsi" w:cstheme="majorHAnsi"/>
                <w:b/>
              </w:rPr>
              <w:t xml:space="preserve"> </w:t>
            </w:r>
            <w:r w:rsidRPr="008421DC">
              <w:rPr>
                <w:rFonts w:asciiTheme="majorHAnsi" w:hAnsiTheme="majorHAnsi" w:cstheme="majorHAnsi"/>
                <w:b/>
              </w:rPr>
              <w:t>202</w:t>
            </w:r>
            <w:r w:rsidR="006809AD" w:rsidRPr="008421DC">
              <w:rPr>
                <w:rFonts w:asciiTheme="majorHAnsi" w:hAnsiTheme="majorHAnsi" w:cstheme="majorHAnsi"/>
                <w:b/>
              </w:rPr>
              <w:t>5</w:t>
            </w:r>
            <w:r w:rsidRPr="008421DC">
              <w:rPr>
                <w:rFonts w:asciiTheme="majorHAnsi" w:hAnsiTheme="majorHAnsi" w:cstheme="majorHAnsi"/>
                <w:b/>
              </w:rPr>
              <w:t>.</w:t>
            </w:r>
          </w:p>
          <w:p w14:paraId="7412E704" w14:textId="77777777" w:rsidR="00926450" w:rsidRPr="008421DC" w:rsidRDefault="00ED1255" w:rsidP="00E37D3D">
            <w:pPr>
              <w:pStyle w:val="TableCopy"/>
              <w:rPr>
                <w:rFonts w:asciiTheme="majorHAnsi" w:hAnsiTheme="majorHAnsi" w:cstheme="majorHAnsi"/>
              </w:rPr>
            </w:pPr>
            <w:r w:rsidRPr="008421DC">
              <w:rPr>
                <w:rFonts w:asciiTheme="majorHAnsi" w:hAnsiTheme="majorHAnsi" w:cstheme="majorHAnsi"/>
              </w:rPr>
              <w:t>An</w:t>
            </w:r>
            <w:r w:rsidR="001401BE" w:rsidRPr="008421DC">
              <w:rPr>
                <w:rFonts w:asciiTheme="majorHAnsi" w:hAnsiTheme="majorHAnsi" w:cstheme="majorHAnsi"/>
              </w:rPr>
              <w:t xml:space="preserve"> </w:t>
            </w:r>
            <w:r w:rsidRPr="008421DC">
              <w:rPr>
                <w:rFonts w:asciiTheme="majorHAnsi" w:hAnsiTheme="majorHAnsi" w:cstheme="majorHAnsi"/>
              </w:rPr>
              <w:t>application</w:t>
            </w:r>
            <w:r w:rsidR="001401BE" w:rsidRPr="008421DC">
              <w:rPr>
                <w:rFonts w:asciiTheme="majorHAnsi" w:hAnsiTheme="majorHAnsi" w:cstheme="majorHAnsi"/>
              </w:rPr>
              <w:t xml:space="preserve"> </w:t>
            </w:r>
            <w:r w:rsidRPr="008421DC">
              <w:rPr>
                <w:rFonts w:asciiTheme="majorHAnsi" w:hAnsiTheme="majorHAnsi" w:cstheme="majorHAnsi"/>
              </w:rPr>
              <w:t>must</w:t>
            </w:r>
            <w:r w:rsidR="001401BE" w:rsidRPr="008421DC">
              <w:rPr>
                <w:rFonts w:asciiTheme="majorHAnsi" w:hAnsiTheme="majorHAnsi" w:cstheme="majorHAnsi"/>
              </w:rPr>
              <w:t xml:space="preserve"> </w:t>
            </w:r>
            <w:r w:rsidRPr="008421DC">
              <w:rPr>
                <w:rFonts w:asciiTheme="majorHAnsi" w:hAnsiTheme="majorHAnsi" w:cstheme="majorHAnsi"/>
              </w:rPr>
              <w:t>address</w:t>
            </w:r>
            <w:r w:rsidR="001401BE" w:rsidRPr="008421DC">
              <w:rPr>
                <w:rFonts w:asciiTheme="majorHAnsi" w:hAnsiTheme="majorHAnsi" w:cstheme="majorHAnsi"/>
              </w:rPr>
              <w:t xml:space="preserve"> </w:t>
            </w:r>
            <w:r w:rsidRPr="008421DC">
              <w:rPr>
                <w:rFonts w:asciiTheme="majorHAnsi" w:hAnsiTheme="majorHAnsi" w:cstheme="majorHAnsi"/>
              </w:rPr>
              <w:t>all</w:t>
            </w:r>
            <w:r w:rsidR="001401BE" w:rsidRPr="008421DC">
              <w:rPr>
                <w:rFonts w:asciiTheme="majorHAnsi" w:hAnsiTheme="majorHAnsi" w:cstheme="majorHAnsi"/>
              </w:rPr>
              <w:t xml:space="preserve"> </w:t>
            </w:r>
            <w:r w:rsidRPr="008421DC">
              <w:rPr>
                <w:rFonts w:asciiTheme="majorHAnsi" w:hAnsiTheme="majorHAnsi" w:cstheme="majorHAnsi"/>
              </w:rPr>
              <w:t>assessment</w:t>
            </w:r>
            <w:r w:rsidR="001401BE" w:rsidRPr="008421DC">
              <w:rPr>
                <w:rFonts w:asciiTheme="majorHAnsi" w:hAnsiTheme="majorHAnsi" w:cstheme="majorHAnsi"/>
              </w:rPr>
              <w:t xml:space="preserve"> </w:t>
            </w:r>
            <w:r w:rsidRPr="008421DC">
              <w:rPr>
                <w:rFonts w:asciiTheme="majorHAnsi" w:hAnsiTheme="majorHAnsi" w:cstheme="majorHAnsi"/>
              </w:rPr>
              <w:t>criteria</w:t>
            </w:r>
            <w:r w:rsidR="001401BE" w:rsidRPr="008421DC">
              <w:rPr>
                <w:rFonts w:asciiTheme="majorHAnsi" w:hAnsiTheme="majorHAnsi" w:cstheme="majorHAnsi"/>
              </w:rPr>
              <w:t xml:space="preserve"> </w:t>
            </w:r>
            <w:r w:rsidRPr="008421DC">
              <w:rPr>
                <w:rFonts w:asciiTheme="majorHAnsi" w:hAnsiTheme="majorHAnsi" w:cstheme="majorHAnsi"/>
              </w:rPr>
              <w:t>as</w:t>
            </w:r>
            <w:r w:rsidR="001401BE" w:rsidRPr="008421DC">
              <w:rPr>
                <w:rFonts w:asciiTheme="majorHAnsi" w:hAnsiTheme="majorHAnsi" w:cstheme="majorHAnsi"/>
              </w:rPr>
              <w:t xml:space="preserve"> </w:t>
            </w:r>
            <w:r w:rsidRPr="008421DC">
              <w:rPr>
                <w:rFonts w:asciiTheme="majorHAnsi" w:hAnsiTheme="majorHAnsi" w:cstheme="majorHAnsi"/>
              </w:rPr>
              <w:t>per</w:t>
            </w:r>
            <w:r w:rsidR="001401BE" w:rsidRPr="008421DC">
              <w:rPr>
                <w:rFonts w:asciiTheme="majorHAnsi" w:hAnsiTheme="majorHAnsi" w:cstheme="majorHAnsi"/>
              </w:rPr>
              <w:t xml:space="preserve"> </w:t>
            </w:r>
            <w:r w:rsidRPr="008421DC">
              <w:rPr>
                <w:rFonts w:asciiTheme="majorHAnsi" w:hAnsiTheme="majorHAnsi" w:cstheme="majorHAnsi"/>
              </w:rPr>
              <w:t>the</w:t>
            </w:r>
            <w:r w:rsidR="001401BE" w:rsidRPr="008421DC">
              <w:rPr>
                <w:rFonts w:asciiTheme="majorHAnsi" w:hAnsiTheme="majorHAnsi" w:cstheme="majorHAnsi"/>
              </w:rPr>
              <w:t xml:space="preserve"> </w:t>
            </w:r>
            <w:r w:rsidRPr="008421DC">
              <w:rPr>
                <w:rFonts w:asciiTheme="majorHAnsi" w:hAnsiTheme="majorHAnsi" w:cstheme="majorHAnsi"/>
              </w:rPr>
              <w:t>relevant</w:t>
            </w:r>
            <w:r w:rsidR="001401BE" w:rsidRPr="008421DC">
              <w:rPr>
                <w:rFonts w:asciiTheme="majorHAnsi" w:hAnsiTheme="majorHAnsi" w:cstheme="majorHAnsi"/>
              </w:rPr>
              <w:t xml:space="preserve"> </w:t>
            </w:r>
            <w:r w:rsidRPr="008421DC">
              <w:rPr>
                <w:rFonts w:asciiTheme="majorHAnsi" w:hAnsiTheme="majorHAnsi" w:cstheme="majorHAnsi"/>
              </w:rPr>
              <w:t>stream.</w:t>
            </w:r>
            <w:r w:rsidR="00E37D3D" w:rsidRPr="008421DC">
              <w:rPr>
                <w:rFonts w:asciiTheme="majorHAnsi" w:hAnsiTheme="majorHAnsi" w:cstheme="majorHAnsi"/>
              </w:rPr>
              <w:t xml:space="preserve"> </w:t>
            </w:r>
            <w:r w:rsidRPr="008421DC">
              <w:rPr>
                <w:rFonts w:asciiTheme="majorHAnsi" w:hAnsiTheme="majorHAnsi" w:cstheme="majorHAnsi"/>
              </w:rPr>
              <w:t>Claims</w:t>
            </w:r>
            <w:r w:rsidR="001401BE" w:rsidRPr="008421DC">
              <w:rPr>
                <w:rFonts w:asciiTheme="majorHAnsi" w:hAnsiTheme="majorHAnsi" w:cstheme="majorHAnsi"/>
              </w:rPr>
              <w:t xml:space="preserve"> </w:t>
            </w:r>
            <w:r w:rsidRPr="008421DC">
              <w:rPr>
                <w:rFonts w:asciiTheme="majorHAnsi" w:hAnsiTheme="majorHAnsi" w:cstheme="majorHAnsi"/>
              </w:rPr>
              <w:t>made</w:t>
            </w:r>
            <w:r w:rsidR="001401BE" w:rsidRPr="008421DC">
              <w:rPr>
                <w:rFonts w:asciiTheme="majorHAnsi" w:hAnsiTheme="majorHAnsi" w:cstheme="majorHAnsi"/>
              </w:rPr>
              <w:t xml:space="preserve"> </w:t>
            </w:r>
            <w:r w:rsidRPr="008421DC">
              <w:rPr>
                <w:rFonts w:asciiTheme="majorHAnsi" w:hAnsiTheme="majorHAnsi" w:cstheme="majorHAnsi"/>
              </w:rPr>
              <w:t>against</w:t>
            </w:r>
            <w:r w:rsidR="001401BE" w:rsidRPr="008421DC">
              <w:rPr>
                <w:rFonts w:asciiTheme="majorHAnsi" w:hAnsiTheme="majorHAnsi" w:cstheme="majorHAnsi"/>
              </w:rPr>
              <w:t xml:space="preserve"> </w:t>
            </w:r>
            <w:r w:rsidRPr="008421DC">
              <w:rPr>
                <w:rFonts w:asciiTheme="majorHAnsi" w:hAnsiTheme="majorHAnsi" w:cstheme="majorHAnsi"/>
              </w:rPr>
              <w:t>each</w:t>
            </w:r>
            <w:r w:rsidR="001401BE" w:rsidRPr="008421DC">
              <w:rPr>
                <w:rFonts w:asciiTheme="majorHAnsi" w:hAnsiTheme="majorHAnsi" w:cstheme="majorHAnsi"/>
              </w:rPr>
              <w:t xml:space="preserve"> </w:t>
            </w:r>
            <w:r w:rsidRPr="008421DC">
              <w:rPr>
                <w:rFonts w:asciiTheme="majorHAnsi" w:hAnsiTheme="majorHAnsi" w:cstheme="majorHAnsi"/>
              </w:rPr>
              <w:t>criterion</w:t>
            </w:r>
            <w:r w:rsidR="001401BE" w:rsidRPr="008421DC">
              <w:rPr>
                <w:rFonts w:asciiTheme="majorHAnsi" w:hAnsiTheme="majorHAnsi" w:cstheme="majorHAnsi"/>
              </w:rPr>
              <w:t xml:space="preserve"> </w:t>
            </w:r>
            <w:r w:rsidRPr="008421DC">
              <w:rPr>
                <w:rFonts w:asciiTheme="majorHAnsi" w:hAnsiTheme="majorHAnsi" w:cstheme="majorHAnsi"/>
              </w:rPr>
              <w:t>must</w:t>
            </w:r>
            <w:r w:rsidR="001401BE" w:rsidRPr="008421DC">
              <w:rPr>
                <w:rFonts w:asciiTheme="majorHAnsi" w:hAnsiTheme="majorHAnsi" w:cstheme="majorHAnsi"/>
              </w:rPr>
              <w:t xml:space="preserve"> </w:t>
            </w:r>
            <w:r w:rsidRPr="008421DC">
              <w:rPr>
                <w:rFonts w:asciiTheme="majorHAnsi" w:hAnsiTheme="majorHAnsi" w:cstheme="majorHAnsi"/>
              </w:rPr>
              <w:t>be</w:t>
            </w:r>
            <w:r w:rsidR="001401BE" w:rsidRPr="008421DC">
              <w:rPr>
                <w:rFonts w:asciiTheme="majorHAnsi" w:hAnsiTheme="majorHAnsi" w:cstheme="majorHAnsi"/>
              </w:rPr>
              <w:t xml:space="preserve"> </w:t>
            </w:r>
            <w:r w:rsidRPr="008421DC">
              <w:rPr>
                <w:rFonts w:asciiTheme="majorHAnsi" w:hAnsiTheme="majorHAnsi" w:cstheme="majorHAnsi"/>
              </w:rPr>
              <w:t>substantiated</w:t>
            </w:r>
            <w:r w:rsidR="001401BE" w:rsidRPr="008421DC">
              <w:rPr>
                <w:rFonts w:asciiTheme="majorHAnsi" w:hAnsiTheme="majorHAnsi" w:cstheme="majorHAnsi"/>
              </w:rPr>
              <w:t xml:space="preserve"> </w:t>
            </w:r>
            <w:r w:rsidRPr="008421DC">
              <w:rPr>
                <w:rFonts w:asciiTheme="majorHAnsi" w:hAnsiTheme="majorHAnsi" w:cstheme="majorHAnsi"/>
              </w:rPr>
              <w:t>with</w:t>
            </w:r>
            <w:r w:rsidR="001401BE" w:rsidRPr="008421DC">
              <w:rPr>
                <w:rFonts w:asciiTheme="majorHAnsi" w:hAnsiTheme="majorHAnsi" w:cstheme="majorHAnsi"/>
              </w:rPr>
              <w:t xml:space="preserve"> </w:t>
            </w:r>
            <w:r w:rsidRPr="008421DC">
              <w:rPr>
                <w:rFonts w:asciiTheme="majorHAnsi" w:hAnsiTheme="majorHAnsi" w:cstheme="majorHAnsi"/>
              </w:rPr>
              <w:t>evidence.</w:t>
            </w:r>
          </w:p>
          <w:p w14:paraId="4DC20C72" w14:textId="23AC239B" w:rsidR="00926450" w:rsidRPr="008421DC" w:rsidRDefault="00131504" w:rsidP="00E37D3D">
            <w:pPr>
              <w:pStyle w:val="TableCopy"/>
              <w:rPr>
                <w:rFonts w:asciiTheme="majorHAnsi" w:hAnsiTheme="majorHAnsi" w:cstheme="majorHAnsi"/>
              </w:rPr>
            </w:pPr>
            <w:r w:rsidRPr="008421DC">
              <w:rPr>
                <w:rFonts w:asciiTheme="majorHAnsi" w:hAnsiTheme="majorHAnsi" w:cstheme="majorHAnsi"/>
              </w:rPr>
              <w:t xml:space="preserve">Applications submitted after the closing date may not be considered eligible unless an extension has been requested and approved in writing by </w:t>
            </w:r>
            <w:r w:rsidR="000F50F3" w:rsidRPr="008421DC">
              <w:rPr>
                <w:rFonts w:asciiTheme="majorHAnsi" w:hAnsiTheme="majorHAnsi" w:cstheme="majorHAnsi"/>
              </w:rPr>
              <w:t>SRV</w:t>
            </w:r>
            <w:r w:rsidRPr="008421DC">
              <w:rPr>
                <w:rFonts w:asciiTheme="majorHAnsi" w:hAnsiTheme="majorHAnsi" w:cstheme="majorHAnsi"/>
              </w:rPr>
              <w:t xml:space="preserve"> before the closing date. Approval will only be granted under exceptional circumstances (for example, significant technology disruptions or impacts from natural disasters).</w:t>
            </w:r>
          </w:p>
        </w:tc>
      </w:tr>
      <w:tr w:rsidR="00926450" w:rsidRPr="008421DC" w14:paraId="3CD4BE12" w14:textId="77777777" w:rsidTr="005A5A55">
        <w:trPr>
          <w:cantSplit/>
        </w:trPr>
        <w:tc>
          <w:tcPr>
            <w:tcW w:w="2466" w:type="dxa"/>
          </w:tcPr>
          <w:p w14:paraId="2D8D6CEC" w14:textId="30E19C73" w:rsidR="00926450" w:rsidRPr="008421DC" w:rsidRDefault="00ED1255" w:rsidP="00E37D3D">
            <w:pPr>
              <w:pStyle w:val="ListParagraph"/>
              <w:rPr>
                <w:rFonts w:asciiTheme="majorHAnsi" w:hAnsiTheme="majorHAnsi" w:cstheme="majorHAnsi"/>
              </w:rPr>
            </w:pPr>
            <w:r w:rsidRPr="008421DC">
              <w:rPr>
                <w:rFonts w:asciiTheme="majorHAnsi" w:hAnsiTheme="majorHAnsi" w:cstheme="majorHAnsi"/>
              </w:rPr>
              <w:t>Submit</w:t>
            </w:r>
            <w:r w:rsidR="001401BE" w:rsidRPr="008421DC">
              <w:rPr>
                <w:rFonts w:asciiTheme="majorHAnsi" w:hAnsiTheme="majorHAnsi" w:cstheme="majorHAnsi"/>
              </w:rPr>
              <w:t xml:space="preserve"> </w:t>
            </w:r>
            <w:r w:rsidRPr="008421DC">
              <w:rPr>
                <w:rFonts w:asciiTheme="majorHAnsi" w:hAnsiTheme="majorHAnsi" w:cstheme="majorHAnsi"/>
              </w:rPr>
              <w:t>supporting</w:t>
            </w:r>
            <w:r w:rsidR="001401BE" w:rsidRPr="008421DC">
              <w:rPr>
                <w:rFonts w:asciiTheme="majorHAnsi" w:hAnsiTheme="majorHAnsi" w:cstheme="majorHAnsi"/>
              </w:rPr>
              <w:t xml:space="preserve"> </w:t>
            </w:r>
            <w:r w:rsidRPr="008421DC">
              <w:rPr>
                <w:rFonts w:asciiTheme="majorHAnsi" w:hAnsiTheme="majorHAnsi" w:cstheme="majorHAnsi"/>
              </w:rPr>
              <w:t>documents</w:t>
            </w:r>
            <w:r w:rsidR="001401BE" w:rsidRPr="008421DC">
              <w:rPr>
                <w:rFonts w:asciiTheme="majorHAnsi" w:hAnsiTheme="majorHAnsi" w:cstheme="majorHAnsi"/>
              </w:rPr>
              <w:t xml:space="preserve"> </w:t>
            </w:r>
            <w:r w:rsidRPr="008421DC">
              <w:rPr>
                <w:rFonts w:asciiTheme="majorHAnsi" w:hAnsiTheme="majorHAnsi" w:cstheme="majorHAnsi"/>
              </w:rPr>
              <w:t>by</w:t>
            </w:r>
            <w:r w:rsidR="001401BE" w:rsidRPr="008421DC">
              <w:rPr>
                <w:rFonts w:asciiTheme="majorHAnsi" w:hAnsiTheme="majorHAnsi" w:cstheme="majorHAnsi"/>
              </w:rPr>
              <w:t xml:space="preserve"> </w:t>
            </w:r>
            <w:r w:rsidRPr="008421DC">
              <w:rPr>
                <w:rFonts w:asciiTheme="majorHAnsi" w:hAnsiTheme="majorHAnsi" w:cstheme="majorHAnsi"/>
              </w:rPr>
              <w:t>closing</w:t>
            </w:r>
            <w:r w:rsidR="001401BE" w:rsidRPr="008421DC">
              <w:rPr>
                <w:rFonts w:asciiTheme="majorHAnsi" w:hAnsiTheme="majorHAnsi" w:cstheme="majorHAnsi"/>
              </w:rPr>
              <w:t xml:space="preserve"> </w:t>
            </w:r>
            <w:r w:rsidRPr="008421DC">
              <w:rPr>
                <w:rFonts w:asciiTheme="majorHAnsi" w:hAnsiTheme="majorHAnsi" w:cstheme="majorHAnsi"/>
              </w:rPr>
              <w:t>date</w:t>
            </w:r>
          </w:p>
        </w:tc>
        <w:tc>
          <w:tcPr>
            <w:tcW w:w="7027" w:type="dxa"/>
          </w:tcPr>
          <w:p w14:paraId="25279C7C" w14:textId="77777777" w:rsidR="00597AA4" w:rsidRPr="008421DC" w:rsidRDefault="00597AA4" w:rsidP="00597AA4">
            <w:pPr>
              <w:rPr>
                <w:rFonts w:asciiTheme="majorHAnsi" w:hAnsiTheme="majorHAnsi" w:cstheme="majorHAnsi"/>
              </w:rPr>
            </w:pPr>
            <w:r w:rsidRPr="008421DC">
              <w:rPr>
                <w:rFonts w:asciiTheme="majorHAnsi" w:hAnsiTheme="majorHAnsi" w:cstheme="majorHAnsi"/>
              </w:rPr>
              <w:t xml:space="preserve">Email all supporting documents to: </w:t>
            </w:r>
          </w:p>
          <w:p w14:paraId="7BAAFBF0" w14:textId="43FF0247" w:rsidR="00597AA4" w:rsidRPr="008421DC" w:rsidRDefault="00B21D13" w:rsidP="00597AA4">
            <w:pPr>
              <w:rPr>
                <w:rFonts w:asciiTheme="majorHAnsi" w:hAnsiTheme="majorHAnsi" w:cstheme="majorHAnsi"/>
              </w:rPr>
            </w:pPr>
            <w:hyperlink r:id="rId34" w:history="1">
              <w:r w:rsidR="00597AA4" w:rsidRPr="008421DC">
                <w:rPr>
                  <w:rStyle w:val="Hyperlink"/>
                  <w:rFonts w:asciiTheme="majorHAnsi" w:hAnsiTheme="majorHAnsi" w:cstheme="majorHAnsi"/>
                </w:rPr>
                <w:t>communityinfrastructure@sport.vic.gov.au</w:t>
              </w:r>
            </w:hyperlink>
            <w:r w:rsidR="00597AA4" w:rsidRPr="008421DC">
              <w:rPr>
                <w:rStyle w:val="Hyperlink"/>
                <w:rFonts w:asciiTheme="majorHAnsi" w:hAnsiTheme="majorHAnsi" w:cstheme="majorHAnsi"/>
              </w:rPr>
              <w:t xml:space="preserve"> </w:t>
            </w:r>
            <w:r w:rsidR="00597AA4" w:rsidRPr="008421DC">
              <w:rPr>
                <w:rFonts w:asciiTheme="majorHAnsi" w:hAnsiTheme="majorHAnsi" w:cstheme="majorHAnsi"/>
              </w:rPr>
              <w:t xml:space="preserve">by </w:t>
            </w:r>
            <w:r w:rsidR="00597AA4" w:rsidRPr="008421DC">
              <w:rPr>
                <w:rFonts w:asciiTheme="majorHAnsi" w:hAnsiTheme="majorHAnsi" w:cstheme="majorHAnsi"/>
                <w:b/>
                <w:bCs/>
              </w:rPr>
              <w:t>5:00 pm</w:t>
            </w:r>
            <w:r w:rsidR="00597AA4" w:rsidRPr="008421DC">
              <w:rPr>
                <w:rFonts w:asciiTheme="majorHAnsi" w:hAnsiTheme="majorHAnsi" w:cstheme="majorHAnsi"/>
              </w:rPr>
              <w:t xml:space="preserve"> on </w:t>
            </w:r>
            <w:r w:rsidR="00CE72B7" w:rsidRPr="008421DC">
              <w:rPr>
                <w:rFonts w:asciiTheme="majorHAnsi" w:hAnsiTheme="majorHAnsi" w:cstheme="majorHAnsi"/>
                <w:b/>
                <w:bCs/>
              </w:rPr>
              <w:t>Monday</w:t>
            </w:r>
            <w:r w:rsidR="00775BDE" w:rsidRPr="008421DC">
              <w:rPr>
                <w:rFonts w:asciiTheme="majorHAnsi" w:hAnsiTheme="majorHAnsi" w:cstheme="majorHAnsi"/>
                <w:b/>
                <w:bCs/>
              </w:rPr>
              <w:t xml:space="preserve"> </w:t>
            </w:r>
            <w:r w:rsidR="00CE72B7" w:rsidRPr="008421DC">
              <w:rPr>
                <w:rFonts w:asciiTheme="majorHAnsi" w:hAnsiTheme="majorHAnsi" w:cstheme="majorHAnsi"/>
                <w:b/>
                <w:bCs/>
              </w:rPr>
              <w:t>17</w:t>
            </w:r>
            <w:r w:rsidR="00775BDE" w:rsidRPr="008421DC">
              <w:rPr>
                <w:rFonts w:asciiTheme="majorHAnsi" w:hAnsiTheme="majorHAnsi" w:cstheme="majorHAnsi"/>
                <w:b/>
                <w:bCs/>
              </w:rPr>
              <w:t xml:space="preserve"> </w:t>
            </w:r>
            <w:r w:rsidR="00CE72B7" w:rsidRPr="008421DC">
              <w:rPr>
                <w:rFonts w:asciiTheme="majorHAnsi" w:hAnsiTheme="majorHAnsi" w:cstheme="majorHAnsi"/>
                <w:b/>
                <w:bCs/>
              </w:rPr>
              <w:t>February</w:t>
            </w:r>
            <w:r w:rsidR="00775BDE" w:rsidRPr="008421DC">
              <w:rPr>
                <w:rFonts w:asciiTheme="majorHAnsi" w:hAnsiTheme="majorHAnsi" w:cstheme="majorHAnsi"/>
                <w:b/>
                <w:bCs/>
              </w:rPr>
              <w:t xml:space="preserve"> </w:t>
            </w:r>
            <w:r w:rsidR="00597AA4" w:rsidRPr="008421DC">
              <w:rPr>
                <w:rFonts w:asciiTheme="majorHAnsi" w:hAnsiTheme="majorHAnsi" w:cstheme="majorHAnsi"/>
                <w:b/>
                <w:bCs/>
              </w:rPr>
              <w:t>202</w:t>
            </w:r>
            <w:r w:rsidR="00CE72B7" w:rsidRPr="008421DC">
              <w:rPr>
                <w:rFonts w:asciiTheme="majorHAnsi" w:hAnsiTheme="majorHAnsi" w:cstheme="majorHAnsi"/>
                <w:b/>
                <w:bCs/>
              </w:rPr>
              <w:t>5</w:t>
            </w:r>
            <w:r w:rsidR="00597AA4" w:rsidRPr="008421DC">
              <w:rPr>
                <w:rFonts w:asciiTheme="majorHAnsi" w:hAnsiTheme="majorHAnsi" w:cstheme="majorHAnsi"/>
              </w:rPr>
              <w:t>. Please ensure all supporting documents are clearly named (for example, Plans – Project Name, Costs – Project Name)</w:t>
            </w:r>
          </w:p>
          <w:p w14:paraId="69901D8C" w14:textId="77777777" w:rsidR="00597AA4" w:rsidRPr="008421DC" w:rsidRDefault="00597AA4" w:rsidP="00597AA4">
            <w:pPr>
              <w:rPr>
                <w:rFonts w:asciiTheme="majorHAnsi" w:hAnsiTheme="majorHAnsi" w:cstheme="majorHAnsi"/>
              </w:rPr>
            </w:pPr>
            <w:r w:rsidRPr="008421DC">
              <w:rPr>
                <w:rFonts w:asciiTheme="majorHAnsi" w:hAnsiTheme="majorHAnsi" w:cstheme="majorHAnsi"/>
              </w:rPr>
              <w:t>Zip all supporting documents into one compressed folder. Please see instructions below on how to zip files into a compressed folder.</w:t>
            </w:r>
          </w:p>
          <w:p w14:paraId="58CA6B56" w14:textId="77777777" w:rsidR="00597AA4" w:rsidRPr="008421DC" w:rsidRDefault="00597AA4" w:rsidP="00597AA4">
            <w:pPr>
              <w:rPr>
                <w:rFonts w:asciiTheme="majorHAnsi" w:hAnsiTheme="majorHAnsi" w:cstheme="majorHAnsi"/>
              </w:rPr>
            </w:pPr>
            <w:r w:rsidRPr="008421DC">
              <w:rPr>
                <w:rFonts w:asciiTheme="majorHAnsi" w:hAnsiTheme="majorHAnsi" w:cstheme="majorHAnsi"/>
              </w:rPr>
              <w:t>Quote your project name in the subject line of your email.</w:t>
            </w:r>
          </w:p>
          <w:p w14:paraId="68849629" w14:textId="0380EC62" w:rsidR="00597AA4" w:rsidRPr="008421DC" w:rsidRDefault="00597AA4" w:rsidP="00597AA4">
            <w:pPr>
              <w:rPr>
                <w:rFonts w:asciiTheme="majorHAnsi" w:hAnsiTheme="majorHAnsi" w:cstheme="majorHAnsi"/>
              </w:rPr>
            </w:pPr>
            <w:r w:rsidRPr="008421DC">
              <w:rPr>
                <w:rFonts w:asciiTheme="majorHAnsi" w:hAnsiTheme="majorHAnsi" w:cstheme="majorHAnsi"/>
              </w:rPr>
              <w:t xml:space="preserve">If documentation is not provided at the time of application, </w:t>
            </w:r>
            <w:r w:rsidR="000F50F3" w:rsidRPr="008421DC">
              <w:rPr>
                <w:rFonts w:asciiTheme="majorHAnsi" w:hAnsiTheme="majorHAnsi" w:cstheme="majorHAnsi"/>
              </w:rPr>
              <w:t>SRV</w:t>
            </w:r>
            <w:r w:rsidRPr="008421DC">
              <w:rPr>
                <w:rFonts w:asciiTheme="majorHAnsi" w:hAnsiTheme="majorHAnsi" w:cstheme="majorHAnsi"/>
              </w:rPr>
              <w:t xml:space="preserve"> reserves the right to deem the application ineligible.</w:t>
            </w:r>
          </w:p>
          <w:p w14:paraId="41818D85" w14:textId="77777777" w:rsidR="00597AA4" w:rsidRPr="008421DC" w:rsidRDefault="00597AA4" w:rsidP="00597AA4">
            <w:pPr>
              <w:rPr>
                <w:rFonts w:asciiTheme="majorHAnsi" w:hAnsiTheme="majorHAnsi" w:cstheme="majorHAnsi"/>
              </w:rPr>
            </w:pPr>
            <w:r w:rsidRPr="008421DC">
              <w:rPr>
                <w:rFonts w:asciiTheme="majorHAnsi" w:hAnsiTheme="majorHAnsi" w:cstheme="majorHAnsi"/>
              </w:rPr>
              <w:t xml:space="preserve">Please email </w:t>
            </w:r>
            <w:hyperlink r:id="rId35" w:history="1">
              <w:r w:rsidRPr="008421DC">
                <w:rPr>
                  <w:rStyle w:val="Hyperlink"/>
                  <w:rFonts w:asciiTheme="majorHAnsi" w:hAnsiTheme="majorHAnsi" w:cstheme="majorHAnsi"/>
                </w:rPr>
                <w:t>communityinfrastructure@sport.vic.gov.au</w:t>
              </w:r>
            </w:hyperlink>
            <w:r w:rsidRPr="008421DC">
              <w:rPr>
                <w:rFonts w:asciiTheme="majorHAnsi" w:hAnsiTheme="majorHAnsi" w:cstheme="majorHAnsi"/>
              </w:rPr>
              <w:t xml:space="preserve"> if you experience any issues with emailing your supporting documentation.</w:t>
            </w:r>
          </w:p>
          <w:p w14:paraId="221EED00" w14:textId="77777777" w:rsidR="00597AA4" w:rsidRPr="008421DC" w:rsidRDefault="00597AA4" w:rsidP="00597AA4">
            <w:pPr>
              <w:rPr>
                <w:rFonts w:asciiTheme="majorHAnsi" w:hAnsiTheme="majorHAnsi" w:cstheme="majorHAnsi"/>
              </w:rPr>
            </w:pPr>
            <w:r w:rsidRPr="008421DC">
              <w:rPr>
                <w:rFonts w:asciiTheme="majorHAnsi" w:hAnsiTheme="majorHAnsi" w:cstheme="majorHAnsi"/>
              </w:rPr>
              <w:t>Compressing files into a compressed folder: Select all files using your mouse, then right click, select Send to and then select Compressed (zipped) folder. This will prompt a Save window allowing you to save all selected files into one compressed folder.</w:t>
            </w:r>
          </w:p>
          <w:p w14:paraId="0AD58826" w14:textId="435BF406" w:rsidR="00926450" w:rsidRPr="008421DC" w:rsidRDefault="00597AA4" w:rsidP="00E37D3D">
            <w:pPr>
              <w:pStyle w:val="TableCopy"/>
              <w:rPr>
                <w:rFonts w:asciiTheme="majorHAnsi" w:hAnsiTheme="majorHAnsi" w:cstheme="majorHAnsi"/>
              </w:rPr>
            </w:pPr>
            <w:r w:rsidRPr="008421DC">
              <w:rPr>
                <w:rFonts w:asciiTheme="majorHAnsi" w:hAnsiTheme="majorHAnsi" w:cstheme="majorHAnsi"/>
              </w:rPr>
              <w:t>The size limit of an email varies between 20mb to 30mb. If your documents combined exceed this, you will need to split them into separate compressed folders and email them separately (for example, Part 1 – Project Name, Part 2 – Project Name).</w:t>
            </w:r>
          </w:p>
        </w:tc>
      </w:tr>
    </w:tbl>
    <w:p w14:paraId="317720A7" w14:textId="363B7839" w:rsidR="005A38EA" w:rsidRPr="008421DC" w:rsidRDefault="005A38EA" w:rsidP="005A38EA">
      <w:pPr>
        <w:pStyle w:val="Heading1"/>
        <w:numPr>
          <w:ilvl w:val="0"/>
          <w:numId w:val="8"/>
        </w:numPr>
        <w:tabs>
          <w:tab w:val="clear" w:pos="851"/>
        </w:tabs>
        <w:spacing w:before="0" w:after="397"/>
        <w:ind w:left="709" w:hanging="709"/>
        <w:rPr>
          <w:rFonts w:asciiTheme="majorHAnsi" w:hAnsiTheme="majorHAnsi" w:cstheme="majorHAnsi"/>
        </w:rPr>
      </w:pPr>
      <w:bookmarkStart w:id="408" w:name="_Toc167354348"/>
      <w:bookmarkStart w:id="409" w:name="_Toc167367498"/>
      <w:bookmarkStart w:id="410" w:name="_Toc167376549"/>
      <w:bookmarkStart w:id="411" w:name="_Toc167438465"/>
      <w:bookmarkStart w:id="412" w:name="_Toc167439230"/>
      <w:bookmarkStart w:id="413" w:name="_Toc177632792"/>
      <w:bookmarkEnd w:id="408"/>
      <w:bookmarkEnd w:id="409"/>
      <w:bookmarkEnd w:id="410"/>
      <w:bookmarkEnd w:id="411"/>
      <w:bookmarkEnd w:id="412"/>
      <w:r w:rsidRPr="008421DC">
        <w:rPr>
          <w:rFonts w:asciiTheme="majorHAnsi" w:hAnsiTheme="majorHAnsi" w:cstheme="majorHAnsi"/>
        </w:rPr>
        <w:lastRenderedPageBreak/>
        <w:t xml:space="preserve">Types of </w:t>
      </w:r>
      <w:r w:rsidR="00C5409C" w:rsidRPr="008421DC">
        <w:rPr>
          <w:rFonts w:asciiTheme="majorHAnsi" w:hAnsiTheme="majorHAnsi" w:cstheme="majorHAnsi"/>
        </w:rPr>
        <w:t>activities</w:t>
      </w:r>
      <w:r w:rsidRPr="008421DC">
        <w:rPr>
          <w:rFonts w:asciiTheme="majorHAnsi" w:hAnsiTheme="majorHAnsi" w:cstheme="majorHAnsi"/>
        </w:rPr>
        <w:t xml:space="preserve"> that will not be funded</w:t>
      </w:r>
      <w:bookmarkEnd w:id="413"/>
    </w:p>
    <w:p w14:paraId="4C36A1CD" w14:textId="77777777" w:rsidR="001C3FC8" w:rsidRPr="008421DC" w:rsidRDefault="001C3FC8" w:rsidP="001C3FC8">
      <w:pPr>
        <w:pStyle w:val="Bullet"/>
        <w:keepNext/>
        <w:rPr>
          <w:rFonts w:asciiTheme="majorHAnsi" w:hAnsiTheme="majorHAnsi" w:cstheme="majorHAnsi"/>
        </w:rPr>
      </w:pPr>
      <w:r w:rsidRPr="008421DC">
        <w:rPr>
          <w:rFonts w:asciiTheme="majorHAnsi" w:hAnsiTheme="majorHAnsi" w:cstheme="majorHAnsi"/>
        </w:rPr>
        <w:t>Facilities where little or no public access is available.</w:t>
      </w:r>
    </w:p>
    <w:p w14:paraId="700080EF" w14:textId="625471D4" w:rsidR="00502348" w:rsidRPr="008421DC" w:rsidRDefault="004508CA" w:rsidP="001C3FC8">
      <w:pPr>
        <w:pStyle w:val="Bullet"/>
        <w:keepNext/>
        <w:rPr>
          <w:rFonts w:asciiTheme="majorHAnsi" w:hAnsiTheme="majorHAnsi" w:cstheme="majorHAnsi"/>
        </w:rPr>
      </w:pPr>
      <w:r w:rsidRPr="008421DC">
        <w:rPr>
          <w:rFonts w:asciiTheme="majorHAnsi" w:hAnsiTheme="majorHAnsi" w:cstheme="majorHAnsi"/>
        </w:rPr>
        <w:t>Facilities without a primary purpose of community sport or active recreation</w:t>
      </w:r>
      <w:r w:rsidR="00502348" w:rsidRPr="008421DC">
        <w:rPr>
          <w:rFonts w:asciiTheme="majorHAnsi" w:hAnsiTheme="majorHAnsi" w:cstheme="majorHAnsi"/>
        </w:rPr>
        <w:t>.</w:t>
      </w:r>
    </w:p>
    <w:p w14:paraId="53C098FE" w14:textId="77777777" w:rsidR="002C5856" w:rsidRPr="008421DC" w:rsidRDefault="002C5856" w:rsidP="002C5856">
      <w:pPr>
        <w:pStyle w:val="Bullet"/>
        <w:rPr>
          <w:rFonts w:asciiTheme="majorHAnsi" w:hAnsiTheme="majorHAnsi" w:cstheme="majorHAnsi"/>
        </w:rPr>
      </w:pPr>
      <w:r w:rsidRPr="008421DC">
        <w:rPr>
          <w:rFonts w:asciiTheme="majorHAnsi" w:hAnsiTheme="majorHAnsi" w:cstheme="majorHAnsi"/>
        </w:rPr>
        <w:t>Projects that do not meet relevant sport or Australian Standards (for example, lighting projects). Facilities that do not comply with the relevant sport standard must seek exemption from the relevant sporting organisation and supply appropriate evidence to be supported by the Fund.</w:t>
      </w:r>
    </w:p>
    <w:p w14:paraId="1EBA2111" w14:textId="15863AFC" w:rsidR="002C5856" w:rsidRPr="008421DC" w:rsidRDefault="002C5856" w:rsidP="002C5856">
      <w:pPr>
        <w:pStyle w:val="Bullet"/>
        <w:rPr>
          <w:rFonts w:asciiTheme="majorHAnsi" w:hAnsiTheme="majorHAnsi" w:cstheme="majorHAnsi"/>
        </w:rPr>
      </w:pPr>
      <w:r w:rsidRPr="008421DC">
        <w:rPr>
          <w:rFonts w:asciiTheme="majorHAnsi" w:hAnsiTheme="majorHAnsi" w:cstheme="majorHAnsi"/>
        </w:rPr>
        <w:t>The replacement of like-for-like surfaces (for example, synthetic surface replaced by a similar synthetic surface) are ineligible for funding. To be eligible for funding the application will need to demonstrate that additional uses are proposed and/or a multi-purpose element is being introduced. Exceptional circumstances may be considered where significant safety or compliance issues are evident, and an activity will not continue to be conducted as a result.</w:t>
      </w:r>
      <w:r w:rsidR="003F6DEF" w:rsidRPr="008421DC">
        <w:rPr>
          <w:rFonts w:asciiTheme="majorHAnsi" w:hAnsiTheme="majorHAnsi" w:cstheme="majorHAnsi"/>
        </w:rPr>
        <w:t xml:space="preserve"> Applicants will</w:t>
      </w:r>
      <w:r w:rsidR="001C2940" w:rsidRPr="008421DC">
        <w:rPr>
          <w:rFonts w:asciiTheme="majorHAnsi" w:hAnsiTheme="majorHAnsi" w:cstheme="majorHAnsi"/>
        </w:rPr>
        <w:t xml:space="preserve"> need to provide a condition audit or other technical evidence demonstrating the safety or compliance issue.</w:t>
      </w:r>
    </w:p>
    <w:p w14:paraId="65AE0C40" w14:textId="494B51C6" w:rsidR="00AB173C" w:rsidRPr="008421DC" w:rsidRDefault="00AB173C" w:rsidP="00AB173C">
      <w:pPr>
        <w:pStyle w:val="Bullet"/>
        <w:rPr>
          <w:rFonts w:asciiTheme="majorHAnsi" w:hAnsiTheme="majorHAnsi" w:cstheme="majorHAnsi"/>
        </w:rPr>
      </w:pPr>
      <w:bookmarkStart w:id="414" w:name="_Toc167891660"/>
      <w:bookmarkStart w:id="415" w:name="_Toc176344941"/>
      <w:bookmarkStart w:id="416" w:name="_Types_of_projects"/>
      <w:bookmarkStart w:id="417" w:name="_Toc167284314"/>
      <w:bookmarkStart w:id="418" w:name="_Toc167284544"/>
      <w:bookmarkEnd w:id="414"/>
      <w:bookmarkEnd w:id="415"/>
      <w:bookmarkEnd w:id="416"/>
      <w:r w:rsidRPr="008421DC">
        <w:rPr>
          <w:rFonts w:asciiTheme="majorHAnsi" w:hAnsiTheme="majorHAnsi" w:cstheme="majorHAnsi"/>
        </w:rPr>
        <w:t>The purchase of land (in general, the land on which the facility development is proposed will be municipal property, a Crown reserve, land owned by a public authority, private land with public access rights or land held for public purposes by trustees).</w:t>
      </w:r>
    </w:p>
    <w:p w14:paraId="7926AD63" w14:textId="77777777" w:rsidR="00800D98" w:rsidRPr="008421DC" w:rsidRDefault="00800D98" w:rsidP="00800D98">
      <w:pPr>
        <w:pStyle w:val="Bullet"/>
        <w:rPr>
          <w:rFonts w:asciiTheme="majorHAnsi" w:hAnsiTheme="majorHAnsi" w:cstheme="majorHAnsi"/>
        </w:rPr>
      </w:pPr>
      <w:r w:rsidRPr="008421DC">
        <w:rPr>
          <w:rFonts w:asciiTheme="majorHAnsi" w:hAnsiTheme="majorHAnsi" w:cstheme="majorHAnsi"/>
        </w:rPr>
        <w:t xml:space="preserve">Requests for retrospective funding, where projects have started construction or are finished prior to the execution of a Grant Agreement (construction </w:t>
      </w:r>
      <w:r w:rsidRPr="008421DC">
        <w:rPr>
          <w:rFonts w:asciiTheme="majorHAnsi" w:hAnsiTheme="majorHAnsi" w:cstheme="majorHAnsi"/>
          <w:spacing w:val="-1"/>
        </w:rPr>
        <w:t xml:space="preserve">includes, but is not limited to demolition, site </w:t>
      </w:r>
      <w:r w:rsidRPr="008421DC">
        <w:rPr>
          <w:rFonts w:asciiTheme="majorHAnsi" w:hAnsiTheme="majorHAnsi" w:cstheme="majorHAnsi"/>
          <w:spacing w:val="-3"/>
        </w:rPr>
        <w:t xml:space="preserve">clearing, earthworks, building works and any form </w:t>
      </w:r>
      <w:r w:rsidRPr="008421DC">
        <w:rPr>
          <w:rFonts w:asciiTheme="majorHAnsi" w:hAnsiTheme="majorHAnsi" w:cstheme="majorHAnsi"/>
        </w:rPr>
        <w:t>of early works).</w:t>
      </w:r>
    </w:p>
    <w:p w14:paraId="02E4E8FE" w14:textId="77777777" w:rsidR="00C3036E" w:rsidRPr="008421DC" w:rsidRDefault="00C3036E" w:rsidP="00C3036E">
      <w:pPr>
        <w:pStyle w:val="Bullet"/>
        <w:rPr>
          <w:rFonts w:asciiTheme="majorHAnsi" w:hAnsiTheme="majorHAnsi" w:cstheme="majorHAnsi"/>
        </w:rPr>
      </w:pPr>
      <w:r w:rsidRPr="008421DC">
        <w:rPr>
          <w:rFonts w:asciiTheme="majorHAnsi" w:hAnsiTheme="majorHAnsi" w:cstheme="majorHAnsi"/>
        </w:rPr>
        <w:t xml:space="preserve">Buildings or equipment considered temporary or not permanent in nature or intended use for projects funded through the infrastructure streams. </w:t>
      </w:r>
    </w:p>
    <w:p w14:paraId="218EF228" w14:textId="77777777" w:rsidR="008F5FEF" w:rsidRPr="008421DC" w:rsidRDefault="008F5FEF" w:rsidP="008F5FEF">
      <w:pPr>
        <w:pStyle w:val="Bullet"/>
        <w:rPr>
          <w:rFonts w:asciiTheme="majorHAnsi" w:hAnsiTheme="majorHAnsi" w:cstheme="majorHAnsi"/>
        </w:rPr>
      </w:pPr>
      <w:r w:rsidRPr="008421DC">
        <w:rPr>
          <w:rFonts w:asciiTheme="majorHAnsi" w:hAnsiTheme="majorHAnsi" w:cstheme="majorHAnsi"/>
        </w:rPr>
        <w:t>Metal halide lighting (only LED lighting systems will be funded).</w:t>
      </w:r>
    </w:p>
    <w:p w14:paraId="04928458" w14:textId="513A9A1F" w:rsidR="00800D98" w:rsidRPr="008421DC" w:rsidRDefault="00800D98" w:rsidP="00800D98">
      <w:pPr>
        <w:pStyle w:val="Bullet"/>
        <w:rPr>
          <w:rFonts w:asciiTheme="majorHAnsi" w:hAnsiTheme="majorHAnsi" w:cstheme="majorHAnsi"/>
        </w:rPr>
      </w:pPr>
      <w:r w:rsidRPr="008421DC">
        <w:rPr>
          <w:rFonts w:asciiTheme="majorHAnsi" w:hAnsiTheme="majorHAnsi" w:cstheme="majorHAnsi"/>
        </w:rPr>
        <w:t xml:space="preserve">Upgrading or redeveloping kitchens or public toilet facilities, except as part of a larger project that meets the objectives of the relevant </w:t>
      </w:r>
      <w:r w:rsidR="00C35A66" w:rsidRPr="008421DC">
        <w:rPr>
          <w:rFonts w:asciiTheme="majorHAnsi" w:hAnsiTheme="majorHAnsi" w:cstheme="majorHAnsi"/>
        </w:rPr>
        <w:t>Fund</w:t>
      </w:r>
      <w:r w:rsidRPr="008421DC">
        <w:rPr>
          <w:rFonts w:asciiTheme="majorHAnsi" w:hAnsiTheme="majorHAnsi" w:cstheme="majorHAnsi"/>
        </w:rPr>
        <w:t xml:space="preserve"> stream.</w:t>
      </w:r>
    </w:p>
    <w:p w14:paraId="03EBD3B4" w14:textId="77777777" w:rsidR="00800D98" w:rsidRPr="008421DC" w:rsidRDefault="00800D98" w:rsidP="00800D98">
      <w:pPr>
        <w:pStyle w:val="Bullet"/>
        <w:rPr>
          <w:rFonts w:asciiTheme="majorHAnsi" w:hAnsiTheme="majorHAnsi" w:cstheme="majorHAnsi"/>
        </w:rPr>
      </w:pPr>
      <w:r w:rsidRPr="008421DC">
        <w:rPr>
          <w:rFonts w:asciiTheme="majorHAnsi" w:hAnsiTheme="majorHAnsi" w:cstheme="majorHAnsi"/>
        </w:rPr>
        <w:t>Requests for ongoing operational costs such as, but not limited to, salaries, electricity, water, asset maintenance and other utilities.</w:t>
      </w:r>
    </w:p>
    <w:p w14:paraId="0925488E" w14:textId="77777777" w:rsidR="00800D98" w:rsidRPr="008421DC" w:rsidRDefault="00800D98" w:rsidP="00800D98">
      <w:pPr>
        <w:pStyle w:val="Bullet"/>
        <w:rPr>
          <w:rFonts w:asciiTheme="majorHAnsi" w:hAnsiTheme="majorHAnsi" w:cstheme="majorHAnsi"/>
        </w:rPr>
      </w:pPr>
      <w:r w:rsidRPr="008421DC">
        <w:rPr>
          <w:rFonts w:asciiTheme="majorHAnsi" w:hAnsiTheme="majorHAnsi" w:cstheme="majorHAnsi"/>
        </w:rPr>
        <w:t>Routine or cyclical maintenance works.</w:t>
      </w:r>
    </w:p>
    <w:p w14:paraId="765D30D8" w14:textId="77777777" w:rsidR="00800D98" w:rsidRPr="008421DC" w:rsidRDefault="00800D98" w:rsidP="00800D98">
      <w:pPr>
        <w:pStyle w:val="Bullet"/>
        <w:rPr>
          <w:rFonts w:asciiTheme="majorHAnsi" w:hAnsiTheme="majorHAnsi" w:cstheme="majorHAnsi"/>
        </w:rPr>
      </w:pPr>
      <w:r w:rsidRPr="008421DC">
        <w:rPr>
          <w:rFonts w:asciiTheme="majorHAnsi" w:hAnsiTheme="majorHAnsi" w:cstheme="majorHAnsi"/>
          <w:spacing w:val="-3"/>
        </w:rPr>
        <w:t>Purchasing or maintaining recreation, entertainment,</w:t>
      </w:r>
      <w:r w:rsidRPr="008421DC">
        <w:rPr>
          <w:rFonts w:asciiTheme="majorHAnsi" w:hAnsiTheme="majorHAnsi" w:cstheme="majorHAnsi"/>
        </w:rPr>
        <w:t xml:space="preserve"> sporting, lifesaving or any other equipment (except as part of facility fit out).</w:t>
      </w:r>
    </w:p>
    <w:p w14:paraId="7027D6B0" w14:textId="77777777" w:rsidR="00800D98" w:rsidRPr="008421DC" w:rsidRDefault="00800D98" w:rsidP="00800D98">
      <w:pPr>
        <w:pStyle w:val="Bullet"/>
        <w:rPr>
          <w:rFonts w:asciiTheme="majorHAnsi" w:hAnsiTheme="majorHAnsi" w:cstheme="majorHAnsi"/>
        </w:rPr>
      </w:pPr>
      <w:r w:rsidRPr="008421DC">
        <w:rPr>
          <w:rFonts w:asciiTheme="majorHAnsi" w:hAnsiTheme="majorHAnsi" w:cstheme="majorHAnsi"/>
        </w:rPr>
        <w:t>Projects previously funded by SRV, unless applicants can demonstrate additional or new uses resulting in increased participation/programming outcomes.</w:t>
      </w:r>
    </w:p>
    <w:p w14:paraId="765B2526" w14:textId="7221BC4B" w:rsidR="002937B2" w:rsidRPr="008421DC" w:rsidRDefault="00157372" w:rsidP="00800D98">
      <w:pPr>
        <w:pStyle w:val="Bullet"/>
        <w:rPr>
          <w:rFonts w:asciiTheme="majorHAnsi" w:hAnsiTheme="majorHAnsi" w:cstheme="majorHAnsi"/>
        </w:rPr>
      </w:pPr>
      <w:r w:rsidRPr="008421DC">
        <w:rPr>
          <w:rFonts w:asciiTheme="majorHAnsi" w:hAnsiTheme="majorHAnsi" w:cstheme="majorHAnsi"/>
        </w:rPr>
        <w:t>Repair of facilities damaged by vandalism, fire or other natural disasters where the damage can be fully covered by insurance. The Fund may consider supporting applications where the scope includes elements that are not covered by insurance, or for amounts exceeding the value insured.</w:t>
      </w:r>
    </w:p>
    <w:p w14:paraId="2FED034E" w14:textId="77777777" w:rsidR="007D1A93" w:rsidRPr="008421DC" w:rsidRDefault="007D1A93" w:rsidP="007D1A93">
      <w:pPr>
        <w:pStyle w:val="Bullet"/>
        <w:numPr>
          <w:ilvl w:val="0"/>
          <w:numId w:val="0"/>
        </w:numPr>
        <w:ind w:left="284"/>
        <w:rPr>
          <w:rFonts w:asciiTheme="majorHAnsi" w:hAnsiTheme="majorHAnsi" w:cstheme="majorHAnsi"/>
        </w:rPr>
      </w:pPr>
    </w:p>
    <w:p w14:paraId="3A944C0D" w14:textId="77777777" w:rsidR="00800D98" w:rsidRPr="008421DC" w:rsidRDefault="00800D98" w:rsidP="00800D98">
      <w:pPr>
        <w:pStyle w:val="Bullet"/>
        <w:rPr>
          <w:rFonts w:asciiTheme="majorHAnsi" w:hAnsiTheme="majorHAnsi" w:cstheme="majorHAnsi"/>
        </w:rPr>
      </w:pPr>
      <w:r w:rsidRPr="008421DC">
        <w:rPr>
          <w:rFonts w:asciiTheme="majorHAnsi" w:hAnsiTheme="majorHAnsi" w:cstheme="majorHAnsi"/>
        </w:rPr>
        <w:t xml:space="preserve">In general, areas designated as licensed areas within a proposed facility will not be eligible for funding. DJSIR may consider applications where a restricted </w:t>
      </w:r>
      <w:r w:rsidRPr="008421DC">
        <w:rPr>
          <w:rFonts w:asciiTheme="majorHAnsi" w:hAnsiTheme="majorHAnsi" w:cstheme="majorHAnsi"/>
          <w:spacing w:val="-1"/>
        </w:rPr>
        <w:t xml:space="preserve">club license is proposed or in place, provided </w:t>
      </w:r>
      <w:r w:rsidRPr="008421DC">
        <w:rPr>
          <w:rFonts w:asciiTheme="majorHAnsi" w:hAnsiTheme="majorHAnsi" w:cstheme="majorHAnsi"/>
        </w:rPr>
        <w:t xml:space="preserve">that the restricted license does not interfere with </w:t>
      </w:r>
      <w:r w:rsidRPr="008421DC">
        <w:rPr>
          <w:rFonts w:asciiTheme="majorHAnsi" w:hAnsiTheme="majorHAnsi" w:cstheme="majorHAnsi"/>
          <w:spacing w:val="-1"/>
        </w:rPr>
        <w:t xml:space="preserve">the facility’s other amenities or services, such </w:t>
      </w:r>
      <w:r w:rsidRPr="008421DC">
        <w:rPr>
          <w:rFonts w:asciiTheme="majorHAnsi" w:hAnsiTheme="majorHAnsi" w:cstheme="majorHAnsi"/>
        </w:rPr>
        <w:t>as childcare or access by young people.</w:t>
      </w:r>
    </w:p>
    <w:p w14:paraId="4CA47888" w14:textId="77777777" w:rsidR="00800D98" w:rsidRPr="008421DC" w:rsidRDefault="00800D98" w:rsidP="00800D98">
      <w:pPr>
        <w:pStyle w:val="Bullet"/>
        <w:rPr>
          <w:rFonts w:asciiTheme="majorHAnsi" w:hAnsiTheme="majorHAnsi" w:cstheme="majorHAnsi"/>
        </w:rPr>
      </w:pPr>
      <w:r w:rsidRPr="008421DC">
        <w:rPr>
          <w:rFonts w:asciiTheme="majorHAnsi" w:hAnsiTheme="majorHAnsi" w:cstheme="majorHAnsi"/>
        </w:rPr>
        <w:t>Tenant clubs that have failed to resolve a breach of the Fair Play Code.</w:t>
      </w:r>
    </w:p>
    <w:p w14:paraId="6DF60F8D" w14:textId="33D8597B" w:rsidR="000838B8" w:rsidRPr="008421DC" w:rsidRDefault="001D0614" w:rsidP="00800D98">
      <w:pPr>
        <w:pStyle w:val="Bullet"/>
        <w:rPr>
          <w:rFonts w:asciiTheme="majorHAnsi" w:hAnsiTheme="majorHAnsi" w:cstheme="majorHAnsi"/>
        </w:rPr>
      </w:pPr>
      <w:r w:rsidRPr="008421DC">
        <w:rPr>
          <w:rFonts w:asciiTheme="majorHAnsi" w:hAnsiTheme="majorHAnsi" w:cstheme="majorHAnsi"/>
        </w:rPr>
        <w:t>Applications for bundled projects where the one single application proposes to deliver multiple projects that will occur at different sites.</w:t>
      </w:r>
    </w:p>
    <w:p w14:paraId="559410A4" w14:textId="77777777" w:rsidR="00CB7C2E" w:rsidRPr="008421DC" w:rsidRDefault="00CB7C2E" w:rsidP="00CB7C2E">
      <w:pPr>
        <w:pStyle w:val="Bullet"/>
        <w:rPr>
          <w:rFonts w:asciiTheme="majorHAnsi" w:hAnsiTheme="majorHAnsi" w:cstheme="majorHAnsi"/>
        </w:rPr>
      </w:pPr>
      <w:r w:rsidRPr="008421DC">
        <w:rPr>
          <w:rFonts w:asciiTheme="majorHAnsi" w:hAnsiTheme="majorHAnsi" w:cstheme="majorHAnsi"/>
        </w:rPr>
        <w:t xml:space="preserve">Applications where the project beneficiary receives revenue directly from Electronic Gaming Machines will not be prioritised. </w:t>
      </w:r>
    </w:p>
    <w:p w14:paraId="7201B85D" w14:textId="0027B8FC" w:rsidR="000878B4" w:rsidRPr="008421DC" w:rsidRDefault="005071DA" w:rsidP="005A5A55">
      <w:pPr>
        <w:pStyle w:val="Bulletlast"/>
        <w:spacing w:after="140"/>
        <w:rPr>
          <w:rFonts w:asciiTheme="majorHAnsi" w:hAnsiTheme="majorHAnsi" w:cstheme="majorHAnsi"/>
        </w:rPr>
      </w:pPr>
      <w:r w:rsidRPr="008421DC">
        <w:rPr>
          <w:rFonts w:asciiTheme="majorHAnsi" w:hAnsiTheme="majorHAnsi" w:cstheme="majorHAnsi"/>
          <w:b/>
          <w:bCs/>
        </w:rPr>
        <w:t xml:space="preserve">For </w:t>
      </w:r>
      <w:r w:rsidR="000878B4" w:rsidRPr="008421DC">
        <w:rPr>
          <w:rFonts w:asciiTheme="majorHAnsi" w:hAnsiTheme="majorHAnsi" w:cstheme="majorHAnsi"/>
          <w:b/>
          <w:bCs/>
        </w:rPr>
        <w:t>Facility Planning:</w:t>
      </w:r>
      <w:r w:rsidR="000878B4" w:rsidRPr="008421DC">
        <w:rPr>
          <w:rFonts w:asciiTheme="majorHAnsi" w:hAnsiTheme="majorHAnsi" w:cstheme="majorHAnsi"/>
        </w:rPr>
        <w:t xml:space="preserve"> other pre-planning documents (for example, Cultural Heritage Management Plan, Facility Asset Audits) or specific facility business case, advocacy documents or management plans. Projects that deliver concept plans (please refer to the Glossary).</w:t>
      </w:r>
    </w:p>
    <w:p w14:paraId="066D74DF" w14:textId="1F2F3AD0" w:rsidR="000878B4" w:rsidRPr="008421DC" w:rsidRDefault="000878B4" w:rsidP="005A5A55">
      <w:pPr>
        <w:pStyle w:val="Bulletlast"/>
        <w:spacing w:after="120"/>
        <w:rPr>
          <w:rFonts w:asciiTheme="majorHAnsi" w:hAnsiTheme="majorHAnsi" w:cstheme="majorHAnsi"/>
        </w:rPr>
      </w:pPr>
      <w:r w:rsidRPr="008421DC">
        <w:rPr>
          <w:rFonts w:asciiTheme="majorHAnsi" w:hAnsiTheme="majorHAnsi" w:cstheme="majorHAnsi"/>
          <w:b/>
          <w:bCs/>
        </w:rPr>
        <w:t xml:space="preserve">For Municipal Planning: </w:t>
      </w:r>
      <w:r w:rsidRPr="008421DC">
        <w:rPr>
          <w:rFonts w:asciiTheme="majorHAnsi" w:hAnsiTheme="majorHAnsi" w:cstheme="majorHAnsi"/>
        </w:rPr>
        <w:t>single site master plans.</w:t>
      </w:r>
    </w:p>
    <w:p w14:paraId="5359EA99" w14:textId="51E49753" w:rsidR="00926450" w:rsidRPr="008421DC" w:rsidRDefault="00ED1255" w:rsidP="005A5A55">
      <w:pPr>
        <w:pStyle w:val="Heading1"/>
        <w:numPr>
          <w:ilvl w:val="0"/>
          <w:numId w:val="8"/>
        </w:numPr>
        <w:tabs>
          <w:tab w:val="clear" w:pos="851"/>
        </w:tabs>
        <w:spacing w:before="240" w:after="240"/>
        <w:ind w:left="709" w:hanging="709"/>
        <w:rPr>
          <w:rFonts w:asciiTheme="majorHAnsi" w:hAnsiTheme="majorHAnsi" w:cstheme="majorHAnsi"/>
        </w:rPr>
      </w:pPr>
      <w:bookmarkStart w:id="419" w:name="_Toc177632793"/>
      <w:r w:rsidRPr="008421DC">
        <w:rPr>
          <w:rFonts w:asciiTheme="majorHAnsi" w:hAnsiTheme="majorHAnsi" w:cstheme="majorHAnsi"/>
        </w:rPr>
        <w:t>Assessment</w:t>
      </w:r>
      <w:r w:rsidR="001401BE" w:rsidRPr="008421DC">
        <w:rPr>
          <w:rFonts w:asciiTheme="majorHAnsi" w:hAnsiTheme="majorHAnsi" w:cstheme="majorHAnsi"/>
        </w:rPr>
        <w:t xml:space="preserve"> </w:t>
      </w:r>
      <w:r w:rsidRPr="008421DC">
        <w:rPr>
          <w:rFonts w:asciiTheme="majorHAnsi" w:hAnsiTheme="majorHAnsi" w:cstheme="majorHAnsi"/>
        </w:rPr>
        <w:t>Process</w:t>
      </w:r>
      <w:bookmarkEnd w:id="417"/>
      <w:bookmarkEnd w:id="418"/>
      <w:bookmarkEnd w:id="419"/>
    </w:p>
    <w:p w14:paraId="3B89E4D8" w14:textId="2532EBAF" w:rsidR="00926450" w:rsidRPr="008421DC" w:rsidRDefault="00ED1255" w:rsidP="005A5A55">
      <w:pPr>
        <w:spacing w:after="240"/>
        <w:rPr>
          <w:rFonts w:asciiTheme="majorHAnsi" w:hAnsiTheme="majorHAnsi" w:cstheme="majorHAnsi"/>
        </w:rPr>
      </w:pPr>
      <w:r w:rsidRPr="008421DC">
        <w:rPr>
          <w:rFonts w:asciiTheme="majorHAnsi" w:hAnsiTheme="majorHAnsi" w:cstheme="majorHAnsi"/>
        </w:rPr>
        <w:t>Only</w:t>
      </w:r>
      <w:r w:rsidR="001401BE" w:rsidRPr="008421DC">
        <w:rPr>
          <w:rFonts w:asciiTheme="majorHAnsi" w:hAnsiTheme="majorHAnsi" w:cstheme="majorHAnsi"/>
        </w:rPr>
        <w:t xml:space="preserve"> </w:t>
      </w:r>
      <w:r w:rsidRPr="008421DC">
        <w:rPr>
          <w:rFonts w:asciiTheme="majorHAnsi" w:hAnsiTheme="majorHAnsi" w:cstheme="majorHAnsi"/>
        </w:rPr>
        <w:t>eligible</w:t>
      </w:r>
      <w:r w:rsidR="001401BE" w:rsidRPr="008421DC">
        <w:rPr>
          <w:rFonts w:asciiTheme="majorHAnsi" w:hAnsiTheme="majorHAnsi" w:cstheme="majorHAnsi"/>
        </w:rPr>
        <w:t xml:space="preserve"> </w:t>
      </w:r>
      <w:r w:rsidRPr="008421DC">
        <w:rPr>
          <w:rFonts w:asciiTheme="majorHAnsi" w:hAnsiTheme="majorHAnsi" w:cstheme="majorHAnsi"/>
        </w:rPr>
        <w:t>applications</w:t>
      </w:r>
      <w:r w:rsidR="001401BE" w:rsidRPr="008421DC">
        <w:rPr>
          <w:rFonts w:asciiTheme="majorHAnsi" w:hAnsiTheme="majorHAnsi" w:cstheme="majorHAnsi"/>
        </w:rPr>
        <w:t xml:space="preserve"> </w:t>
      </w:r>
      <w:r w:rsidRPr="008421DC">
        <w:rPr>
          <w:rFonts w:asciiTheme="majorHAnsi" w:hAnsiTheme="majorHAnsi" w:cstheme="majorHAnsi"/>
        </w:rPr>
        <w:t>submitted</w:t>
      </w:r>
      <w:r w:rsidR="001401BE" w:rsidRPr="008421DC">
        <w:rPr>
          <w:rFonts w:asciiTheme="majorHAnsi" w:hAnsiTheme="majorHAnsi" w:cstheme="majorHAnsi"/>
        </w:rPr>
        <w:t xml:space="preserve"> </w:t>
      </w:r>
      <w:r w:rsidRPr="008421DC">
        <w:rPr>
          <w:rFonts w:asciiTheme="majorHAnsi" w:hAnsiTheme="majorHAnsi" w:cstheme="majorHAnsi"/>
        </w:rPr>
        <w:t>by</w:t>
      </w:r>
      <w:r w:rsidR="001401BE" w:rsidRPr="008421DC">
        <w:rPr>
          <w:rFonts w:asciiTheme="majorHAnsi" w:hAnsiTheme="majorHAnsi" w:cstheme="majorHAnsi"/>
        </w:rPr>
        <w:t xml:space="preserve"> </w:t>
      </w:r>
      <w:r w:rsidR="00E92ECF" w:rsidRPr="008421DC">
        <w:rPr>
          <w:rFonts w:asciiTheme="majorHAnsi" w:hAnsiTheme="majorHAnsi" w:cstheme="majorHAnsi"/>
        </w:rPr>
        <w:t>eligible applicants</w:t>
      </w:r>
      <w:r w:rsidR="001401BE" w:rsidRPr="008421DC">
        <w:rPr>
          <w:rFonts w:asciiTheme="majorHAnsi" w:hAnsiTheme="majorHAnsi" w:cstheme="majorHAnsi"/>
        </w:rPr>
        <w:t xml:space="preserve"> </w:t>
      </w:r>
      <w:r w:rsidRPr="008421DC">
        <w:rPr>
          <w:rFonts w:asciiTheme="majorHAnsi" w:hAnsiTheme="majorHAnsi" w:cstheme="majorHAnsi"/>
        </w:rPr>
        <w:t>will</w:t>
      </w:r>
      <w:r w:rsidR="001401BE" w:rsidRPr="008421DC">
        <w:rPr>
          <w:rFonts w:asciiTheme="majorHAnsi" w:hAnsiTheme="majorHAnsi" w:cstheme="majorHAnsi"/>
        </w:rPr>
        <w:t xml:space="preserve"> </w:t>
      </w:r>
      <w:r w:rsidRPr="008421DC">
        <w:rPr>
          <w:rFonts w:asciiTheme="majorHAnsi" w:hAnsiTheme="majorHAnsi" w:cstheme="majorHAnsi"/>
        </w:rPr>
        <w:t>be</w:t>
      </w:r>
      <w:r w:rsidR="001401BE" w:rsidRPr="008421DC">
        <w:rPr>
          <w:rFonts w:asciiTheme="majorHAnsi" w:hAnsiTheme="majorHAnsi" w:cstheme="majorHAnsi"/>
        </w:rPr>
        <w:t xml:space="preserve"> </w:t>
      </w:r>
      <w:r w:rsidRPr="008421DC">
        <w:rPr>
          <w:rFonts w:asciiTheme="majorHAnsi" w:hAnsiTheme="majorHAnsi" w:cstheme="majorHAnsi"/>
        </w:rPr>
        <w:t>assessed</w:t>
      </w:r>
      <w:r w:rsidR="001401BE" w:rsidRPr="008421DC">
        <w:rPr>
          <w:rFonts w:asciiTheme="majorHAnsi" w:hAnsiTheme="majorHAnsi" w:cstheme="majorHAnsi"/>
        </w:rPr>
        <w:t xml:space="preserve"> </w:t>
      </w:r>
      <w:r w:rsidRPr="008421DC">
        <w:rPr>
          <w:rFonts w:asciiTheme="majorHAnsi" w:hAnsiTheme="majorHAnsi" w:cstheme="majorHAnsi"/>
        </w:rPr>
        <w:t>and</w:t>
      </w:r>
      <w:r w:rsidR="001401BE" w:rsidRPr="008421DC">
        <w:rPr>
          <w:rFonts w:asciiTheme="majorHAnsi" w:hAnsiTheme="majorHAnsi" w:cstheme="majorHAnsi"/>
        </w:rPr>
        <w:t xml:space="preserve"> </w:t>
      </w:r>
      <w:r w:rsidRPr="008421DC">
        <w:rPr>
          <w:rFonts w:asciiTheme="majorHAnsi" w:hAnsiTheme="majorHAnsi" w:cstheme="majorHAnsi"/>
        </w:rPr>
        <w:t>considered</w:t>
      </w:r>
      <w:r w:rsidR="001401BE" w:rsidRPr="008421DC">
        <w:rPr>
          <w:rFonts w:asciiTheme="majorHAnsi" w:hAnsiTheme="majorHAnsi" w:cstheme="majorHAnsi"/>
        </w:rPr>
        <w:t xml:space="preserve"> </w:t>
      </w:r>
      <w:r w:rsidRPr="008421DC">
        <w:rPr>
          <w:rFonts w:asciiTheme="majorHAnsi" w:hAnsiTheme="majorHAnsi" w:cstheme="majorHAnsi"/>
        </w:rPr>
        <w:t>for</w:t>
      </w:r>
      <w:r w:rsidR="001401BE" w:rsidRPr="008421DC">
        <w:rPr>
          <w:rFonts w:asciiTheme="majorHAnsi" w:hAnsiTheme="majorHAnsi" w:cstheme="majorHAnsi"/>
        </w:rPr>
        <w:t xml:space="preserve"> </w:t>
      </w:r>
      <w:r w:rsidRPr="008421DC">
        <w:rPr>
          <w:rFonts w:asciiTheme="majorHAnsi" w:hAnsiTheme="majorHAnsi" w:cstheme="majorHAnsi"/>
        </w:rPr>
        <w:t>funding</w:t>
      </w:r>
      <w:r w:rsidR="001401BE" w:rsidRPr="008421DC">
        <w:rPr>
          <w:rFonts w:asciiTheme="majorHAnsi" w:hAnsiTheme="majorHAnsi" w:cstheme="majorHAnsi"/>
        </w:rPr>
        <w:t xml:space="preserve"> </w:t>
      </w:r>
      <w:r w:rsidRPr="008421DC">
        <w:rPr>
          <w:rFonts w:asciiTheme="majorHAnsi" w:hAnsiTheme="majorHAnsi" w:cstheme="majorHAnsi"/>
        </w:rPr>
        <w:t>by</w:t>
      </w:r>
      <w:r w:rsidR="001401BE" w:rsidRPr="008421DC">
        <w:rPr>
          <w:rFonts w:asciiTheme="majorHAnsi" w:hAnsiTheme="majorHAnsi" w:cstheme="majorHAnsi"/>
        </w:rPr>
        <w:t xml:space="preserve"> </w:t>
      </w:r>
      <w:r w:rsidRPr="008421DC">
        <w:rPr>
          <w:rFonts w:asciiTheme="majorHAnsi" w:hAnsiTheme="majorHAnsi" w:cstheme="majorHAnsi"/>
        </w:rPr>
        <w:t>SRV.</w:t>
      </w:r>
      <w:r w:rsidR="001401BE" w:rsidRPr="008421DC">
        <w:rPr>
          <w:rFonts w:asciiTheme="majorHAnsi" w:hAnsiTheme="majorHAnsi" w:cstheme="majorHAnsi"/>
        </w:rPr>
        <w:t xml:space="preserve"> </w:t>
      </w:r>
      <w:r w:rsidRPr="008421DC">
        <w:rPr>
          <w:rFonts w:asciiTheme="majorHAnsi" w:hAnsiTheme="majorHAnsi" w:cstheme="majorHAnsi"/>
        </w:rPr>
        <w:t>Please</w:t>
      </w:r>
      <w:r w:rsidR="001401BE" w:rsidRPr="008421DC">
        <w:rPr>
          <w:rFonts w:asciiTheme="majorHAnsi" w:hAnsiTheme="majorHAnsi" w:cstheme="majorHAnsi"/>
        </w:rPr>
        <w:t xml:space="preserve"> </w:t>
      </w:r>
      <w:r w:rsidRPr="008421DC">
        <w:rPr>
          <w:rFonts w:asciiTheme="majorHAnsi" w:hAnsiTheme="majorHAnsi" w:cstheme="majorHAnsi"/>
        </w:rPr>
        <w:t>refer</w:t>
      </w:r>
      <w:r w:rsidR="001401BE" w:rsidRPr="008421DC">
        <w:rPr>
          <w:rFonts w:asciiTheme="majorHAnsi" w:hAnsiTheme="majorHAnsi" w:cstheme="majorHAnsi"/>
        </w:rPr>
        <w:t xml:space="preserve"> </w:t>
      </w:r>
      <w:r w:rsidRPr="008421DC">
        <w:rPr>
          <w:rFonts w:asciiTheme="majorHAnsi" w:hAnsiTheme="majorHAnsi" w:cstheme="majorHAnsi"/>
        </w:rPr>
        <w:t>to</w:t>
      </w:r>
      <w:r w:rsidR="001401BE" w:rsidRPr="008421DC">
        <w:rPr>
          <w:rFonts w:asciiTheme="majorHAnsi" w:hAnsiTheme="majorHAnsi" w:cstheme="majorHAnsi"/>
        </w:rPr>
        <w:t xml:space="preserve"> </w:t>
      </w:r>
      <w:hyperlink w:anchor="_Eligibility" w:history="1">
        <w:r w:rsidRPr="008421DC">
          <w:rPr>
            <w:rStyle w:val="Hyperlink"/>
            <w:rFonts w:asciiTheme="majorHAnsi" w:hAnsiTheme="majorHAnsi" w:cstheme="majorHAnsi"/>
            <w:b/>
            <w:bCs/>
          </w:rPr>
          <w:t>Section</w:t>
        </w:r>
        <w:r w:rsidR="001401BE" w:rsidRPr="008421DC">
          <w:rPr>
            <w:rStyle w:val="Hyperlink"/>
            <w:rFonts w:asciiTheme="majorHAnsi" w:hAnsiTheme="majorHAnsi" w:cstheme="majorHAnsi"/>
            <w:b/>
            <w:bCs/>
          </w:rPr>
          <w:t xml:space="preserve"> </w:t>
        </w:r>
        <w:r w:rsidRPr="008421DC">
          <w:rPr>
            <w:rStyle w:val="Hyperlink"/>
            <w:rFonts w:asciiTheme="majorHAnsi" w:hAnsiTheme="majorHAnsi" w:cstheme="majorHAnsi"/>
            <w:b/>
            <w:bCs/>
          </w:rPr>
          <w:t>2</w:t>
        </w:r>
      </w:hyperlink>
      <w:r w:rsidR="001401BE" w:rsidRPr="008421DC">
        <w:rPr>
          <w:rFonts w:asciiTheme="majorHAnsi" w:hAnsiTheme="majorHAnsi" w:cstheme="majorHAnsi"/>
        </w:rPr>
        <w:t xml:space="preserve"> </w:t>
      </w:r>
      <w:r w:rsidRPr="008421DC">
        <w:rPr>
          <w:rFonts w:asciiTheme="majorHAnsi" w:hAnsiTheme="majorHAnsi" w:cstheme="majorHAnsi"/>
        </w:rPr>
        <w:t>for</w:t>
      </w:r>
      <w:r w:rsidR="001401BE" w:rsidRPr="008421DC">
        <w:rPr>
          <w:rFonts w:asciiTheme="majorHAnsi" w:hAnsiTheme="majorHAnsi" w:cstheme="majorHAnsi"/>
        </w:rPr>
        <w:t xml:space="preserve"> </w:t>
      </w:r>
      <w:r w:rsidRPr="008421DC">
        <w:rPr>
          <w:rFonts w:asciiTheme="majorHAnsi" w:hAnsiTheme="majorHAnsi" w:cstheme="majorHAnsi"/>
        </w:rPr>
        <w:t>eligibility</w:t>
      </w:r>
      <w:r w:rsidR="001401BE" w:rsidRPr="008421DC">
        <w:rPr>
          <w:rFonts w:asciiTheme="majorHAnsi" w:hAnsiTheme="majorHAnsi" w:cstheme="majorHAnsi"/>
        </w:rPr>
        <w:t xml:space="preserve"> </w:t>
      </w:r>
      <w:r w:rsidRPr="008421DC">
        <w:rPr>
          <w:rFonts w:asciiTheme="majorHAnsi" w:hAnsiTheme="majorHAnsi" w:cstheme="majorHAnsi"/>
        </w:rPr>
        <w:t>requirements</w:t>
      </w:r>
      <w:r w:rsidR="001401BE" w:rsidRPr="008421DC">
        <w:rPr>
          <w:rFonts w:asciiTheme="majorHAnsi" w:hAnsiTheme="majorHAnsi" w:cstheme="majorHAnsi"/>
        </w:rPr>
        <w:t xml:space="preserve"> </w:t>
      </w:r>
      <w:r w:rsidRPr="008421DC">
        <w:rPr>
          <w:rFonts w:asciiTheme="majorHAnsi" w:hAnsiTheme="majorHAnsi" w:cstheme="majorHAnsi"/>
        </w:rPr>
        <w:t>and</w:t>
      </w:r>
      <w:r w:rsidR="001401BE" w:rsidRPr="008421DC">
        <w:rPr>
          <w:rFonts w:asciiTheme="majorHAnsi" w:hAnsiTheme="majorHAnsi" w:cstheme="majorHAnsi"/>
        </w:rPr>
        <w:t xml:space="preserve"> </w:t>
      </w:r>
      <w:hyperlink w:anchor="_Application_Process_and" w:history="1">
        <w:r w:rsidRPr="008421DC">
          <w:rPr>
            <w:rStyle w:val="Hyperlink"/>
            <w:rFonts w:asciiTheme="majorHAnsi" w:hAnsiTheme="majorHAnsi" w:cstheme="majorHAnsi"/>
            <w:b/>
            <w:bCs/>
          </w:rPr>
          <w:t>Section</w:t>
        </w:r>
        <w:r w:rsidR="001401BE" w:rsidRPr="008421DC">
          <w:rPr>
            <w:rStyle w:val="Hyperlink"/>
            <w:rFonts w:asciiTheme="majorHAnsi" w:hAnsiTheme="majorHAnsi" w:cstheme="majorHAnsi"/>
            <w:b/>
            <w:bCs/>
          </w:rPr>
          <w:t xml:space="preserve"> </w:t>
        </w:r>
        <w:r w:rsidRPr="008421DC">
          <w:rPr>
            <w:rStyle w:val="Hyperlink"/>
            <w:rFonts w:asciiTheme="majorHAnsi" w:hAnsiTheme="majorHAnsi" w:cstheme="majorHAnsi"/>
            <w:b/>
            <w:bCs/>
          </w:rPr>
          <w:t>6</w:t>
        </w:r>
      </w:hyperlink>
      <w:r w:rsidR="001401BE" w:rsidRPr="008421DC">
        <w:rPr>
          <w:rFonts w:asciiTheme="majorHAnsi" w:hAnsiTheme="majorHAnsi" w:cstheme="majorHAnsi"/>
        </w:rPr>
        <w:t xml:space="preserve"> </w:t>
      </w:r>
      <w:r w:rsidRPr="008421DC">
        <w:rPr>
          <w:rFonts w:asciiTheme="majorHAnsi" w:hAnsiTheme="majorHAnsi" w:cstheme="majorHAnsi"/>
        </w:rPr>
        <w:t>for</w:t>
      </w:r>
      <w:r w:rsidR="001401BE" w:rsidRPr="008421DC">
        <w:rPr>
          <w:rFonts w:asciiTheme="majorHAnsi" w:hAnsiTheme="majorHAnsi" w:cstheme="majorHAnsi"/>
        </w:rPr>
        <w:t xml:space="preserve"> </w:t>
      </w:r>
      <w:r w:rsidRPr="008421DC">
        <w:rPr>
          <w:rFonts w:asciiTheme="majorHAnsi" w:hAnsiTheme="majorHAnsi" w:cstheme="majorHAnsi"/>
        </w:rPr>
        <w:t>details</w:t>
      </w:r>
      <w:r w:rsidR="001401BE" w:rsidRPr="008421DC">
        <w:rPr>
          <w:rFonts w:asciiTheme="majorHAnsi" w:hAnsiTheme="majorHAnsi" w:cstheme="majorHAnsi"/>
        </w:rPr>
        <w:t xml:space="preserve"> </w:t>
      </w:r>
      <w:r w:rsidRPr="008421DC">
        <w:rPr>
          <w:rFonts w:asciiTheme="majorHAnsi" w:hAnsiTheme="majorHAnsi" w:cstheme="majorHAnsi"/>
        </w:rPr>
        <w:t>about</w:t>
      </w:r>
      <w:r w:rsidR="001401BE" w:rsidRPr="008421DC">
        <w:rPr>
          <w:rFonts w:asciiTheme="majorHAnsi" w:hAnsiTheme="majorHAnsi" w:cstheme="majorHAnsi"/>
        </w:rPr>
        <w:t xml:space="preserve"> </w:t>
      </w:r>
      <w:r w:rsidRPr="008421DC">
        <w:rPr>
          <w:rFonts w:asciiTheme="majorHAnsi" w:hAnsiTheme="majorHAnsi" w:cstheme="majorHAnsi"/>
        </w:rPr>
        <w:t>the</w:t>
      </w:r>
      <w:r w:rsidR="001401BE" w:rsidRPr="008421DC">
        <w:rPr>
          <w:rFonts w:asciiTheme="majorHAnsi" w:hAnsiTheme="majorHAnsi" w:cstheme="majorHAnsi"/>
        </w:rPr>
        <w:t xml:space="preserve"> </w:t>
      </w:r>
      <w:r w:rsidRPr="008421DC">
        <w:rPr>
          <w:rFonts w:asciiTheme="majorHAnsi" w:hAnsiTheme="majorHAnsi" w:cstheme="majorHAnsi"/>
        </w:rPr>
        <w:t>application</w:t>
      </w:r>
      <w:r w:rsidR="001401BE" w:rsidRPr="008421DC">
        <w:rPr>
          <w:rFonts w:asciiTheme="majorHAnsi" w:hAnsiTheme="majorHAnsi" w:cstheme="majorHAnsi"/>
        </w:rPr>
        <w:t xml:space="preserve"> </w:t>
      </w:r>
      <w:r w:rsidRPr="008421DC">
        <w:rPr>
          <w:rFonts w:asciiTheme="majorHAnsi" w:hAnsiTheme="majorHAnsi" w:cstheme="majorHAnsi"/>
        </w:rPr>
        <w:t>process.</w:t>
      </w:r>
    </w:p>
    <w:p w14:paraId="341D1693" w14:textId="010E8F48" w:rsidR="00926450" w:rsidRPr="008421DC" w:rsidRDefault="00ED1255" w:rsidP="005A5A55">
      <w:pPr>
        <w:spacing w:after="240"/>
        <w:rPr>
          <w:rFonts w:asciiTheme="majorHAnsi" w:hAnsiTheme="majorHAnsi" w:cstheme="majorHAnsi"/>
        </w:rPr>
      </w:pPr>
      <w:r w:rsidRPr="008421DC">
        <w:rPr>
          <w:rFonts w:asciiTheme="majorHAnsi" w:hAnsiTheme="majorHAnsi" w:cstheme="majorHAnsi"/>
        </w:rPr>
        <w:t>SRV</w:t>
      </w:r>
      <w:r w:rsidR="001401BE" w:rsidRPr="008421DC">
        <w:rPr>
          <w:rFonts w:asciiTheme="majorHAnsi" w:hAnsiTheme="majorHAnsi" w:cstheme="majorHAnsi"/>
        </w:rPr>
        <w:t xml:space="preserve"> </w:t>
      </w:r>
      <w:r w:rsidRPr="008421DC">
        <w:rPr>
          <w:rFonts w:asciiTheme="majorHAnsi" w:hAnsiTheme="majorHAnsi" w:cstheme="majorHAnsi"/>
        </w:rPr>
        <w:t>reserves</w:t>
      </w:r>
      <w:r w:rsidR="001401BE" w:rsidRPr="008421DC">
        <w:rPr>
          <w:rFonts w:asciiTheme="majorHAnsi" w:hAnsiTheme="majorHAnsi" w:cstheme="majorHAnsi"/>
        </w:rPr>
        <w:t xml:space="preserve"> </w:t>
      </w:r>
      <w:r w:rsidRPr="008421DC">
        <w:rPr>
          <w:rFonts w:asciiTheme="majorHAnsi" w:hAnsiTheme="majorHAnsi" w:cstheme="majorHAnsi"/>
        </w:rPr>
        <w:t>the</w:t>
      </w:r>
      <w:r w:rsidR="001401BE" w:rsidRPr="008421DC">
        <w:rPr>
          <w:rFonts w:asciiTheme="majorHAnsi" w:hAnsiTheme="majorHAnsi" w:cstheme="majorHAnsi"/>
        </w:rPr>
        <w:t xml:space="preserve"> </w:t>
      </w:r>
      <w:r w:rsidRPr="008421DC">
        <w:rPr>
          <w:rFonts w:asciiTheme="majorHAnsi" w:hAnsiTheme="majorHAnsi" w:cstheme="majorHAnsi"/>
        </w:rPr>
        <w:t>right</w:t>
      </w:r>
      <w:r w:rsidR="001401BE" w:rsidRPr="008421DC">
        <w:rPr>
          <w:rFonts w:asciiTheme="majorHAnsi" w:hAnsiTheme="majorHAnsi" w:cstheme="majorHAnsi"/>
        </w:rPr>
        <w:t xml:space="preserve"> </w:t>
      </w:r>
      <w:r w:rsidRPr="008421DC">
        <w:rPr>
          <w:rFonts w:asciiTheme="majorHAnsi" w:hAnsiTheme="majorHAnsi" w:cstheme="majorHAnsi"/>
        </w:rPr>
        <w:t>to</w:t>
      </w:r>
      <w:r w:rsidR="001401BE" w:rsidRPr="008421DC">
        <w:rPr>
          <w:rFonts w:asciiTheme="majorHAnsi" w:hAnsiTheme="majorHAnsi" w:cstheme="majorHAnsi"/>
        </w:rPr>
        <w:t xml:space="preserve"> </w:t>
      </w:r>
      <w:r w:rsidRPr="008421DC">
        <w:rPr>
          <w:rFonts w:asciiTheme="majorHAnsi" w:hAnsiTheme="majorHAnsi" w:cstheme="majorHAnsi"/>
        </w:rPr>
        <w:t>not</w:t>
      </w:r>
      <w:r w:rsidR="001401BE" w:rsidRPr="008421DC">
        <w:rPr>
          <w:rFonts w:asciiTheme="majorHAnsi" w:hAnsiTheme="majorHAnsi" w:cstheme="majorHAnsi"/>
        </w:rPr>
        <w:t xml:space="preserve"> </w:t>
      </w:r>
      <w:r w:rsidRPr="008421DC">
        <w:rPr>
          <w:rFonts w:asciiTheme="majorHAnsi" w:hAnsiTheme="majorHAnsi" w:cstheme="majorHAnsi"/>
        </w:rPr>
        <w:t>assess</w:t>
      </w:r>
      <w:r w:rsidR="001401BE" w:rsidRPr="008421DC">
        <w:rPr>
          <w:rFonts w:asciiTheme="majorHAnsi" w:hAnsiTheme="majorHAnsi" w:cstheme="majorHAnsi"/>
        </w:rPr>
        <w:t xml:space="preserve"> </w:t>
      </w:r>
      <w:r w:rsidRPr="008421DC">
        <w:rPr>
          <w:rFonts w:asciiTheme="majorHAnsi" w:hAnsiTheme="majorHAnsi" w:cstheme="majorHAnsi"/>
        </w:rPr>
        <w:t>an</w:t>
      </w:r>
      <w:r w:rsidR="001401BE" w:rsidRPr="008421DC">
        <w:rPr>
          <w:rFonts w:asciiTheme="majorHAnsi" w:hAnsiTheme="majorHAnsi" w:cstheme="majorHAnsi"/>
        </w:rPr>
        <w:t xml:space="preserve"> </w:t>
      </w:r>
      <w:r w:rsidRPr="008421DC">
        <w:rPr>
          <w:rFonts w:asciiTheme="majorHAnsi" w:hAnsiTheme="majorHAnsi" w:cstheme="majorHAnsi"/>
        </w:rPr>
        <w:t>application</w:t>
      </w:r>
      <w:r w:rsidR="001401BE" w:rsidRPr="008421DC">
        <w:rPr>
          <w:rFonts w:asciiTheme="majorHAnsi" w:hAnsiTheme="majorHAnsi" w:cstheme="majorHAnsi"/>
        </w:rPr>
        <w:t xml:space="preserve"> </w:t>
      </w:r>
      <w:r w:rsidRPr="008421DC">
        <w:rPr>
          <w:rFonts w:asciiTheme="majorHAnsi" w:hAnsiTheme="majorHAnsi" w:cstheme="majorHAnsi"/>
        </w:rPr>
        <w:t>should</w:t>
      </w:r>
      <w:r w:rsidR="001401BE" w:rsidRPr="008421DC">
        <w:rPr>
          <w:rFonts w:asciiTheme="majorHAnsi" w:hAnsiTheme="majorHAnsi" w:cstheme="majorHAnsi"/>
        </w:rPr>
        <w:t xml:space="preserve"> </w:t>
      </w:r>
      <w:r w:rsidRPr="008421DC">
        <w:rPr>
          <w:rFonts w:asciiTheme="majorHAnsi" w:hAnsiTheme="majorHAnsi" w:cstheme="majorHAnsi"/>
        </w:rPr>
        <w:t>insufficient</w:t>
      </w:r>
      <w:r w:rsidR="001401BE" w:rsidRPr="008421DC">
        <w:rPr>
          <w:rFonts w:asciiTheme="majorHAnsi" w:hAnsiTheme="majorHAnsi" w:cstheme="majorHAnsi"/>
        </w:rPr>
        <w:t xml:space="preserve"> </w:t>
      </w:r>
      <w:r w:rsidRPr="008421DC">
        <w:rPr>
          <w:rFonts w:asciiTheme="majorHAnsi" w:hAnsiTheme="majorHAnsi" w:cstheme="majorHAnsi"/>
        </w:rPr>
        <w:t>information</w:t>
      </w:r>
      <w:r w:rsidR="001401BE" w:rsidRPr="008421DC">
        <w:rPr>
          <w:rFonts w:asciiTheme="majorHAnsi" w:hAnsiTheme="majorHAnsi" w:cstheme="majorHAnsi"/>
        </w:rPr>
        <w:t xml:space="preserve"> </w:t>
      </w:r>
      <w:r w:rsidRPr="008421DC">
        <w:rPr>
          <w:rFonts w:asciiTheme="majorHAnsi" w:hAnsiTheme="majorHAnsi" w:cstheme="majorHAnsi"/>
        </w:rPr>
        <w:t>be</w:t>
      </w:r>
      <w:r w:rsidR="001401BE" w:rsidRPr="008421DC">
        <w:rPr>
          <w:rFonts w:asciiTheme="majorHAnsi" w:hAnsiTheme="majorHAnsi" w:cstheme="majorHAnsi"/>
        </w:rPr>
        <w:t xml:space="preserve"> </w:t>
      </w:r>
      <w:r w:rsidRPr="008421DC">
        <w:rPr>
          <w:rFonts w:asciiTheme="majorHAnsi" w:hAnsiTheme="majorHAnsi" w:cstheme="majorHAnsi"/>
        </w:rPr>
        <w:t>provided,</w:t>
      </w:r>
      <w:r w:rsidR="001401BE" w:rsidRPr="008421DC">
        <w:rPr>
          <w:rFonts w:asciiTheme="majorHAnsi" w:hAnsiTheme="majorHAnsi" w:cstheme="majorHAnsi"/>
        </w:rPr>
        <w:t xml:space="preserve"> </w:t>
      </w:r>
      <w:r w:rsidRPr="008421DC">
        <w:rPr>
          <w:rFonts w:asciiTheme="majorHAnsi" w:hAnsiTheme="majorHAnsi" w:cstheme="majorHAnsi"/>
        </w:rPr>
        <w:t>including</w:t>
      </w:r>
      <w:r w:rsidR="001401BE" w:rsidRPr="008421DC">
        <w:rPr>
          <w:rFonts w:asciiTheme="majorHAnsi" w:hAnsiTheme="majorHAnsi" w:cstheme="majorHAnsi"/>
        </w:rPr>
        <w:t xml:space="preserve"> </w:t>
      </w:r>
      <w:r w:rsidRPr="008421DC">
        <w:rPr>
          <w:rFonts w:asciiTheme="majorHAnsi" w:hAnsiTheme="majorHAnsi" w:cstheme="majorHAnsi"/>
        </w:rPr>
        <w:t>responses</w:t>
      </w:r>
      <w:r w:rsidR="001401BE" w:rsidRPr="008421DC">
        <w:rPr>
          <w:rFonts w:asciiTheme="majorHAnsi" w:hAnsiTheme="majorHAnsi" w:cstheme="majorHAnsi"/>
        </w:rPr>
        <w:t xml:space="preserve"> </w:t>
      </w:r>
      <w:r w:rsidRPr="008421DC">
        <w:rPr>
          <w:rFonts w:asciiTheme="majorHAnsi" w:hAnsiTheme="majorHAnsi" w:cstheme="majorHAnsi"/>
        </w:rPr>
        <w:t>to</w:t>
      </w:r>
      <w:r w:rsidR="001401BE" w:rsidRPr="008421DC">
        <w:rPr>
          <w:rFonts w:asciiTheme="majorHAnsi" w:hAnsiTheme="majorHAnsi" w:cstheme="majorHAnsi"/>
        </w:rPr>
        <w:t xml:space="preserve"> </w:t>
      </w:r>
      <w:r w:rsidRPr="008421DC">
        <w:rPr>
          <w:rFonts w:asciiTheme="majorHAnsi" w:hAnsiTheme="majorHAnsi" w:cstheme="majorHAnsi"/>
        </w:rPr>
        <w:t>assessment</w:t>
      </w:r>
      <w:r w:rsidR="001401BE" w:rsidRPr="008421DC">
        <w:rPr>
          <w:rFonts w:asciiTheme="majorHAnsi" w:hAnsiTheme="majorHAnsi" w:cstheme="majorHAnsi"/>
        </w:rPr>
        <w:t xml:space="preserve"> </w:t>
      </w:r>
      <w:r w:rsidRPr="008421DC">
        <w:rPr>
          <w:rFonts w:asciiTheme="majorHAnsi" w:hAnsiTheme="majorHAnsi" w:cstheme="majorHAnsi"/>
        </w:rPr>
        <w:t>criteria</w:t>
      </w:r>
      <w:r w:rsidR="001401BE" w:rsidRPr="008421DC">
        <w:rPr>
          <w:rFonts w:asciiTheme="majorHAnsi" w:hAnsiTheme="majorHAnsi" w:cstheme="majorHAnsi"/>
        </w:rPr>
        <w:t xml:space="preserve"> </w:t>
      </w:r>
      <w:r w:rsidRPr="008421DC">
        <w:rPr>
          <w:rFonts w:asciiTheme="majorHAnsi" w:hAnsiTheme="majorHAnsi" w:cstheme="majorHAnsi"/>
        </w:rPr>
        <w:t>and</w:t>
      </w:r>
      <w:r w:rsidR="001401BE" w:rsidRPr="008421DC">
        <w:rPr>
          <w:rFonts w:asciiTheme="majorHAnsi" w:hAnsiTheme="majorHAnsi" w:cstheme="majorHAnsi"/>
        </w:rPr>
        <w:t xml:space="preserve"> </w:t>
      </w:r>
      <w:r w:rsidRPr="008421DC">
        <w:rPr>
          <w:rFonts w:asciiTheme="majorHAnsi" w:hAnsiTheme="majorHAnsi" w:cstheme="majorHAnsi"/>
        </w:rPr>
        <w:t>mandatory</w:t>
      </w:r>
      <w:r w:rsidR="001401BE" w:rsidRPr="008421DC">
        <w:rPr>
          <w:rFonts w:asciiTheme="majorHAnsi" w:hAnsiTheme="majorHAnsi" w:cstheme="majorHAnsi"/>
        </w:rPr>
        <w:t xml:space="preserve"> </w:t>
      </w:r>
      <w:r w:rsidRPr="008421DC">
        <w:rPr>
          <w:rFonts w:asciiTheme="majorHAnsi" w:hAnsiTheme="majorHAnsi" w:cstheme="majorHAnsi"/>
        </w:rPr>
        <w:t>supporting</w:t>
      </w:r>
      <w:r w:rsidR="001401BE" w:rsidRPr="008421DC">
        <w:rPr>
          <w:rFonts w:asciiTheme="majorHAnsi" w:hAnsiTheme="majorHAnsi" w:cstheme="majorHAnsi"/>
        </w:rPr>
        <w:t xml:space="preserve"> </w:t>
      </w:r>
      <w:r w:rsidRPr="008421DC">
        <w:rPr>
          <w:rFonts w:asciiTheme="majorHAnsi" w:hAnsiTheme="majorHAnsi" w:cstheme="majorHAnsi"/>
        </w:rPr>
        <w:t>documentation.</w:t>
      </w:r>
    </w:p>
    <w:p w14:paraId="5AF7D2A7" w14:textId="6017ACF5" w:rsidR="00926450" w:rsidRPr="008421DC" w:rsidRDefault="00ED1255" w:rsidP="005A5A55">
      <w:pPr>
        <w:spacing w:after="240"/>
        <w:rPr>
          <w:rFonts w:asciiTheme="majorHAnsi" w:hAnsiTheme="majorHAnsi" w:cstheme="majorHAnsi"/>
        </w:rPr>
      </w:pPr>
      <w:r w:rsidRPr="008421DC">
        <w:rPr>
          <w:rFonts w:asciiTheme="majorHAnsi" w:hAnsiTheme="majorHAnsi" w:cstheme="majorHAnsi"/>
        </w:rPr>
        <w:t>SRV</w:t>
      </w:r>
      <w:r w:rsidR="001401BE" w:rsidRPr="008421DC">
        <w:rPr>
          <w:rFonts w:asciiTheme="majorHAnsi" w:hAnsiTheme="majorHAnsi" w:cstheme="majorHAnsi"/>
        </w:rPr>
        <w:t xml:space="preserve"> </w:t>
      </w:r>
      <w:r w:rsidRPr="008421DC">
        <w:rPr>
          <w:rFonts w:asciiTheme="majorHAnsi" w:hAnsiTheme="majorHAnsi" w:cstheme="majorHAnsi"/>
        </w:rPr>
        <w:t>reserves</w:t>
      </w:r>
      <w:r w:rsidR="001401BE" w:rsidRPr="008421DC">
        <w:rPr>
          <w:rFonts w:asciiTheme="majorHAnsi" w:hAnsiTheme="majorHAnsi" w:cstheme="majorHAnsi"/>
        </w:rPr>
        <w:t xml:space="preserve"> </w:t>
      </w:r>
      <w:r w:rsidRPr="008421DC">
        <w:rPr>
          <w:rFonts w:asciiTheme="majorHAnsi" w:hAnsiTheme="majorHAnsi" w:cstheme="majorHAnsi"/>
        </w:rPr>
        <w:t>the</w:t>
      </w:r>
      <w:r w:rsidR="001401BE" w:rsidRPr="008421DC">
        <w:rPr>
          <w:rFonts w:asciiTheme="majorHAnsi" w:hAnsiTheme="majorHAnsi" w:cstheme="majorHAnsi"/>
        </w:rPr>
        <w:t xml:space="preserve"> </w:t>
      </w:r>
      <w:r w:rsidRPr="008421DC">
        <w:rPr>
          <w:rFonts w:asciiTheme="majorHAnsi" w:hAnsiTheme="majorHAnsi" w:cstheme="majorHAnsi"/>
        </w:rPr>
        <w:t>right</w:t>
      </w:r>
      <w:r w:rsidR="001401BE" w:rsidRPr="008421DC">
        <w:rPr>
          <w:rFonts w:asciiTheme="majorHAnsi" w:hAnsiTheme="majorHAnsi" w:cstheme="majorHAnsi"/>
        </w:rPr>
        <w:t xml:space="preserve"> </w:t>
      </w:r>
      <w:r w:rsidRPr="008421DC">
        <w:rPr>
          <w:rFonts w:asciiTheme="majorHAnsi" w:hAnsiTheme="majorHAnsi" w:cstheme="majorHAnsi"/>
        </w:rPr>
        <w:t>to</w:t>
      </w:r>
      <w:r w:rsidR="001401BE" w:rsidRPr="008421DC">
        <w:rPr>
          <w:rFonts w:asciiTheme="majorHAnsi" w:hAnsiTheme="majorHAnsi" w:cstheme="majorHAnsi"/>
        </w:rPr>
        <w:t xml:space="preserve"> </w:t>
      </w:r>
      <w:r w:rsidRPr="008421DC">
        <w:rPr>
          <w:rFonts w:asciiTheme="majorHAnsi" w:hAnsiTheme="majorHAnsi" w:cstheme="majorHAnsi"/>
        </w:rPr>
        <w:t>negotiate</w:t>
      </w:r>
      <w:r w:rsidR="001401BE" w:rsidRPr="008421DC">
        <w:rPr>
          <w:rFonts w:asciiTheme="majorHAnsi" w:hAnsiTheme="majorHAnsi" w:cstheme="majorHAnsi"/>
        </w:rPr>
        <w:t xml:space="preserve"> </w:t>
      </w:r>
      <w:r w:rsidRPr="008421DC">
        <w:rPr>
          <w:rFonts w:asciiTheme="majorHAnsi" w:hAnsiTheme="majorHAnsi" w:cstheme="majorHAnsi"/>
        </w:rPr>
        <w:t>a</w:t>
      </w:r>
      <w:r w:rsidR="001401BE" w:rsidRPr="008421DC">
        <w:rPr>
          <w:rFonts w:asciiTheme="majorHAnsi" w:hAnsiTheme="majorHAnsi" w:cstheme="majorHAnsi"/>
        </w:rPr>
        <w:t xml:space="preserve"> </w:t>
      </w:r>
      <w:r w:rsidRPr="008421DC">
        <w:rPr>
          <w:rFonts w:asciiTheme="majorHAnsi" w:hAnsiTheme="majorHAnsi" w:cstheme="majorHAnsi"/>
        </w:rPr>
        <w:t>lower</w:t>
      </w:r>
      <w:r w:rsidR="001401BE" w:rsidRPr="008421DC">
        <w:rPr>
          <w:rFonts w:asciiTheme="majorHAnsi" w:hAnsiTheme="majorHAnsi" w:cstheme="majorHAnsi"/>
        </w:rPr>
        <w:t xml:space="preserve"> </w:t>
      </w:r>
      <w:r w:rsidRPr="008421DC">
        <w:rPr>
          <w:rFonts w:asciiTheme="majorHAnsi" w:hAnsiTheme="majorHAnsi" w:cstheme="majorHAnsi"/>
        </w:rPr>
        <w:t>than</w:t>
      </w:r>
      <w:r w:rsidR="001401BE" w:rsidRPr="008421DC">
        <w:rPr>
          <w:rFonts w:asciiTheme="majorHAnsi" w:hAnsiTheme="majorHAnsi" w:cstheme="majorHAnsi"/>
        </w:rPr>
        <w:t xml:space="preserve"> </w:t>
      </w:r>
      <w:r w:rsidRPr="008421DC">
        <w:rPr>
          <w:rFonts w:asciiTheme="majorHAnsi" w:hAnsiTheme="majorHAnsi" w:cstheme="majorHAnsi"/>
        </w:rPr>
        <w:t>requested</w:t>
      </w:r>
      <w:r w:rsidR="001401BE" w:rsidRPr="008421DC">
        <w:rPr>
          <w:rFonts w:asciiTheme="majorHAnsi" w:hAnsiTheme="majorHAnsi" w:cstheme="majorHAnsi"/>
        </w:rPr>
        <w:t xml:space="preserve"> </w:t>
      </w:r>
      <w:r w:rsidRPr="008421DC">
        <w:rPr>
          <w:rFonts w:asciiTheme="majorHAnsi" w:hAnsiTheme="majorHAnsi" w:cstheme="majorHAnsi"/>
        </w:rPr>
        <w:t>funding</w:t>
      </w:r>
      <w:r w:rsidR="001401BE" w:rsidRPr="008421DC">
        <w:rPr>
          <w:rFonts w:asciiTheme="majorHAnsi" w:hAnsiTheme="majorHAnsi" w:cstheme="majorHAnsi"/>
        </w:rPr>
        <w:t xml:space="preserve"> </w:t>
      </w:r>
      <w:r w:rsidRPr="008421DC">
        <w:rPr>
          <w:rFonts w:asciiTheme="majorHAnsi" w:hAnsiTheme="majorHAnsi" w:cstheme="majorHAnsi"/>
        </w:rPr>
        <w:t>amount</w:t>
      </w:r>
      <w:r w:rsidR="001401BE" w:rsidRPr="008421DC">
        <w:rPr>
          <w:rFonts w:asciiTheme="majorHAnsi" w:hAnsiTheme="majorHAnsi" w:cstheme="majorHAnsi"/>
        </w:rPr>
        <w:t xml:space="preserve"> </w:t>
      </w:r>
      <w:r w:rsidRPr="008421DC">
        <w:rPr>
          <w:rFonts w:asciiTheme="majorHAnsi" w:hAnsiTheme="majorHAnsi" w:cstheme="majorHAnsi"/>
        </w:rPr>
        <w:t>for</w:t>
      </w:r>
      <w:r w:rsidR="001401BE" w:rsidRPr="008421DC">
        <w:rPr>
          <w:rFonts w:asciiTheme="majorHAnsi" w:hAnsiTheme="majorHAnsi" w:cstheme="majorHAnsi"/>
        </w:rPr>
        <w:t xml:space="preserve"> </w:t>
      </w:r>
      <w:r w:rsidRPr="008421DC">
        <w:rPr>
          <w:rFonts w:asciiTheme="majorHAnsi" w:hAnsiTheme="majorHAnsi" w:cstheme="majorHAnsi"/>
        </w:rPr>
        <w:t>submitted</w:t>
      </w:r>
      <w:r w:rsidR="001401BE" w:rsidRPr="008421DC">
        <w:rPr>
          <w:rFonts w:asciiTheme="majorHAnsi" w:hAnsiTheme="majorHAnsi" w:cstheme="majorHAnsi"/>
        </w:rPr>
        <w:t xml:space="preserve"> </w:t>
      </w:r>
      <w:r w:rsidRPr="008421DC">
        <w:rPr>
          <w:rFonts w:asciiTheme="majorHAnsi" w:hAnsiTheme="majorHAnsi" w:cstheme="majorHAnsi"/>
        </w:rPr>
        <w:t>applications.</w:t>
      </w:r>
    </w:p>
    <w:p w14:paraId="705934EB" w14:textId="0A1C4102" w:rsidR="00926450" w:rsidRPr="008421DC" w:rsidRDefault="00ED1255" w:rsidP="005A5A55">
      <w:pPr>
        <w:spacing w:after="240"/>
        <w:rPr>
          <w:rFonts w:asciiTheme="majorHAnsi" w:hAnsiTheme="majorHAnsi" w:cstheme="majorHAnsi"/>
        </w:rPr>
      </w:pPr>
      <w:r w:rsidRPr="008421DC">
        <w:rPr>
          <w:rFonts w:asciiTheme="majorHAnsi" w:hAnsiTheme="majorHAnsi" w:cstheme="majorHAnsi"/>
        </w:rPr>
        <w:t>Applications</w:t>
      </w:r>
      <w:r w:rsidR="001401BE" w:rsidRPr="008421DC">
        <w:rPr>
          <w:rFonts w:asciiTheme="majorHAnsi" w:hAnsiTheme="majorHAnsi" w:cstheme="majorHAnsi"/>
        </w:rPr>
        <w:t xml:space="preserve"> </w:t>
      </w:r>
      <w:r w:rsidRPr="008421DC">
        <w:rPr>
          <w:rFonts w:asciiTheme="majorHAnsi" w:hAnsiTheme="majorHAnsi" w:cstheme="majorHAnsi"/>
        </w:rPr>
        <w:t>will</w:t>
      </w:r>
      <w:r w:rsidR="001401BE" w:rsidRPr="008421DC">
        <w:rPr>
          <w:rFonts w:asciiTheme="majorHAnsi" w:hAnsiTheme="majorHAnsi" w:cstheme="majorHAnsi"/>
        </w:rPr>
        <w:t xml:space="preserve"> </w:t>
      </w:r>
      <w:r w:rsidRPr="008421DC">
        <w:rPr>
          <w:rFonts w:asciiTheme="majorHAnsi" w:hAnsiTheme="majorHAnsi" w:cstheme="majorHAnsi"/>
        </w:rPr>
        <w:t>be</w:t>
      </w:r>
      <w:r w:rsidR="001401BE" w:rsidRPr="008421DC">
        <w:rPr>
          <w:rFonts w:asciiTheme="majorHAnsi" w:hAnsiTheme="majorHAnsi" w:cstheme="majorHAnsi"/>
        </w:rPr>
        <w:t xml:space="preserve"> </w:t>
      </w:r>
      <w:r w:rsidRPr="008421DC">
        <w:rPr>
          <w:rFonts w:asciiTheme="majorHAnsi" w:hAnsiTheme="majorHAnsi" w:cstheme="majorHAnsi"/>
        </w:rPr>
        <w:t>considered</w:t>
      </w:r>
      <w:r w:rsidR="001401BE" w:rsidRPr="008421DC">
        <w:rPr>
          <w:rFonts w:asciiTheme="majorHAnsi" w:hAnsiTheme="majorHAnsi" w:cstheme="majorHAnsi"/>
        </w:rPr>
        <w:t xml:space="preserve"> </w:t>
      </w:r>
      <w:r w:rsidRPr="008421DC">
        <w:rPr>
          <w:rFonts w:asciiTheme="majorHAnsi" w:hAnsiTheme="majorHAnsi" w:cstheme="majorHAnsi"/>
        </w:rPr>
        <w:t>against</w:t>
      </w:r>
      <w:r w:rsidR="001401BE" w:rsidRPr="008421DC">
        <w:rPr>
          <w:rFonts w:asciiTheme="majorHAnsi" w:hAnsiTheme="majorHAnsi" w:cstheme="majorHAnsi"/>
        </w:rPr>
        <w:t xml:space="preserve"> </w:t>
      </w:r>
      <w:r w:rsidRPr="008421DC">
        <w:rPr>
          <w:rFonts w:asciiTheme="majorHAnsi" w:hAnsiTheme="majorHAnsi" w:cstheme="majorHAnsi"/>
        </w:rPr>
        <w:t>the</w:t>
      </w:r>
      <w:r w:rsidR="001401BE" w:rsidRPr="008421DC">
        <w:rPr>
          <w:rFonts w:asciiTheme="majorHAnsi" w:hAnsiTheme="majorHAnsi" w:cstheme="majorHAnsi"/>
        </w:rPr>
        <w:t xml:space="preserve"> </w:t>
      </w:r>
      <w:r w:rsidRPr="008421DC">
        <w:rPr>
          <w:rFonts w:asciiTheme="majorHAnsi" w:hAnsiTheme="majorHAnsi" w:cstheme="majorHAnsi"/>
        </w:rPr>
        <w:t>assessment</w:t>
      </w:r>
      <w:r w:rsidR="001401BE" w:rsidRPr="008421DC">
        <w:rPr>
          <w:rFonts w:asciiTheme="majorHAnsi" w:hAnsiTheme="majorHAnsi" w:cstheme="majorHAnsi"/>
        </w:rPr>
        <w:t xml:space="preserve"> </w:t>
      </w:r>
      <w:r w:rsidRPr="008421DC">
        <w:rPr>
          <w:rFonts w:asciiTheme="majorHAnsi" w:hAnsiTheme="majorHAnsi" w:cstheme="majorHAnsi"/>
        </w:rPr>
        <w:t>criteria</w:t>
      </w:r>
      <w:r w:rsidR="001401BE" w:rsidRPr="008421DC">
        <w:rPr>
          <w:rFonts w:asciiTheme="majorHAnsi" w:hAnsiTheme="majorHAnsi" w:cstheme="majorHAnsi"/>
        </w:rPr>
        <w:t xml:space="preserve"> </w:t>
      </w:r>
      <w:r w:rsidRPr="008421DC">
        <w:rPr>
          <w:rFonts w:asciiTheme="majorHAnsi" w:hAnsiTheme="majorHAnsi" w:cstheme="majorHAnsi"/>
        </w:rPr>
        <w:t>by</w:t>
      </w:r>
      <w:r w:rsidR="001401BE" w:rsidRPr="008421DC">
        <w:rPr>
          <w:rFonts w:asciiTheme="majorHAnsi" w:hAnsiTheme="majorHAnsi" w:cstheme="majorHAnsi"/>
        </w:rPr>
        <w:t xml:space="preserve"> </w:t>
      </w:r>
      <w:r w:rsidRPr="008421DC">
        <w:rPr>
          <w:rFonts w:asciiTheme="majorHAnsi" w:hAnsiTheme="majorHAnsi" w:cstheme="majorHAnsi"/>
        </w:rPr>
        <w:t>SRV</w:t>
      </w:r>
      <w:r w:rsidR="001401BE" w:rsidRPr="008421DC">
        <w:rPr>
          <w:rFonts w:asciiTheme="majorHAnsi" w:hAnsiTheme="majorHAnsi" w:cstheme="majorHAnsi"/>
        </w:rPr>
        <w:t xml:space="preserve"> </w:t>
      </w:r>
      <w:r w:rsidRPr="008421DC">
        <w:rPr>
          <w:rFonts w:asciiTheme="majorHAnsi" w:hAnsiTheme="majorHAnsi" w:cstheme="majorHAnsi"/>
        </w:rPr>
        <w:t>staff</w:t>
      </w:r>
      <w:r w:rsidR="001401BE" w:rsidRPr="008421DC">
        <w:rPr>
          <w:rFonts w:asciiTheme="majorHAnsi" w:hAnsiTheme="majorHAnsi" w:cstheme="majorHAnsi"/>
        </w:rPr>
        <w:t xml:space="preserve"> </w:t>
      </w:r>
      <w:r w:rsidRPr="008421DC">
        <w:rPr>
          <w:rFonts w:asciiTheme="majorHAnsi" w:hAnsiTheme="majorHAnsi" w:cstheme="majorHAnsi"/>
        </w:rPr>
        <w:t>and</w:t>
      </w:r>
      <w:r w:rsidR="001401BE" w:rsidRPr="008421DC">
        <w:rPr>
          <w:rFonts w:asciiTheme="majorHAnsi" w:hAnsiTheme="majorHAnsi" w:cstheme="majorHAnsi"/>
        </w:rPr>
        <w:t xml:space="preserve"> </w:t>
      </w:r>
      <w:r w:rsidRPr="008421DC">
        <w:rPr>
          <w:rFonts w:asciiTheme="majorHAnsi" w:hAnsiTheme="majorHAnsi" w:cstheme="majorHAnsi"/>
        </w:rPr>
        <w:t>then</w:t>
      </w:r>
      <w:r w:rsidR="001401BE" w:rsidRPr="008421DC">
        <w:rPr>
          <w:rFonts w:asciiTheme="majorHAnsi" w:hAnsiTheme="majorHAnsi" w:cstheme="majorHAnsi"/>
        </w:rPr>
        <w:t xml:space="preserve"> </w:t>
      </w:r>
      <w:r w:rsidRPr="008421DC">
        <w:rPr>
          <w:rFonts w:asciiTheme="majorHAnsi" w:hAnsiTheme="majorHAnsi" w:cstheme="majorHAnsi"/>
        </w:rPr>
        <w:t>reviewed</w:t>
      </w:r>
      <w:r w:rsidR="001401BE" w:rsidRPr="008421DC">
        <w:rPr>
          <w:rFonts w:asciiTheme="majorHAnsi" w:hAnsiTheme="majorHAnsi" w:cstheme="majorHAnsi"/>
        </w:rPr>
        <w:t xml:space="preserve"> </w:t>
      </w:r>
      <w:r w:rsidRPr="008421DC">
        <w:rPr>
          <w:rFonts w:asciiTheme="majorHAnsi" w:hAnsiTheme="majorHAnsi" w:cstheme="majorHAnsi"/>
        </w:rPr>
        <w:t>by</w:t>
      </w:r>
      <w:r w:rsidR="001401BE" w:rsidRPr="008421DC">
        <w:rPr>
          <w:rFonts w:asciiTheme="majorHAnsi" w:hAnsiTheme="majorHAnsi" w:cstheme="majorHAnsi"/>
        </w:rPr>
        <w:t xml:space="preserve"> </w:t>
      </w:r>
      <w:r w:rsidRPr="008421DC">
        <w:rPr>
          <w:rFonts w:asciiTheme="majorHAnsi" w:hAnsiTheme="majorHAnsi" w:cstheme="majorHAnsi"/>
        </w:rPr>
        <w:t>a</w:t>
      </w:r>
      <w:r w:rsidR="001401BE" w:rsidRPr="008421DC">
        <w:rPr>
          <w:rFonts w:asciiTheme="majorHAnsi" w:hAnsiTheme="majorHAnsi" w:cstheme="majorHAnsi"/>
        </w:rPr>
        <w:t xml:space="preserve"> </w:t>
      </w:r>
      <w:r w:rsidRPr="008421DC">
        <w:rPr>
          <w:rFonts w:asciiTheme="majorHAnsi" w:hAnsiTheme="majorHAnsi" w:cstheme="majorHAnsi"/>
        </w:rPr>
        <w:t>Moderation</w:t>
      </w:r>
      <w:r w:rsidR="001401BE" w:rsidRPr="008421DC">
        <w:rPr>
          <w:rFonts w:asciiTheme="majorHAnsi" w:hAnsiTheme="majorHAnsi" w:cstheme="majorHAnsi"/>
        </w:rPr>
        <w:t xml:space="preserve"> </w:t>
      </w:r>
      <w:r w:rsidRPr="008421DC">
        <w:rPr>
          <w:rFonts w:asciiTheme="majorHAnsi" w:hAnsiTheme="majorHAnsi" w:cstheme="majorHAnsi"/>
          <w:spacing w:val="-1"/>
        </w:rPr>
        <w:t>Panel.</w:t>
      </w:r>
      <w:r w:rsidR="001401BE" w:rsidRPr="008421DC">
        <w:rPr>
          <w:rFonts w:asciiTheme="majorHAnsi" w:hAnsiTheme="majorHAnsi" w:cstheme="majorHAnsi"/>
          <w:spacing w:val="-1"/>
        </w:rPr>
        <w:t xml:space="preserve"> </w:t>
      </w:r>
      <w:r w:rsidRPr="008421DC">
        <w:rPr>
          <w:rFonts w:asciiTheme="majorHAnsi" w:hAnsiTheme="majorHAnsi" w:cstheme="majorHAnsi"/>
          <w:spacing w:val="-1"/>
        </w:rPr>
        <w:t>The</w:t>
      </w:r>
      <w:r w:rsidR="001401BE" w:rsidRPr="008421DC">
        <w:rPr>
          <w:rFonts w:asciiTheme="majorHAnsi" w:hAnsiTheme="majorHAnsi" w:cstheme="majorHAnsi"/>
          <w:spacing w:val="-1"/>
        </w:rPr>
        <w:t xml:space="preserve"> </w:t>
      </w:r>
      <w:r w:rsidRPr="008421DC">
        <w:rPr>
          <w:rFonts w:asciiTheme="majorHAnsi" w:hAnsiTheme="majorHAnsi" w:cstheme="majorHAnsi"/>
          <w:spacing w:val="-1"/>
        </w:rPr>
        <w:t>Moderation</w:t>
      </w:r>
      <w:r w:rsidR="001401BE" w:rsidRPr="008421DC">
        <w:rPr>
          <w:rFonts w:asciiTheme="majorHAnsi" w:hAnsiTheme="majorHAnsi" w:cstheme="majorHAnsi"/>
          <w:spacing w:val="-1"/>
        </w:rPr>
        <w:t xml:space="preserve"> </w:t>
      </w:r>
      <w:r w:rsidRPr="008421DC">
        <w:rPr>
          <w:rFonts w:asciiTheme="majorHAnsi" w:hAnsiTheme="majorHAnsi" w:cstheme="majorHAnsi"/>
          <w:spacing w:val="-1"/>
        </w:rPr>
        <w:t>Panel</w:t>
      </w:r>
      <w:r w:rsidR="001401BE" w:rsidRPr="008421DC">
        <w:rPr>
          <w:rFonts w:asciiTheme="majorHAnsi" w:hAnsiTheme="majorHAnsi" w:cstheme="majorHAnsi"/>
          <w:spacing w:val="-1"/>
        </w:rPr>
        <w:t xml:space="preserve"> </w:t>
      </w:r>
      <w:r w:rsidRPr="008421DC">
        <w:rPr>
          <w:rFonts w:asciiTheme="majorHAnsi" w:hAnsiTheme="majorHAnsi" w:cstheme="majorHAnsi"/>
          <w:spacing w:val="-1"/>
        </w:rPr>
        <w:t>will</w:t>
      </w:r>
      <w:r w:rsidR="001401BE" w:rsidRPr="008421DC">
        <w:rPr>
          <w:rFonts w:asciiTheme="majorHAnsi" w:hAnsiTheme="majorHAnsi" w:cstheme="majorHAnsi"/>
          <w:spacing w:val="-1"/>
        </w:rPr>
        <w:t xml:space="preserve"> </w:t>
      </w:r>
      <w:r w:rsidRPr="008421DC">
        <w:rPr>
          <w:rFonts w:asciiTheme="majorHAnsi" w:hAnsiTheme="majorHAnsi" w:cstheme="majorHAnsi"/>
          <w:spacing w:val="-1"/>
        </w:rPr>
        <w:t>also</w:t>
      </w:r>
      <w:r w:rsidR="001401BE" w:rsidRPr="008421DC">
        <w:rPr>
          <w:rFonts w:asciiTheme="majorHAnsi" w:hAnsiTheme="majorHAnsi" w:cstheme="majorHAnsi"/>
          <w:spacing w:val="-1"/>
        </w:rPr>
        <w:t xml:space="preserve"> </w:t>
      </w:r>
      <w:r w:rsidRPr="008421DC">
        <w:rPr>
          <w:rFonts w:asciiTheme="majorHAnsi" w:hAnsiTheme="majorHAnsi" w:cstheme="majorHAnsi"/>
          <w:spacing w:val="-1"/>
        </w:rPr>
        <w:t>consider</w:t>
      </w:r>
      <w:r w:rsidR="001401BE" w:rsidRPr="008421DC">
        <w:rPr>
          <w:rFonts w:asciiTheme="majorHAnsi" w:hAnsiTheme="majorHAnsi" w:cstheme="majorHAnsi"/>
          <w:spacing w:val="-1"/>
        </w:rPr>
        <w:t xml:space="preserve"> </w:t>
      </w:r>
      <w:r w:rsidRPr="008421DC">
        <w:rPr>
          <w:rFonts w:asciiTheme="majorHAnsi" w:hAnsiTheme="majorHAnsi" w:cstheme="majorHAnsi"/>
          <w:spacing w:val="-1"/>
        </w:rPr>
        <w:t>the</w:t>
      </w:r>
      <w:r w:rsidR="001401BE" w:rsidRPr="008421DC">
        <w:rPr>
          <w:rFonts w:asciiTheme="majorHAnsi" w:hAnsiTheme="majorHAnsi" w:cstheme="majorHAnsi"/>
          <w:spacing w:val="-1"/>
        </w:rPr>
        <w:t xml:space="preserve"> </w:t>
      </w:r>
      <w:r w:rsidRPr="008421DC">
        <w:rPr>
          <w:rFonts w:asciiTheme="majorHAnsi" w:hAnsiTheme="majorHAnsi" w:cstheme="majorHAnsi"/>
          <w:spacing w:val="-1"/>
        </w:rPr>
        <w:t>Investment</w:t>
      </w:r>
      <w:r w:rsidR="001401BE" w:rsidRPr="008421DC">
        <w:rPr>
          <w:rFonts w:asciiTheme="majorHAnsi" w:hAnsiTheme="majorHAnsi" w:cstheme="majorHAnsi"/>
          <w:spacing w:val="-1"/>
        </w:rPr>
        <w:t xml:space="preserve"> </w:t>
      </w:r>
      <w:r w:rsidRPr="008421DC">
        <w:rPr>
          <w:rFonts w:asciiTheme="majorHAnsi" w:hAnsiTheme="majorHAnsi" w:cstheme="majorHAnsi"/>
          <w:spacing w:val="-1"/>
        </w:rPr>
        <w:t>Priorities</w:t>
      </w:r>
      <w:r w:rsidR="001401BE" w:rsidRPr="008421DC">
        <w:rPr>
          <w:rFonts w:asciiTheme="majorHAnsi" w:hAnsiTheme="majorHAnsi" w:cstheme="majorHAnsi"/>
          <w:spacing w:val="-1"/>
        </w:rPr>
        <w:t xml:space="preserve"> </w:t>
      </w:r>
      <w:r w:rsidRPr="008421DC">
        <w:rPr>
          <w:rFonts w:asciiTheme="majorHAnsi" w:hAnsiTheme="majorHAnsi" w:cstheme="majorHAnsi"/>
          <w:spacing w:val="-1"/>
        </w:rPr>
        <w:t>outlined</w:t>
      </w:r>
      <w:r w:rsidR="001401BE" w:rsidRPr="008421DC">
        <w:rPr>
          <w:rFonts w:asciiTheme="majorHAnsi" w:hAnsiTheme="majorHAnsi" w:cstheme="majorHAnsi"/>
          <w:spacing w:val="-1"/>
        </w:rPr>
        <w:t xml:space="preserve"> </w:t>
      </w:r>
      <w:r w:rsidRPr="008421DC">
        <w:rPr>
          <w:rFonts w:asciiTheme="majorHAnsi" w:hAnsiTheme="majorHAnsi" w:cstheme="majorHAnsi"/>
          <w:spacing w:val="-1"/>
        </w:rPr>
        <w:t>at</w:t>
      </w:r>
      <w:r w:rsidR="001401BE" w:rsidRPr="008421DC">
        <w:rPr>
          <w:rFonts w:asciiTheme="majorHAnsi" w:hAnsiTheme="majorHAnsi" w:cstheme="majorHAnsi"/>
          <w:spacing w:val="-1"/>
        </w:rPr>
        <w:t xml:space="preserve"> </w:t>
      </w:r>
      <w:hyperlink w:anchor="_Investment_priorities" w:history="1">
        <w:r w:rsidRPr="008421DC">
          <w:rPr>
            <w:rStyle w:val="Hyperlink"/>
            <w:rFonts w:asciiTheme="majorHAnsi" w:hAnsiTheme="majorHAnsi" w:cstheme="majorHAnsi"/>
            <w:b/>
            <w:bCs/>
            <w:spacing w:val="-1"/>
          </w:rPr>
          <w:t>Section</w:t>
        </w:r>
        <w:r w:rsidR="001401BE" w:rsidRPr="008421DC">
          <w:rPr>
            <w:rStyle w:val="Hyperlink"/>
            <w:rFonts w:asciiTheme="majorHAnsi" w:hAnsiTheme="majorHAnsi" w:cstheme="majorHAnsi"/>
            <w:b/>
            <w:bCs/>
            <w:spacing w:val="-1"/>
          </w:rPr>
          <w:t xml:space="preserve"> </w:t>
        </w:r>
        <w:r w:rsidRPr="008421DC">
          <w:rPr>
            <w:rStyle w:val="Hyperlink"/>
            <w:rFonts w:asciiTheme="majorHAnsi" w:hAnsiTheme="majorHAnsi" w:cstheme="majorHAnsi"/>
            <w:b/>
            <w:bCs/>
            <w:spacing w:val="-1"/>
          </w:rPr>
          <w:t>1.</w:t>
        </w:r>
        <w:r w:rsidR="00CD536C" w:rsidRPr="008421DC">
          <w:rPr>
            <w:rStyle w:val="Hyperlink"/>
            <w:rFonts w:asciiTheme="majorHAnsi" w:hAnsiTheme="majorHAnsi" w:cstheme="majorHAnsi"/>
            <w:b/>
            <w:bCs/>
            <w:spacing w:val="-1"/>
          </w:rPr>
          <w:t>3</w:t>
        </w:r>
      </w:hyperlink>
      <w:r w:rsidR="001401BE" w:rsidRPr="008421DC">
        <w:rPr>
          <w:rFonts w:asciiTheme="majorHAnsi" w:hAnsiTheme="majorHAnsi" w:cstheme="majorHAnsi"/>
          <w:spacing w:val="-1"/>
        </w:rPr>
        <w:t xml:space="preserve"> </w:t>
      </w:r>
      <w:r w:rsidRPr="008421DC">
        <w:rPr>
          <w:rFonts w:asciiTheme="majorHAnsi" w:hAnsiTheme="majorHAnsi" w:cstheme="majorHAnsi"/>
        </w:rPr>
        <w:t>and</w:t>
      </w:r>
      <w:r w:rsidR="001401BE" w:rsidRPr="008421DC">
        <w:rPr>
          <w:rFonts w:asciiTheme="majorHAnsi" w:hAnsiTheme="majorHAnsi" w:cstheme="majorHAnsi"/>
        </w:rPr>
        <w:t xml:space="preserve"> </w:t>
      </w:r>
      <w:r w:rsidRPr="008421DC">
        <w:rPr>
          <w:rFonts w:asciiTheme="majorHAnsi" w:hAnsiTheme="majorHAnsi" w:cstheme="majorHAnsi"/>
        </w:rPr>
        <w:t>in</w:t>
      </w:r>
      <w:r w:rsidR="001401BE" w:rsidRPr="008421DC">
        <w:rPr>
          <w:rFonts w:asciiTheme="majorHAnsi" w:hAnsiTheme="majorHAnsi" w:cstheme="majorHAnsi"/>
        </w:rPr>
        <w:t xml:space="preserve"> </w:t>
      </w:r>
      <w:r w:rsidRPr="008421DC">
        <w:rPr>
          <w:rFonts w:asciiTheme="majorHAnsi" w:hAnsiTheme="majorHAnsi" w:cstheme="majorHAnsi"/>
        </w:rPr>
        <w:t>each</w:t>
      </w:r>
      <w:r w:rsidR="001401BE" w:rsidRPr="008421DC">
        <w:rPr>
          <w:rFonts w:asciiTheme="majorHAnsi" w:hAnsiTheme="majorHAnsi" w:cstheme="majorHAnsi"/>
        </w:rPr>
        <w:t xml:space="preserve"> </w:t>
      </w:r>
      <w:r w:rsidRPr="008421DC">
        <w:rPr>
          <w:rFonts w:asciiTheme="majorHAnsi" w:hAnsiTheme="majorHAnsi" w:cstheme="majorHAnsi"/>
        </w:rPr>
        <w:t>stream</w:t>
      </w:r>
      <w:r w:rsidR="001401BE" w:rsidRPr="008421DC">
        <w:rPr>
          <w:rFonts w:asciiTheme="majorHAnsi" w:hAnsiTheme="majorHAnsi" w:cstheme="majorHAnsi"/>
        </w:rPr>
        <w:t xml:space="preserve"> </w:t>
      </w:r>
      <w:r w:rsidRPr="008421DC">
        <w:rPr>
          <w:rFonts w:asciiTheme="majorHAnsi" w:hAnsiTheme="majorHAnsi" w:cstheme="majorHAnsi"/>
        </w:rPr>
        <w:t>before</w:t>
      </w:r>
      <w:r w:rsidR="001401BE" w:rsidRPr="008421DC">
        <w:rPr>
          <w:rFonts w:asciiTheme="majorHAnsi" w:hAnsiTheme="majorHAnsi" w:cstheme="majorHAnsi"/>
        </w:rPr>
        <w:t xml:space="preserve"> </w:t>
      </w:r>
      <w:r w:rsidRPr="008421DC">
        <w:rPr>
          <w:rFonts w:asciiTheme="majorHAnsi" w:hAnsiTheme="majorHAnsi" w:cstheme="majorHAnsi"/>
        </w:rPr>
        <w:t>making</w:t>
      </w:r>
      <w:r w:rsidR="001401BE" w:rsidRPr="008421DC">
        <w:rPr>
          <w:rFonts w:asciiTheme="majorHAnsi" w:hAnsiTheme="majorHAnsi" w:cstheme="majorHAnsi"/>
        </w:rPr>
        <w:t xml:space="preserve"> </w:t>
      </w:r>
      <w:r w:rsidRPr="008421DC">
        <w:rPr>
          <w:rFonts w:asciiTheme="majorHAnsi" w:hAnsiTheme="majorHAnsi" w:cstheme="majorHAnsi"/>
        </w:rPr>
        <w:t>recommendations</w:t>
      </w:r>
      <w:r w:rsidR="001401BE" w:rsidRPr="008421DC">
        <w:rPr>
          <w:rFonts w:asciiTheme="majorHAnsi" w:hAnsiTheme="majorHAnsi" w:cstheme="majorHAnsi"/>
        </w:rPr>
        <w:t xml:space="preserve"> </w:t>
      </w:r>
      <w:r w:rsidRPr="008421DC">
        <w:rPr>
          <w:rFonts w:asciiTheme="majorHAnsi" w:hAnsiTheme="majorHAnsi" w:cstheme="majorHAnsi"/>
          <w:spacing w:val="-1"/>
        </w:rPr>
        <w:t>to</w:t>
      </w:r>
      <w:r w:rsidR="001401BE" w:rsidRPr="008421DC">
        <w:rPr>
          <w:rFonts w:asciiTheme="majorHAnsi" w:hAnsiTheme="majorHAnsi" w:cstheme="majorHAnsi"/>
          <w:spacing w:val="-1"/>
        </w:rPr>
        <w:t xml:space="preserve"> </w:t>
      </w:r>
      <w:r w:rsidRPr="008421DC">
        <w:rPr>
          <w:rFonts w:asciiTheme="majorHAnsi" w:hAnsiTheme="majorHAnsi" w:cstheme="majorHAnsi"/>
          <w:spacing w:val="-1"/>
        </w:rPr>
        <w:t>the</w:t>
      </w:r>
      <w:r w:rsidR="001401BE" w:rsidRPr="008421DC">
        <w:rPr>
          <w:rFonts w:asciiTheme="majorHAnsi" w:hAnsiTheme="majorHAnsi" w:cstheme="majorHAnsi"/>
          <w:spacing w:val="-1"/>
        </w:rPr>
        <w:t xml:space="preserve"> </w:t>
      </w:r>
      <w:r w:rsidRPr="008421DC">
        <w:rPr>
          <w:rFonts w:asciiTheme="majorHAnsi" w:hAnsiTheme="majorHAnsi" w:cstheme="majorHAnsi"/>
          <w:spacing w:val="-1"/>
        </w:rPr>
        <w:t>Minister.</w:t>
      </w:r>
      <w:r w:rsidR="001401BE" w:rsidRPr="008421DC">
        <w:rPr>
          <w:rFonts w:asciiTheme="majorHAnsi" w:hAnsiTheme="majorHAnsi" w:cstheme="majorHAnsi"/>
          <w:spacing w:val="-1"/>
        </w:rPr>
        <w:t xml:space="preserve"> </w:t>
      </w:r>
      <w:r w:rsidR="00865380" w:rsidRPr="008421DC">
        <w:rPr>
          <w:rFonts w:asciiTheme="majorHAnsi" w:hAnsiTheme="majorHAnsi" w:cstheme="majorHAnsi"/>
          <w:spacing w:val="-1"/>
        </w:rPr>
        <w:t xml:space="preserve">Consideration will also be given </w:t>
      </w:r>
      <w:r w:rsidR="00B40A23" w:rsidRPr="008421DC">
        <w:rPr>
          <w:rFonts w:asciiTheme="majorHAnsi" w:hAnsiTheme="majorHAnsi" w:cstheme="majorHAnsi"/>
          <w:spacing w:val="-1"/>
        </w:rPr>
        <w:t>to ensuring an equitable distribution</w:t>
      </w:r>
      <w:r w:rsidR="0009416D" w:rsidRPr="008421DC">
        <w:rPr>
          <w:rFonts w:asciiTheme="majorHAnsi" w:hAnsiTheme="majorHAnsi" w:cstheme="majorHAnsi"/>
          <w:spacing w:val="-1"/>
        </w:rPr>
        <w:t xml:space="preserve"> of fu</w:t>
      </w:r>
      <w:r w:rsidR="0036156D" w:rsidRPr="008421DC">
        <w:rPr>
          <w:rFonts w:asciiTheme="majorHAnsi" w:hAnsiTheme="majorHAnsi" w:cstheme="majorHAnsi"/>
          <w:spacing w:val="-1"/>
        </w:rPr>
        <w:t>nding</w:t>
      </w:r>
      <w:r w:rsidR="00B40A23" w:rsidRPr="008421DC">
        <w:rPr>
          <w:rFonts w:asciiTheme="majorHAnsi" w:hAnsiTheme="majorHAnsi" w:cstheme="majorHAnsi"/>
          <w:spacing w:val="-1"/>
        </w:rPr>
        <w:t xml:space="preserve"> </w:t>
      </w:r>
      <w:r w:rsidR="00B0726C" w:rsidRPr="008421DC">
        <w:rPr>
          <w:rFonts w:asciiTheme="majorHAnsi" w:hAnsiTheme="majorHAnsi" w:cstheme="majorHAnsi"/>
          <w:spacing w:val="-1"/>
        </w:rPr>
        <w:t>across metropolitan regions.</w:t>
      </w:r>
    </w:p>
    <w:p w14:paraId="4D498C14" w14:textId="631E2D53" w:rsidR="00427700" w:rsidRPr="008421DC" w:rsidRDefault="00427700" w:rsidP="005A5A55">
      <w:pPr>
        <w:spacing w:after="240"/>
        <w:rPr>
          <w:rFonts w:asciiTheme="majorHAnsi" w:hAnsiTheme="majorHAnsi" w:cstheme="majorHAnsi"/>
        </w:rPr>
      </w:pPr>
      <w:r w:rsidRPr="008421DC">
        <w:rPr>
          <w:rFonts w:asciiTheme="majorHAnsi" w:hAnsiTheme="majorHAnsi" w:cstheme="majorHAnsi"/>
        </w:rPr>
        <w:t>SRV will also consider an applicant’s past performance and the organisation’s capacity to deliver projects on time. Compliance with past Grant Agreements and the number and duration of overdue milestones (including</w:t>
      </w:r>
      <w:r w:rsidR="0093268B" w:rsidRPr="008421DC">
        <w:rPr>
          <w:rFonts w:asciiTheme="majorHAnsi" w:hAnsiTheme="majorHAnsi" w:cstheme="majorHAnsi"/>
        </w:rPr>
        <w:t xml:space="preserve"> final acquittal and </w:t>
      </w:r>
      <w:r w:rsidRPr="008421DC">
        <w:rPr>
          <w:rFonts w:asciiTheme="majorHAnsi" w:hAnsiTheme="majorHAnsi" w:cstheme="majorHAnsi"/>
        </w:rPr>
        <w:t>outcomes reports) for existing projects will also be considered, along with live projects with significant budget shortfalls.</w:t>
      </w:r>
    </w:p>
    <w:p w14:paraId="017265D3" w14:textId="1FF93D79" w:rsidR="00926450" w:rsidRPr="008421DC" w:rsidRDefault="00ED1255" w:rsidP="005A5A55">
      <w:pPr>
        <w:spacing w:after="240"/>
        <w:rPr>
          <w:rStyle w:val="BOLD"/>
          <w:rFonts w:asciiTheme="majorHAnsi" w:hAnsiTheme="majorHAnsi" w:cstheme="majorHAnsi"/>
        </w:rPr>
      </w:pPr>
      <w:r w:rsidRPr="008421DC">
        <w:rPr>
          <w:rStyle w:val="BOLD"/>
          <w:rFonts w:asciiTheme="majorHAnsi" w:hAnsiTheme="majorHAnsi" w:cstheme="majorHAnsi"/>
        </w:rPr>
        <w:t>Decisions</w:t>
      </w:r>
      <w:r w:rsidR="001401BE" w:rsidRPr="008421DC">
        <w:rPr>
          <w:rStyle w:val="BOLD"/>
          <w:rFonts w:asciiTheme="majorHAnsi" w:hAnsiTheme="majorHAnsi" w:cstheme="majorHAnsi"/>
        </w:rPr>
        <w:t xml:space="preserve"> </w:t>
      </w:r>
      <w:r w:rsidRPr="008421DC">
        <w:rPr>
          <w:rStyle w:val="BOLD"/>
          <w:rFonts w:asciiTheme="majorHAnsi" w:hAnsiTheme="majorHAnsi" w:cstheme="majorHAnsi"/>
        </w:rPr>
        <w:t>regarding</w:t>
      </w:r>
      <w:r w:rsidR="001401BE" w:rsidRPr="008421DC">
        <w:rPr>
          <w:rStyle w:val="BOLD"/>
          <w:rFonts w:asciiTheme="majorHAnsi" w:hAnsiTheme="majorHAnsi" w:cstheme="majorHAnsi"/>
        </w:rPr>
        <w:t xml:space="preserve"> </w:t>
      </w:r>
      <w:r w:rsidRPr="008421DC">
        <w:rPr>
          <w:rStyle w:val="BOLD"/>
          <w:rFonts w:asciiTheme="majorHAnsi" w:hAnsiTheme="majorHAnsi" w:cstheme="majorHAnsi"/>
        </w:rPr>
        <w:t>funding</w:t>
      </w:r>
      <w:r w:rsidR="001401BE" w:rsidRPr="008421DC">
        <w:rPr>
          <w:rStyle w:val="BOLD"/>
          <w:rFonts w:asciiTheme="majorHAnsi" w:hAnsiTheme="majorHAnsi" w:cstheme="majorHAnsi"/>
        </w:rPr>
        <w:t xml:space="preserve"> </w:t>
      </w:r>
      <w:r w:rsidRPr="008421DC">
        <w:rPr>
          <w:rStyle w:val="BOLD"/>
          <w:rFonts w:asciiTheme="majorHAnsi" w:hAnsiTheme="majorHAnsi" w:cstheme="majorHAnsi"/>
        </w:rPr>
        <w:t>by</w:t>
      </w:r>
      <w:r w:rsidR="001401BE" w:rsidRPr="008421DC">
        <w:rPr>
          <w:rStyle w:val="BOLD"/>
          <w:rFonts w:asciiTheme="majorHAnsi" w:hAnsiTheme="majorHAnsi" w:cstheme="majorHAnsi"/>
        </w:rPr>
        <w:t xml:space="preserve"> </w:t>
      </w:r>
      <w:r w:rsidRPr="008421DC">
        <w:rPr>
          <w:rStyle w:val="BOLD"/>
          <w:rFonts w:asciiTheme="majorHAnsi" w:hAnsiTheme="majorHAnsi" w:cstheme="majorHAnsi"/>
        </w:rPr>
        <w:t>the</w:t>
      </w:r>
      <w:r w:rsidR="001401BE" w:rsidRPr="008421DC">
        <w:rPr>
          <w:rStyle w:val="BOLD"/>
          <w:rFonts w:asciiTheme="majorHAnsi" w:hAnsiTheme="majorHAnsi" w:cstheme="majorHAnsi"/>
        </w:rPr>
        <w:t xml:space="preserve"> </w:t>
      </w:r>
      <w:r w:rsidRPr="008421DC">
        <w:rPr>
          <w:rStyle w:val="BOLD"/>
          <w:rFonts w:asciiTheme="majorHAnsi" w:hAnsiTheme="majorHAnsi" w:cstheme="majorHAnsi"/>
        </w:rPr>
        <w:t>Minister</w:t>
      </w:r>
      <w:r w:rsidR="001401BE" w:rsidRPr="008421DC">
        <w:rPr>
          <w:rStyle w:val="BOLD"/>
          <w:rFonts w:asciiTheme="majorHAnsi" w:hAnsiTheme="majorHAnsi" w:cstheme="majorHAnsi"/>
        </w:rPr>
        <w:t xml:space="preserve"> </w:t>
      </w:r>
      <w:r w:rsidRPr="008421DC">
        <w:rPr>
          <w:rStyle w:val="BOLD"/>
          <w:rFonts w:asciiTheme="majorHAnsi" w:hAnsiTheme="majorHAnsi" w:cstheme="majorHAnsi"/>
        </w:rPr>
        <w:t>for</w:t>
      </w:r>
      <w:r w:rsidR="001401BE" w:rsidRPr="008421DC">
        <w:rPr>
          <w:rStyle w:val="BOLD"/>
          <w:rFonts w:asciiTheme="majorHAnsi" w:hAnsiTheme="majorHAnsi" w:cstheme="majorHAnsi"/>
        </w:rPr>
        <w:t xml:space="preserve"> </w:t>
      </w:r>
      <w:r w:rsidRPr="008421DC">
        <w:rPr>
          <w:rStyle w:val="BOLD"/>
          <w:rFonts w:asciiTheme="majorHAnsi" w:hAnsiTheme="majorHAnsi" w:cstheme="majorHAnsi"/>
        </w:rPr>
        <w:t>Community</w:t>
      </w:r>
      <w:r w:rsidR="001401BE" w:rsidRPr="008421DC">
        <w:rPr>
          <w:rStyle w:val="BOLD"/>
          <w:rFonts w:asciiTheme="majorHAnsi" w:hAnsiTheme="majorHAnsi" w:cstheme="majorHAnsi"/>
        </w:rPr>
        <w:t xml:space="preserve"> </w:t>
      </w:r>
      <w:r w:rsidRPr="008421DC">
        <w:rPr>
          <w:rStyle w:val="BOLD"/>
          <w:rFonts w:asciiTheme="majorHAnsi" w:hAnsiTheme="majorHAnsi" w:cstheme="majorHAnsi"/>
        </w:rPr>
        <w:t>Sport</w:t>
      </w:r>
      <w:r w:rsidR="001401BE" w:rsidRPr="008421DC">
        <w:rPr>
          <w:rStyle w:val="BOLD"/>
          <w:rFonts w:asciiTheme="majorHAnsi" w:hAnsiTheme="majorHAnsi" w:cstheme="majorHAnsi"/>
        </w:rPr>
        <w:t xml:space="preserve"> </w:t>
      </w:r>
      <w:r w:rsidRPr="008421DC">
        <w:rPr>
          <w:rStyle w:val="BOLD"/>
          <w:rFonts w:asciiTheme="majorHAnsi" w:hAnsiTheme="majorHAnsi" w:cstheme="majorHAnsi"/>
        </w:rPr>
        <w:t>are</w:t>
      </w:r>
      <w:r w:rsidR="001401BE" w:rsidRPr="008421DC">
        <w:rPr>
          <w:rStyle w:val="BOLD"/>
          <w:rFonts w:asciiTheme="majorHAnsi" w:hAnsiTheme="majorHAnsi" w:cstheme="majorHAnsi"/>
        </w:rPr>
        <w:t xml:space="preserve"> </w:t>
      </w:r>
      <w:r w:rsidRPr="008421DC">
        <w:rPr>
          <w:rStyle w:val="BOLD"/>
          <w:rFonts w:asciiTheme="majorHAnsi" w:hAnsiTheme="majorHAnsi" w:cstheme="majorHAnsi"/>
        </w:rPr>
        <w:t>final</w:t>
      </w:r>
      <w:r w:rsidR="001401BE" w:rsidRPr="008421DC">
        <w:rPr>
          <w:rStyle w:val="BOLD"/>
          <w:rFonts w:asciiTheme="majorHAnsi" w:hAnsiTheme="majorHAnsi" w:cstheme="majorHAnsi"/>
        </w:rPr>
        <w:t xml:space="preserve"> </w:t>
      </w:r>
      <w:r w:rsidRPr="008421DC">
        <w:rPr>
          <w:rStyle w:val="BOLD"/>
          <w:rFonts w:asciiTheme="majorHAnsi" w:hAnsiTheme="majorHAnsi" w:cstheme="majorHAnsi"/>
        </w:rPr>
        <w:t>and</w:t>
      </w:r>
      <w:r w:rsidR="001401BE" w:rsidRPr="008421DC">
        <w:rPr>
          <w:rStyle w:val="BOLD"/>
          <w:rFonts w:asciiTheme="majorHAnsi" w:hAnsiTheme="majorHAnsi" w:cstheme="majorHAnsi"/>
        </w:rPr>
        <w:t xml:space="preserve"> </w:t>
      </w:r>
      <w:r w:rsidRPr="008421DC">
        <w:rPr>
          <w:rStyle w:val="BOLD"/>
          <w:rFonts w:asciiTheme="majorHAnsi" w:hAnsiTheme="majorHAnsi" w:cstheme="majorHAnsi"/>
        </w:rPr>
        <w:t>no</w:t>
      </w:r>
      <w:r w:rsidR="001401BE" w:rsidRPr="008421DC">
        <w:rPr>
          <w:rStyle w:val="BOLD"/>
          <w:rFonts w:asciiTheme="majorHAnsi" w:hAnsiTheme="majorHAnsi" w:cstheme="majorHAnsi"/>
        </w:rPr>
        <w:t xml:space="preserve"> </w:t>
      </w:r>
      <w:r w:rsidRPr="008421DC">
        <w:rPr>
          <w:rStyle w:val="BOLD"/>
          <w:rFonts w:asciiTheme="majorHAnsi" w:hAnsiTheme="majorHAnsi" w:cstheme="majorHAnsi"/>
        </w:rPr>
        <w:t>further</w:t>
      </w:r>
      <w:r w:rsidR="001401BE" w:rsidRPr="008421DC">
        <w:rPr>
          <w:rStyle w:val="BOLD"/>
          <w:rFonts w:asciiTheme="majorHAnsi" w:hAnsiTheme="majorHAnsi" w:cstheme="majorHAnsi"/>
        </w:rPr>
        <w:t xml:space="preserve"> </w:t>
      </w:r>
      <w:r w:rsidRPr="008421DC">
        <w:rPr>
          <w:rStyle w:val="BOLD"/>
          <w:rFonts w:asciiTheme="majorHAnsi" w:hAnsiTheme="majorHAnsi" w:cstheme="majorHAnsi"/>
        </w:rPr>
        <w:t>correspondence</w:t>
      </w:r>
      <w:r w:rsidR="001401BE" w:rsidRPr="008421DC">
        <w:rPr>
          <w:rStyle w:val="BOLD"/>
          <w:rFonts w:asciiTheme="majorHAnsi" w:hAnsiTheme="majorHAnsi" w:cstheme="majorHAnsi"/>
        </w:rPr>
        <w:t xml:space="preserve"> </w:t>
      </w:r>
      <w:r w:rsidRPr="008421DC">
        <w:rPr>
          <w:rStyle w:val="BOLD"/>
          <w:rFonts w:asciiTheme="majorHAnsi" w:hAnsiTheme="majorHAnsi" w:cstheme="majorHAnsi"/>
        </w:rPr>
        <w:t>shall</w:t>
      </w:r>
      <w:r w:rsidR="001401BE" w:rsidRPr="008421DC">
        <w:rPr>
          <w:rStyle w:val="BOLD"/>
          <w:rFonts w:asciiTheme="majorHAnsi" w:hAnsiTheme="majorHAnsi" w:cstheme="majorHAnsi"/>
        </w:rPr>
        <w:t xml:space="preserve"> </w:t>
      </w:r>
      <w:r w:rsidRPr="008421DC">
        <w:rPr>
          <w:rStyle w:val="BOLD"/>
          <w:rFonts w:asciiTheme="majorHAnsi" w:hAnsiTheme="majorHAnsi" w:cstheme="majorHAnsi"/>
        </w:rPr>
        <w:t>be</w:t>
      </w:r>
      <w:r w:rsidR="001401BE" w:rsidRPr="008421DC">
        <w:rPr>
          <w:rStyle w:val="BOLD"/>
          <w:rFonts w:asciiTheme="majorHAnsi" w:hAnsiTheme="majorHAnsi" w:cstheme="majorHAnsi"/>
        </w:rPr>
        <w:t xml:space="preserve"> </w:t>
      </w:r>
      <w:r w:rsidRPr="008421DC">
        <w:rPr>
          <w:rStyle w:val="BOLD"/>
          <w:rFonts w:asciiTheme="majorHAnsi" w:hAnsiTheme="majorHAnsi" w:cstheme="majorHAnsi"/>
        </w:rPr>
        <w:t>entered</w:t>
      </w:r>
      <w:r w:rsidR="001401BE" w:rsidRPr="008421DC">
        <w:rPr>
          <w:rStyle w:val="BOLD"/>
          <w:rFonts w:asciiTheme="majorHAnsi" w:hAnsiTheme="majorHAnsi" w:cstheme="majorHAnsi"/>
        </w:rPr>
        <w:t xml:space="preserve"> </w:t>
      </w:r>
      <w:r w:rsidRPr="008421DC">
        <w:rPr>
          <w:rStyle w:val="BOLD"/>
          <w:rFonts w:asciiTheme="majorHAnsi" w:hAnsiTheme="majorHAnsi" w:cstheme="majorHAnsi"/>
        </w:rPr>
        <w:t>into</w:t>
      </w:r>
      <w:r w:rsidR="001401BE" w:rsidRPr="008421DC">
        <w:rPr>
          <w:rStyle w:val="BOLD"/>
          <w:rFonts w:asciiTheme="majorHAnsi" w:hAnsiTheme="majorHAnsi" w:cstheme="majorHAnsi"/>
        </w:rPr>
        <w:t xml:space="preserve"> </w:t>
      </w:r>
      <w:r w:rsidRPr="008421DC">
        <w:rPr>
          <w:rStyle w:val="BOLD"/>
          <w:rFonts w:asciiTheme="majorHAnsi" w:hAnsiTheme="majorHAnsi" w:cstheme="majorHAnsi"/>
        </w:rPr>
        <w:t>regarding</w:t>
      </w:r>
      <w:r w:rsidR="001401BE" w:rsidRPr="008421DC">
        <w:rPr>
          <w:rStyle w:val="BOLD"/>
          <w:rFonts w:asciiTheme="majorHAnsi" w:hAnsiTheme="majorHAnsi" w:cstheme="majorHAnsi"/>
        </w:rPr>
        <w:t xml:space="preserve"> </w:t>
      </w:r>
      <w:r w:rsidRPr="008421DC">
        <w:rPr>
          <w:rStyle w:val="BOLD"/>
          <w:rFonts w:asciiTheme="majorHAnsi" w:hAnsiTheme="majorHAnsi" w:cstheme="majorHAnsi"/>
        </w:rPr>
        <w:t>such</w:t>
      </w:r>
      <w:r w:rsidR="001401BE" w:rsidRPr="008421DC">
        <w:rPr>
          <w:rStyle w:val="BOLD"/>
          <w:rFonts w:asciiTheme="majorHAnsi" w:hAnsiTheme="majorHAnsi" w:cstheme="majorHAnsi"/>
        </w:rPr>
        <w:t xml:space="preserve"> </w:t>
      </w:r>
      <w:r w:rsidRPr="008421DC">
        <w:rPr>
          <w:rStyle w:val="BOLD"/>
          <w:rFonts w:asciiTheme="majorHAnsi" w:hAnsiTheme="majorHAnsi" w:cstheme="majorHAnsi"/>
        </w:rPr>
        <w:t>decisions.</w:t>
      </w:r>
    </w:p>
    <w:p w14:paraId="1CB90C32" w14:textId="5D1CF52D" w:rsidR="00926450" w:rsidRPr="008421DC" w:rsidRDefault="00ED1255" w:rsidP="005A5A55">
      <w:pPr>
        <w:spacing w:after="240"/>
        <w:rPr>
          <w:rFonts w:asciiTheme="majorHAnsi" w:hAnsiTheme="majorHAnsi" w:cstheme="majorHAnsi"/>
        </w:rPr>
      </w:pPr>
      <w:r w:rsidRPr="008421DC">
        <w:rPr>
          <w:rFonts w:asciiTheme="majorHAnsi" w:hAnsiTheme="majorHAnsi" w:cstheme="majorHAnsi"/>
        </w:rPr>
        <w:t>LGAs</w:t>
      </w:r>
      <w:r w:rsidR="001401BE" w:rsidRPr="008421DC">
        <w:rPr>
          <w:rFonts w:asciiTheme="majorHAnsi" w:hAnsiTheme="majorHAnsi" w:cstheme="majorHAnsi"/>
        </w:rPr>
        <w:t xml:space="preserve"> </w:t>
      </w:r>
      <w:r w:rsidRPr="008421DC">
        <w:rPr>
          <w:rFonts w:asciiTheme="majorHAnsi" w:hAnsiTheme="majorHAnsi" w:cstheme="majorHAnsi"/>
        </w:rPr>
        <w:t>are</w:t>
      </w:r>
      <w:r w:rsidR="001401BE" w:rsidRPr="008421DC">
        <w:rPr>
          <w:rFonts w:asciiTheme="majorHAnsi" w:hAnsiTheme="majorHAnsi" w:cstheme="majorHAnsi"/>
        </w:rPr>
        <w:t xml:space="preserve"> </w:t>
      </w:r>
      <w:r w:rsidRPr="008421DC">
        <w:rPr>
          <w:rFonts w:asciiTheme="majorHAnsi" w:hAnsiTheme="majorHAnsi" w:cstheme="majorHAnsi"/>
        </w:rPr>
        <w:t>invited</w:t>
      </w:r>
      <w:r w:rsidR="001401BE" w:rsidRPr="008421DC">
        <w:rPr>
          <w:rFonts w:asciiTheme="majorHAnsi" w:hAnsiTheme="majorHAnsi" w:cstheme="majorHAnsi"/>
        </w:rPr>
        <w:t xml:space="preserve"> </w:t>
      </w:r>
      <w:r w:rsidRPr="008421DC">
        <w:rPr>
          <w:rFonts w:asciiTheme="majorHAnsi" w:hAnsiTheme="majorHAnsi" w:cstheme="majorHAnsi"/>
        </w:rPr>
        <w:t>to</w:t>
      </w:r>
      <w:r w:rsidR="001401BE" w:rsidRPr="008421DC">
        <w:rPr>
          <w:rFonts w:asciiTheme="majorHAnsi" w:hAnsiTheme="majorHAnsi" w:cstheme="majorHAnsi"/>
        </w:rPr>
        <w:t xml:space="preserve"> </w:t>
      </w:r>
      <w:r w:rsidRPr="008421DC">
        <w:rPr>
          <w:rFonts w:asciiTheme="majorHAnsi" w:hAnsiTheme="majorHAnsi" w:cstheme="majorHAnsi"/>
        </w:rPr>
        <w:t>seek</w:t>
      </w:r>
      <w:r w:rsidR="001401BE" w:rsidRPr="008421DC">
        <w:rPr>
          <w:rFonts w:asciiTheme="majorHAnsi" w:hAnsiTheme="majorHAnsi" w:cstheme="majorHAnsi"/>
        </w:rPr>
        <w:t xml:space="preserve"> </w:t>
      </w:r>
      <w:r w:rsidRPr="008421DC">
        <w:rPr>
          <w:rFonts w:asciiTheme="majorHAnsi" w:hAnsiTheme="majorHAnsi" w:cstheme="majorHAnsi"/>
        </w:rPr>
        <w:t>feedback</w:t>
      </w:r>
      <w:r w:rsidR="001401BE" w:rsidRPr="008421DC">
        <w:rPr>
          <w:rFonts w:asciiTheme="majorHAnsi" w:hAnsiTheme="majorHAnsi" w:cstheme="majorHAnsi"/>
        </w:rPr>
        <w:t xml:space="preserve"> </w:t>
      </w:r>
      <w:r w:rsidRPr="008421DC">
        <w:rPr>
          <w:rFonts w:asciiTheme="majorHAnsi" w:hAnsiTheme="majorHAnsi" w:cstheme="majorHAnsi"/>
        </w:rPr>
        <w:t>from</w:t>
      </w:r>
      <w:r w:rsidR="001401BE" w:rsidRPr="008421DC">
        <w:rPr>
          <w:rFonts w:asciiTheme="majorHAnsi" w:hAnsiTheme="majorHAnsi" w:cstheme="majorHAnsi"/>
        </w:rPr>
        <w:t xml:space="preserve"> </w:t>
      </w:r>
      <w:r w:rsidRPr="008421DC">
        <w:rPr>
          <w:rFonts w:asciiTheme="majorHAnsi" w:hAnsiTheme="majorHAnsi" w:cstheme="majorHAnsi"/>
        </w:rPr>
        <w:t>SRV</w:t>
      </w:r>
      <w:r w:rsidR="001401BE" w:rsidRPr="008421DC">
        <w:rPr>
          <w:rFonts w:asciiTheme="majorHAnsi" w:hAnsiTheme="majorHAnsi" w:cstheme="majorHAnsi"/>
        </w:rPr>
        <w:t xml:space="preserve"> </w:t>
      </w:r>
      <w:r w:rsidRPr="008421DC">
        <w:rPr>
          <w:rFonts w:asciiTheme="majorHAnsi" w:hAnsiTheme="majorHAnsi" w:cstheme="majorHAnsi"/>
        </w:rPr>
        <w:t>on</w:t>
      </w:r>
      <w:r w:rsidR="001401BE" w:rsidRPr="008421DC">
        <w:rPr>
          <w:rFonts w:asciiTheme="majorHAnsi" w:hAnsiTheme="majorHAnsi" w:cstheme="majorHAnsi"/>
        </w:rPr>
        <w:t xml:space="preserve"> </w:t>
      </w:r>
      <w:r w:rsidRPr="008421DC">
        <w:rPr>
          <w:rFonts w:asciiTheme="majorHAnsi" w:hAnsiTheme="majorHAnsi" w:cstheme="majorHAnsi"/>
        </w:rPr>
        <w:t>unsuccessful</w:t>
      </w:r>
      <w:r w:rsidR="001401BE" w:rsidRPr="008421DC">
        <w:rPr>
          <w:rFonts w:asciiTheme="majorHAnsi" w:hAnsiTheme="majorHAnsi" w:cstheme="majorHAnsi"/>
        </w:rPr>
        <w:t xml:space="preserve"> </w:t>
      </w:r>
      <w:r w:rsidRPr="008421DC">
        <w:rPr>
          <w:rFonts w:asciiTheme="majorHAnsi" w:hAnsiTheme="majorHAnsi" w:cstheme="majorHAnsi"/>
        </w:rPr>
        <w:t>applications.</w:t>
      </w:r>
    </w:p>
    <w:p w14:paraId="0215AB04" w14:textId="04557FDD" w:rsidR="00926450" w:rsidRPr="008421DC" w:rsidRDefault="00ED1255" w:rsidP="005A5A55">
      <w:pPr>
        <w:pStyle w:val="Heading1"/>
        <w:numPr>
          <w:ilvl w:val="0"/>
          <w:numId w:val="8"/>
        </w:numPr>
        <w:tabs>
          <w:tab w:val="clear" w:pos="851"/>
        </w:tabs>
        <w:spacing w:before="520" w:after="360"/>
        <w:ind w:left="709" w:hanging="709"/>
        <w:rPr>
          <w:rFonts w:asciiTheme="majorHAnsi" w:hAnsiTheme="majorHAnsi" w:cstheme="majorHAnsi"/>
        </w:rPr>
      </w:pPr>
      <w:bookmarkStart w:id="420" w:name="_Toc167284315"/>
      <w:bookmarkStart w:id="421" w:name="_Toc167284545"/>
      <w:bookmarkStart w:id="422" w:name="_Toc177632794"/>
      <w:r w:rsidRPr="008421DC">
        <w:rPr>
          <w:rFonts w:asciiTheme="majorHAnsi" w:hAnsiTheme="majorHAnsi" w:cstheme="majorHAnsi"/>
        </w:rPr>
        <w:lastRenderedPageBreak/>
        <w:t>Conditions</w:t>
      </w:r>
      <w:r w:rsidR="001401BE" w:rsidRPr="008421DC">
        <w:rPr>
          <w:rFonts w:asciiTheme="majorHAnsi" w:hAnsiTheme="majorHAnsi" w:cstheme="majorHAnsi"/>
        </w:rPr>
        <w:t xml:space="preserve"> </w:t>
      </w:r>
      <w:r w:rsidRPr="008421DC">
        <w:rPr>
          <w:rFonts w:asciiTheme="majorHAnsi" w:hAnsiTheme="majorHAnsi" w:cstheme="majorHAnsi"/>
        </w:rPr>
        <w:t>that</w:t>
      </w:r>
      <w:r w:rsidR="001401BE" w:rsidRPr="008421DC">
        <w:rPr>
          <w:rFonts w:asciiTheme="majorHAnsi" w:hAnsiTheme="majorHAnsi" w:cstheme="majorHAnsi"/>
        </w:rPr>
        <w:t xml:space="preserve"> </w:t>
      </w:r>
      <w:r w:rsidRPr="008421DC">
        <w:rPr>
          <w:rFonts w:asciiTheme="majorHAnsi" w:hAnsiTheme="majorHAnsi" w:cstheme="majorHAnsi"/>
        </w:rPr>
        <w:t>apply</w:t>
      </w:r>
      <w:r w:rsidR="001401BE" w:rsidRPr="008421DC">
        <w:rPr>
          <w:rFonts w:asciiTheme="majorHAnsi" w:hAnsiTheme="majorHAnsi" w:cstheme="majorHAnsi"/>
        </w:rPr>
        <w:t xml:space="preserve"> </w:t>
      </w:r>
      <w:r w:rsidRPr="008421DC">
        <w:rPr>
          <w:rFonts w:asciiTheme="majorHAnsi" w:hAnsiTheme="majorHAnsi" w:cstheme="majorHAnsi"/>
        </w:rPr>
        <w:t>to</w:t>
      </w:r>
      <w:r w:rsidR="001401BE" w:rsidRPr="008421DC">
        <w:rPr>
          <w:rFonts w:asciiTheme="majorHAnsi" w:hAnsiTheme="majorHAnsi" w:cstheme="majorHAnsi"/>
        </w:rPr>
        <w:t xml:space="preserve"> </w:t>
      </w:r>
      <w:r w:rsidRPr="008421DC">
        <w:rPr>
          <w:rFonts w:asciiTheme="majorHAnsi" w:hAnsiTheme="majorHAnsi" w:cstheme="majorHAnsi"/>
        </w:rPr>
        <w:t>funding</w:t>
      </w:r>
      <w:bookmarkEnd w:id="420"/>
      <w:bookmarkEnd w:id="421"/>
      <w:bookmarkEnd w:id="422"/>
    </w:p>
    <w:p w14:paraId="144E770F" w14:textId="3C4E7B4A" w:rsidR="00926450" w:rsidRPr="008421DC" w:rsidRDefault="00ED1255" w:rsidP="005A5A55">
      <w:pPr>
        <w:pStyle w:val="Heading2"/>
        <w:numPr>
          <w:ilvl w:val="1"/>
          <w:numId w:val="8"/>
        </w:numPr>
        <w:tabs>
          <w:tab w:val="clear" w:pos="851"/>
        </w:tabs>
        <w:spacing w:before="120" w:after="140"/>
        <w:ind w:left="709" w:hanging="709"/>
        <w:rPr>
          <w:rFonts w:asciiTheme="majorHAnsi" w:hAnsiTheme="majorHAnsi" w:cstheme="majorHAnsi"/>
        </w:rPr>
      </w:pPr>
      <w:bookmarkStart w:id="423" w:name="_Toc167284316"/>
      <w:bookmarkStart w:id="424" w:name="_Toc167284546"/>
      <w:bookmarkStart w:id="425" w:name="_Toc177632795"/>
      <w:r w:rsidRPr="008421DC">
        <w:rPr>
          <w:rFonts w:asciiTheme="majorHAnsi" w:hAnsiTheme="majorHAnsi" w:cstheme="majorHAnsi"/>
        </w:rPr>
        <w:t>Grant</w:t>
      </w:r>
      <w:r w:rsidR="001401BE" w:rsidRPr="008421DC">
        <w:rPr>
          <w:rFonts w:asciiTheme="majorHAnsi" w:hAnsiTheme="majorHAnsi" w:cstheme="majorHAnsi"/>
        </w:rPr>
        <w:t xml:space="preserve"> </w:t>
      </w:r>
      <w:r w:rsidRPr="008421DC">
        <w:rPr>
          <w:rFonts w:asciiTheme="majorHAnsi" w:hAnsiTheme="majorHAnsi" w:cstheme="majorHAnsi"/>
        </w:rPr>
        <w:t>Agreements</w:t>
      </w:r>
      <w:bookmarkEnd w:id="423"/>
      <w:bookmarkEnd w:id="424"/>
      <w:bookmarkEnd w:id="425"/>
    </w:p>
    <w:p w14:paraId="213A37EF" w14:textId="565CF17E" w:rsidR="00926450" w:rsidRPr="008421DC" w:rsidRDefault="00ED1255" w:rsidP="000D0F3E">
      <w:pPr>
        <w:rPr>
          <w:rFonts w:asciiTheme="majorHAnsi" w:hAnsiTheme="majorHAnsi" w:cstheme="majorHAnsi"/>
        </w:rPr>
      </w:pPr>
      <w:r w:rsidRPr="008421DC">
        <w:rPr>
          <w:rFonts w:asciiTheme="majorHAnsi" w:hAnsiTheme="majorHAnsi" w:cstheme="majorHAnsi"/>
        </w:rPr>
        <w:t>Successful</w:t>
      </w:r>
      <w:r w:rsidR="001401BE" w:rsidRPr="008421DC">
        <w:rPr>
          <w:rFonts w:asciiTheme="majorHAnsi" w:hAnsiTheme="majorHAnsi" w:cstheme="majorHAnsi"/>
        </w:rPr>
        <w:t xml:space="preserve"> </w:t>
      </w:r>
      <w:r w:rsidRPr="008421DC">
        <w:rPr>
          <w:rFonts w:asciiTheme="majorHAnsi" w:hAnsiTheme="majorHAnsi" w:cstheme="majorHAnsi"/>
        </w:rPr>
        <w:t>applicants</w:t>
      </w:r>
      <w:r w:rsidR="001401BE" w:rsidRPr="008421DC">
        <w:rPr>
          <w:rFonts w:asciiTheme="majorHAnsi" w:hAnsiTheme="majorHAnsi" w:cstheme="majorHAnsi"/>
        </w:rPr>
        <w:t xml:space="preserve"> </w:t>
      </w:r>
      <w:r w:rsidRPr="008421DC">
        <w:rPr>
          <w:rFonts w:asciiTheme="majorHAnsi" w:hAnsiTheme="majorHAnsi" w:cstheme="majorHAnsi"/>
        </w:rPr>
        <w:t>must</w:t>
      </w:r>
      <w:r w:rsidR="001401BE" w:rsidRPr="008421DC">
        <w:rPr>
          <w:rFonts w:asciiTheme="majorHAnsi" w:hAnsiTheme="majorHAnsi" w:cstheme="majorHAnsi"/>
        </w:rPr>
        <w:t xml:space="preserve"> </w:t>
      </w:r>
      <w:r w:rsidRPr="008421DC">
        <w:rPr>
          <w:rFonts w:asciiTheme="majorHAnsi" w:hAnsiTheme="majorHAnsi" w:cstheme="majorHAnsi"/>
        </w:rPr>
        <w:t>enter</w:t>
      </w:r>
      <w:r w:rsidR="001401BE" w:rsidRPr="008421DC">
        <w:rPr>
          <w:rFonts w:asciiTheme="majorHAnsi" w:hAnsiTheme="majorHAnsi" w:cstheme="majorHAnsi"/>
        </w:rPr>
        <w:t xml:space="preserve"> </w:t>
      </w:r>
      <w:r w:rsidRPr="008421DC">
        <w:rPr>
          <w:rFonts w:asciiTheme="majorHAnsi" w:hAnsiTheme="majorHAnsi" w:cstheme="majorHAnsi"/>
        </w:rPr>
        <w:t>a</w:t>
      </w:r>
      <w:r w:rsidR="001401BE" w:rsidRPr="008421DC">
        <w:rPr>
          <w:rFonts w:asciiTheme="majorHAnsi" w:hAnsiTheme="majorHAnsi" w:cstheme="majorHAnsi"/>
        </w:rPr>
        <w:t xml:space="preserve"> </w:t>
      </w:r>
      <w:r w:rsidRPr="008421DC">
        <w:rPr>
          <w:rFonts w:asciiTheme="majorHAnsi" w:hAnsiTheme="majorHAnsi" w:cstheme="majorHAnsi"/>
        </w:rPr>
        <w:t>Grant</w:t>
      </w:r>
      <w:r w:rsidR="001401BE" w:rsidRPr="008421DC">
        <w:rPr>
          <w:rFonts w:asciiTheme="majorHAnsi" w:hAnsiTheme="majorHAnsi" w:cstheme="majorHAnsi"/>
        </w:rPr>
        <w:t xml:space="preserve"> </w:t>
      </w:r>
      <w:r w:rsidRPr="008421DC">
        <w:rPr>
          <w:rFonts w:asciiTheme="majorHAnsi" w:hAnsiTheme="majorHAnsi" w:cstheme="majorHAnsi"/>
        </w:rPr>
        <w:t>Agreement</w:t>
      </w:r>
      <w:r w:rsidR="001401BE" w:rsidRPr="008421DC">
        <w:rPr>
          <w:rFonts w:asciiTheme="majorHAnsi" w:hAnsiTheme="majorHAnsi" w:cstheme="majorHAnsi"/>
        </w:rPr>
        <w:t xml:space="preserve"> </w:t>
      </w:r>
      <w:r w:rsidRPr="008421DC">
        <w:rPr>
          <w:rFonts w:asciiTheme="majorHAnsi" w:hAnsiTheme="majorHAnsi" w:cstheme="majorHAnsi"/>
        </w:rPr>
        <w:t>with</w:t>
      </w:r>
      <w:r w:rsidR="001401BE" w:rsidRPr="008421DC">
        <w:rPr>
          <w:rFonts w:asciiTheme="majorHAnsi" w:hAnsiTheme="majorHAnsi" w:cstheme="majorHAnsi"/>
        </w:rPr>
        <w:t xml:space="preserve"> </w:t>
      </w:r>
      <w:r w:rsidRPr="008421DC">
        <w:rPr>
          <w:rFonts w:asciiTheme="majorHAnsi" w:hAnsiTheme="majorHAnsi" w:cstheme="majorHAnsi"/>
        </w:rPr>
        <w:t>DJSIR</w:t>
      </w:r>
      <w:r w:rsidR="001401BE" w:rsidRPr="008421DC">
        <w:rPr>
          <w:rFonts w:asciiTheme="majorHAnsi" w:hAnsiTheme="majorHAnsi" w:cstheme="majorHAnsi"/>
        </w:rPr>
        <w:t xml:space="preserve"> </w:t>
      </w:r>
      <w:r w:rsidRPr="008421DC">
        <w:rPr>
          <w:rFonts w:asciiTheme="majorHAnsi" w:hAnsiTheme="majorHAnsi" w:cstheme="majorHAnsi"/>
        </w:rPr>
        <w:t>with</w:t>
      </w:r>
      <w:r w:rsidR="001401BE" w:rsidRPr="008421DC">
        <w:rPr>
          <w:rFonts w:asciiTheme="majorHAnsi" w:hAnsiTheme="majorHAnsi" w:cstheme="majorHAnsi"/>
        </w:rPr>
        <w:t xml:space="preserve"> </w:t>
      </w:r>
      <w:r w:rsidRPr="008421DC">
        <w:rPr>
          <w:rFonts w:asciiTheme="majorHAnsi" w:hAnsiTheme="majorHAnsi" w:cstheme="majorHAnsi"/>
        </w:rPr>
        <w:t>initial</w:t>
      </w:r>
      <w:r w:rsidR="001401BE" w:rsidRPr="008421DC">
        <w:rPr>
          <w:rFonts w:asciiTheme="majorHAnsi" w:hAnsiTheme="majorHAnsi" w:cstheme="majorHAnsi"/>
        </w:rPr>
        <w:t xml:space="preserve"> </w:t>
      </w:r>
      <w:r w:rsidRPr="008421DC">
        <w:rPr>
          <w:rFonts w:asciiTheme="majorHAnsi" w:hAnsiTheme="majorHAnsi" w:cstheme="majorHAnsi"/>
        </w:rPr>
        <w:t>project</w:t>
      </w:r>
      <w:r w:rsidR="001401BE" w:rsidRPr="008421DC">
        <w:rPr>
          <w:rFonts w:asciiTheme="majorHAnsi" w:hAnsiTheme="majorHAnsi" w:cstheme="majorHAnsi"/>
        </w:rPr>
        <w:t xml:space="preserve"> </w:t>
      </w:r>
      <w:r w:rsidRPr="008421DC">
        <w:rPr>
          <w:rFonts w:asciiTheme="majorHAnsi" w:hAnsiTheme="majorHAnsi" w:cstheme="majorHAnsi"/>
        </w:rPr>
        <w:t>payments</w:t>
      </w:r>
      <w:r w:rsidR="001401BE" w:rsidRPr="008421DC">
        <w:rPr>
          <w:rFonts w:asciiTheme="majorHAnsi" w:hAnsiTheme="majorHAnsi" w:cstheme="majorHAnsi"/>
        </w:rPr>
        <w:t xml:space="preserve"> </w:t>
      </w:r>
      <w:r w:rsidRPr="008421DC">
        <w:rPr>
          <w:rFonts w:asciiTheme="majorHAnsi" w:hAnsiTheme="majorHAnsi" w:cstheme="majorHAnsi"/>
        </w:rPr>
        <w:t>made</w:t>
      </w:r>
      <w:r w:rsidR="001401BE" w:rsidRPr="008421DC">
        <w:rPr>
          <w:rFonts w:asciiTheme="majorHAnsi" w:hAnsiTheme="majorHAnsi" w:cstheme="majorHAnsi"/>
        </w:rPr>
        <w:t xml:space="preserve"> </w:t>
      </w:r>
      <w:r w:rsidRPr="008421DC">
        <w:rPr>
          <w:rFonts w:asciiTheme="majorHAnsi" w:hAnsiTheme="majorHAnsi" w:cstheme="majorHAnsi"/>
        </w:rPr>
        <w:t>in</w:t>
      </w:r>
      <w:r w:rsidR="001401BE" w:rsidRPr="008421DC">
        <w:rPr>
          <w:rFonts w:asciiTheme="majorHAnsi" w:hAnsiTheme="majorHAnsi" w:cstheme="majorHAnsi"/>
        </w:rPr>
        <w:t xml:space="preserve"> </w:t>
      </w:r>
      <w:r w:rsidRPr="008421DC">
        <w:rPr>
          <w:rFonts w:asciiTheme="majorHAnsi" w:hAnsiTheme="majorHAnsi" w:cstheme="majorHAnsi"/>
        </w:rPr>
        <w:t>the</w:t>
      </w:r>
      <w:r w:rsidR="001401BE" w:rsidRPr="008421DC">
        <w:rPr>
          <w:rFonts w:asciiTheme="majorHAnsi" w:hAnsiTheme="majorHAnsi" w:cstheme="majorHAnsi"/>
        </w:rPr>
        <w:t xml:space="preserve"> </w:t>
      </w:r>
      <w:r w:rsidRPr="008421DC">
        <w:rPr>
          <w:rFonts w:asciiTheme="majorHAnsi" w:hAnsiTheme="majorHAnsi" w:cstheme="majorHAnsi"/>
        </w:rPr>
        <w:t>202</w:t>
      </w:r>
      <w:r w:rsidR="002F496A" w:rsidRPr="008421DC">
        <w:rPr>
          <w:rFonts w:asciiTheme="majorHAnsi" w:hAnsiTheme="majorHAnsi" w:cstheme="majorHAnsi"/>
        </w:rPr>
        <w:t>4</w:t>
      </w:r>
      <w:r w:rsidRPr="008421DC">
        <w:rPr>
          <w:rFonts w:asciiTheme="majorHAnsi" w:hAnsiTheme="majorHAnsi" w:cstheme="majorHAnsi"/>
        </w:rPr>
        <w:t>–2</w:t>
      </w:r>
      <w:r w:rsidR="002F496A" w:rsidRPr="008421DC">
        <w:rPr>
          <w:rFonts w:asciiTheme="majorHAnsi" w:hAnsiTheme="majorHAnsi" w:cstheme="majorHAnsi"/>
        </w:rPr>
        <w:t>5</w:t>
      </w:r>
      <w:r w:rsidR="001401BE" w:rsidRPr="008421DC">
        <w:rPr>
          <w:rFonts w:asciiTheme="majorHAnsi" w:hAnsiTheme="majorHAnsi" w:cstheme="majorHAnsi"/>
        </w:rPr>
        <w:t xml:space="preserve"> </w:t>
      </w:r>
      <w:r w:rsidRPr="008421DC">
        <w:rPr>
          <w:rFonts w:asciiTheme="majorHAnsi" w:hAnsiTheme="majorHAnsi" w:cstheme="majorHAnsi"/>
        </w:rPr>
        <w:t>financial</w:t>
      </w:r>
      <w:r w:rsidR="001401BE" w:rsidRPr="008421DC">
        <w:rPr>
          <w:rFonts w:asciiTheme="majorHAnsi" w:hAnsiTheme="majorHAnsi" w:cstheme="majorHAnsi"/>
        </w:rPr>
        <w:t xml:space="preserve"> </w:t>
      </w:r>
      <w:r w:rsidRPr="008421DC">
        <w:rPr>
          <w:rFonts w:asciiTheme="majorHAnsi" w:hAnsiTheme="majorHAnsi" w:cstheme="majorHAnsi"/>
        </w:rPr>
        <w:t>year.</w:t>
      </w:r>
    </w:p>
    <w:p w14:paraId="51808482" w14:textId="14D0E338" w:rsidR="00926450" w:rsidRPr="008421DC" w:rsidRDefault="00ED1255" w:rsidP="000D0F3E">
      <w:pPr>
        <w:pStyle w:val="Normalbeforebullets"/>
        <w:rPr>
          <w:rFonts w:asciiTheme="majorHAnsi" w:hAnsiTheme="majorHAnsi" w:cstheme="majorHAnsi"/>
        </w:rPr>
      </w:pPr>
      <w:r w:rsidRPr="008421DC">
        <w:rPr>
          <w:rFonts w:asciiTheme="majorHAnsi" w:hAnsiTheme="majorHAnsi" w:cstheme="majorHAnsi"/>
        </w:rPr>
        <w:t>The</w:t>
      </w:r>
      <w:r w:rsidR="001401BE" w:rsidRPr="008421DC">
        <w:rPr>
          <w:rFonts w:asciiTheme="majorHAnsi" w:hAnsiTheme="majorHAnsi" w:cstheme="majorHAnsi"/>
        </w:rPr>
        <w:t xml:space="preserve"> </w:t>
      </w:r>
      <w:r w:rsidRPr="008421DC">
        <w:rPr>
          <w:rFonts w:asciiTheme="majorHAnsi" w:hAnsiTheme="majorHAnsi" w:cstheme="majorHAnsi"/>
        </w:rPr>
        <w:t>Grant</w:t>
      </w:r>
      <w:r w:rsidR="001401BE" w:rsidRPr="008421DC">
        <w:rPr>
          <w:rFonts w:asciiTheme="majorHAnsi" w:hAnsiTheme="majorHAnsi" w:cstheme="majorHAnsi"/>
        </w:rPr>
        <w:t xml:space="preserve"> </w:t>
      </w:r>
      <w:r w:rsidRPr="008421DC">
        <w:rPr>
          <w:rFonts w:asciiTheme="majorHAnsi" w:hAnsiTheme="majorHAnsi" w:cstheme="majorHAnsi"/>
        </w:rPr>
        <w:t>Agreement</w:t>
      </w:r>
      <w:r w:rsidR="001401BE" w:rsidRPr="008421DC">
        <w:rPr>
          <w:rFonts w:asciiTheme="majorHAnsi" w:hAnsiTheme="majorHAnsi" w:cstheme="majorHAnsi"/>
        </w:rPr>
        <w:t xml:space="preserve"> </w:t>
      </w:r>
      <w:r w:rsidRPr="008421DC">
        <w:rPr>
          <w:rFonts w:asciiTheme="majorHAnsi" w:hAnsiTheme="majorHAnsi" w:cstheme="majorHAnsi"/>
        </w:rPr>
        <w:t>will</w:t>
      </w:r>
      <w:r w:rsidR="001401BE" w:rsidRPr="008421DC">
        <w:rPr>
          <w:rFonts w:asciiTheme="majorHAnsi" w:hAnsiTheme="majorHAnsi" w:cstheme="majorHAnsi"/>
        </w:rPr>
        <w:t xml:space="preserve"> </w:t>
      </w:r>
      <w:r w:rsidRPr="008421DC">
        <w:rPr>
          <w:rFonts w:asciiTheme="majorHAnsi" w:hAnsiTheme="majorHAnsi" w:cstheme="majorHAnsi"/>
        </w:rPr>
        <w:t>include</w:t>
      </w:r>
      <w:r w:rsidR="001401BE" w:rsidRPr="008421DC">
        <w:rPr>
          <w:rFonts w:asciiTheme="majorHAnsi" w:hAnsiTheme="majorHAnsi" w:cstheme="majorHAnsi"/>
        </w:rPr>
        <w:t xml:space="preserve"> </w:t>
      </w:r>
      <w:r w:rsidRPr="008421DC">
        <w:rPr>
          <w:rFonts w:asciiTheme="majorHAnsi" w:hAnsiTheme="majorHAnsi" w:cstheme="majorHAnsi"/>
        </w:rPr>
        <w:t>reference</w:t>
      </w:r>
      <w:r w:rsidR="001401BE" w:rsidRPr="008421DC">
        <w:rPr>
          <w:rFonts w:asciiTheme="majorHAnsi" w:hAnsiTheme="majorHAnsi" w:cstheme="majorHAnsi"/>
        </w:rPr>
        <w:t xml:space="preserve"> </w:t>
      </w:r>
      <w:r w:rsidRPr="008421DC">
        <w:rPr>
          <w:rFonts w:asciiTheme="majorHAnsi" w:hAnsiTheme="majorHAnsi" w:cstheme="majorHAnsi"/>
        </w:rPr>
        <w:t>to</w:t>
      </w:r>
      <w:r w:rsidR="001401BE" w:rsidRPr="008421DC">
        <w:rPr>
          <w:rFonts w:asciiTheme="majorHAnsi" w:hAnsiTheme="majorHAnsi" w:cstheme="majorHAnsi"/>
        </w:rPr>
        <w:t xml:space="preserve"> </w:t>
      </w:r>
      <w:r w:rsidRPr="008421DC">
        <w:rPr>
          <w:rFonts w:asciiTheme="majorHAnsi" w:hAnsiTheme="majorHAnsi" w:cstheme="majorHAnsi"/>
        </w:rPr>
        <w:t>the</w:t>
      </w:r>
      <w:r w:rsidR="001401BE" w:rsidRPr="008421DC">
        <w:rPr>
          <w:rFonts w:asciiTheme="majorHAnsi" w:hAnsiTheme="majorHAnsi" w:cstheme="majorHAnsi"/>
        </w:rPr>
        <w:t xml:space="preserve"> </w:t>
      </w:r>
      <w:r w:rsidRPr="008421DC">
        <w:rPr>
          <w:rFonts w:asciiTheme="majorHAnsi" w:hAnsiTheme="majorHAnsi" w:cstheme="majorHAnsi"/>
        </w:rPr>
        <w:t>following:</w:t>
      </w:r>
    </w:p>
    <w:p w14:paraId="4A6845A8" w14:textId="2F6B3C03" w:rsidR="00926450" w:rsidRPr="008421DC" w:rsidRDefault="00ED1255" w:rsidP="000D0F3E">
      <w:pPr>
        <w:pStyle w:val="Bullet"/>
        <w:rPr>
          <w:rFonts w:asciiTheme="majorHAnsi" w:hAnsiTheme="majorHAnsi" w:cstheme="majorHAnsi"/>
        </w:rPr>
      </w:pPr>
      <w:r w:rsidRPr="008421DC">
        <w:rPr>
          <w:rFonts w:asciiTheme="majorHAnsi" w:hAnsiTheme="majorHAnsi" w:cstheme="majorHAnsi"/>
        </w:rPr>
        <w:t>the</w:t>
      </w:r>
      <w:r w:rsidR="001401BE" w:rsidRPr="008421DC">
        <w:rPr>
          <w:rFonts w:asciiTheme="majorHAnsi" w:hAnsiTheme="majorHAnsi" w:cstheme="majorHAnsi"/>
        </w:rPr>
        <w:t xml:space="preserve"> </w:t>
      </w:r>
      <w:r w:rsidRPr="008421DC">
        <w:rPr>
          <w:rFonts w:asciiTheme="majorHAnsi" w:hAnsiTheme="majorHAnsi" w:cstheme="majorHAnsi"/>
        </w:rPr>
        <w:t>facility</w:t>
      </w:r>
      <w:r w:rsidR="001401BE" w:rsidRPr="008421DC">
        <w:rPr>
          <w:rFonts w:asciiTheme="majorHAnsi" w:hAnsiTheme="majorHAnsi" w:cstheme="majorHAnsi"/>
        </w:rPr>
        <w:t xml:space="preserve"> </w:t>
      </w:r>
      <w:r w:rsidRPr="008421DC">
        <w:rPr>
          <w:rFonts w:asciiTheme="majorHAnsi" w:hAnsiTheme="majorHAnsi" w:cstheme="majorHAnsi"/>
        </w:rPr>
        <w:t>tenant</w:t>
      </w:r>
      <w:r w:rsidR="001401BE" w:rsidRPr="008421DC">
        <w:rPr>
          <w:rFonts w:asciiTheme="majorHAnsi" w:hAnsiTheme="majorHAnsi" w:cstheme="majorHAnsi"/>
        </w:rPr>
        <w:t xml:space="preserve"> </w:t>
      </w:r>
      <w:r w:rsidRPr="008421DC">
        <w:rPr>
          <w:rFonts w:asciiTheme="majorHAnsi" w:hAnsiTheme="majorHAnsi" w:cstheme="majorHAnsi"/>
        </w:rPr>
        <w:t>club/s</w:t>
      </w:r>
      <w:r w:rsidR="001401BE" w:rsidRPr="008421DC">
        <w:rPr>
          <w:rFonts w:asciiTheme="majorHAnsi" w:hAnsiTheme="majorHAnsi" w:cstheme="majorHAnsi"/>
        </w:rPr>
        <w:t xml:space="preserve"> </w:t>
      </w:r>
      <w:r w:rsidRPr="008421DC">
        <w:rPr>
          <w:rFonts w:asciiTheme="majorHAnsi" w:hAnsiTheme="majorHAnsi" w:cstheme="majorHAnsi"/>
        </w:rPr>
        <w:t>are</w:t>
      </w:r>
      <w:r w:rsidR="001401BE" w:rsidRPr="008421DC">
        <w:rPr>
          <w:rFonts w:asciiTheme="majorHAnsi" w:hAnsiTheme="majorHAnsi" w:cstheme="majorHAnsi"/>
        </w:rPr>
        <w:t xml:space="preserve"> </w:t>
      </w:r>
      <w:r w:rsidRPr="008421DC">
        <w:rPr>
          <w:rFonts w:asciiTheme="majorHAnsi" w:hAnsiTheme="majorHAnsi" w:cstheme="majorHAnsi"/>
        </w:rPr>
        <w:t>expected</w:t>
      </w:r>
      <w:r w:rsidR="001401BE" w:rsidRPr="008421DC">
        <w:rPr>
          <w:rFonts w:asciiTheme="majorHAnsi" w:hAnsiTheme="majorHAnsi" w:cstheme="majorHAnsi"/>
        </w:rPr>
        <w:t xml:space="preserve"> </w:t>
      </w:r>
      <w:r w:rsidRPr="008421DC">
        <w:rPr>
          <w:rFonts w:asciiTheme="majorHAnsi" w:hAnsiTheme="majorHAnsi" w:cstheme="majorHAnsi"/>
        </w:rPr>
        <w:t>to</w:t>
      </w:r>
      <w:r w:rsidR="001401BE" w:rsidRPr="008421DC">
        <w:rPr>
          <w:rFonts w:asciiTheme="majorHAnsi" w:hAnsiTheme="majorHAnsi" w:cstheme="majorHAnsi"/>
        </w:rPr>
        <w:t xml:space="preserve"> </w:t>
      </w:r>
      <w:r w:rsidRPr="008421DC">
        <w:rPr>
          <w:rFonts w:asciiTheme="majorHAnsi" w:hAnsiTheme="majorHAnsi" w:cstheme="majorHAnsi"/>
        </w:rPr>
        <w:t>adhere</w:t>
      </w:r>
      <w:r w:rsidR="001401BE" w:rsidRPr="008421DC">
        <w:rPr>
          <w:rFonts w:asciiTheme="majorHAnsi" w:hAnsiTheme="majorHAnsi" w:cstheme="majorHAnsi"/>
        </w:rPr>
        <w:t xml:space="preserve"> </w:t>
      </w:r>
      <w:r w:rsidRPr="008421DC">
        <w:rPr>
          <w:rFonts w:asciiTheme="majorHAnsi" w:hAnsiTheme="majorHAnsi" w:cstheme="majorHAnsi"/>
        </w:rPr>
        <w:t>to</w:t>
      </w:r>
      <w:r w:rsidR="001401BE" w:rsidRPr="008421DC">
        <w:rPr>
          <w:rFonts w:asciiTheme="majorHAnsi" w:hAnsiTheme="majorHAnsi" w:cstheme="majorHAnsi"/>
        </w:rPr>
        <w:t xml:space="preserve"> </w:t>
      </w:r>
      <w:r w:rsidRPr="008421DC">
        <w:rPr>
          <w:rFonts w:asciiTheme="majorHAnsi" w:hAnsiTheme="majorHAnsi" w:cstheme="majorHAnsi"/>
        </w:rPr>
        <w:t>the</w:t>
      </w:r>
      <w:r w:rsidR="001401BE" w:rsidRPr="008421DC">
        <w:rPr>
          <w:rFonts w:asciiTheme="majorHAnsi" w:hAnsiTheme="majorHAnsi" w:cstheme="majorHAnsi"/>
        </w:rPr>
        <w:t xml:space="preserve"> </w:t>
      </w:r>
      <w:r w:rsidRPr="008421DC">
        <w:rPr>
          <w:rFonts w:asciiTheme="majorHAnsi" w:hAnsiTheme="majorHAnsi" w:cstheme="majorHAnsi"/>
        </w:rPr>
        <w:t>Fair</w:t>
      </w:r>
      <w:r w:rsidR="001401BE" w:rsidRPr="008421DC">
        <w:rPr>
          <w:rFonts w:asciiTheme="majorHAnsi" w:hAnsiTheme="majorHAnsi" w:cstheme="majorHAnsi"/>
        </w:rPr>
        <w:t xml:space="preserve"> </w:t>
      </w:r>
      <w:r w:rsidRPr="008421DC">
        <w:rPr>
          <w:rFonts w:asciiTheme="majorHAnsi" w:hAnsiTheme="majorHAnsi" w:cstheme="majorHAnsi"/>
        </w:rPr>
        <w:t>Play</w:t>
      </w:r>
      <w:r w:rsidR="001401BE" w:rsidRPr="008421DC">
        <w:rPr>
          <w:rFonts w:asciiTheme="majorHAnsi" w:hAnsiTheme="majorHAnsi" w:cstheme="majorHAnsi"/>
        </w:rPr>
        <w:t xml:space="preserve"> </w:t>
      </w:r>
      <w:r w:rsidRPr="008421DC">
        <w:rPr>
          <w:rFonts w:asciiTheme="majorHAnsi" w:hAnsiTheme="majorHAnsi" w:cstheme="majorHAnsi"/>
        </w:rPr>
        <w:t>Code</w:t>
      </w:r>
      <w:r w:rsidR="001401BE" w:rsidRPr="008421DC">
        <w:rPr>
          <w:rFonts w:asciiTheme="majorHAnsi" w:hAnsiTheme="majorHAnsi" w:cstheme="majorHAnsi"/>
        </w:rPr>
        <w:t xml:space="preserve"> </w:t>
      </w:r>
      <w:r w:rsidRPr="008421DC">
        <w:rPr>
          <w:rFonts w:asciiTheme="majorHAnsi" w:hAnsiTheme="majorHAnsi" w:cstheme="majorHAnsi"/>
        </w:rPr>
        <w:t>or</w:t>
      </w:r>
      <w:r w:rsidR="001401BE" w:rsidRPr="008421DC">
        <w:rPr>
          <w:rFonts w:asciiTheme="majorHAnsi" w:hAnsiTheme="majorHAnsi" w:cstheme="majorHAnsi"/>
        </w:rPr>
        <w:t xml:space="preserve"> </w:t>
      </w:r>
      <w:r w:rsidRPr="008421DC">
        <w:rPr>
          <w:rFonts w:asciiTheme="majorHAnsi" w:hAnsiTheme="majorHAnsi" w:cstheme="majorHAnsi"/>
        </w:rPr>
        <w:t>related</w:t>
      </w:r>
      <w:r w:rsidR="001401BE" w:rsidRPr="008421DC">
        <w:rPr>
          <w:rFonts w:asciiTheme="majorHAnsi" w:hAnsiTheme="majorHAnsi" w:cstheme="majorHAnsi"/>
        </w:rPr>
        <w:t xml:space="preserve"> </w:t>
      </w:r>
      <w:r w:rsidRPr="008421DC">
        <w:rPr>
          <w:rFonts w:asciiTheme="majorHAnsi" w:hAnsiTheme="majorHAnsi" w:cstheme="majorHAnsi"/>
        </w:rPr>
        <w:t>state</w:t>
      </w:r>
      <w:r w:rsidR="001401BE" w:rsidRPr="008421DC">
        <w:rPr>
          <w:rFonts w:asciiTheme="majorHAnsi" w:hAnsiTheme="majorHAnsi" w:cstheme="majorHAnsi"/>
        </w:rPr>
        <w:t xml:space="preserve"> </w:t>
      </w:r>
      <w:r w:rsidRPr="008421DC">
        <w:rPr>
          <w:rFonts w:asciiTheme="majorHAnsi" w:hAnsiTheme="majorHAnsi" w:cstheme="majorHAnsi"/>
        </w:rPr>
        <w:t>sporting</w:t>
      </w:r>
      <w:r w:rsidR="001401BE" w:rsidRPr="008421DC">
        <w:rPr>
          <w:rFonts w:asciiTheme="majorHAnsi" w:hAnsiTheme="majorHAnsi" w:cstheme="majorHAnsi"/>
        </w:rPr>
        <w:t xml:space="preserve"> </w:t>
      </w:r>
      <w:r w:rsidRPr="008421DC">
        <w:rPr>
          <w:rFonts w:asciiTheme="majorHAnsi" w:hAnsiTheme="majorHAnsi" w:cstheme="majorHAnsi"/>
        </w:rPr>
        <w:t>association</w:t>
      </w:r>
      <w:r w:rsidR="001401BE" w:rsidRPr="008421DC">
        <w:rPr>
          <w:rFonts w:asciiTheme="majorHAnsi" w:hAnsiTheme="majorHAnsi" w:cstheme="majorHAnsi"/>
        </w:rPr>
        <w:t xml:space="preserve"> </w:t>
      </w:r>
      <w:r w:rsidRPr="008421DC">
        <w:rPr>
          <w:rFonts w:asciiTheme="majorHAnsi" w:hAnsiTheme="majorHAnsi" w:cstheme="majorHAnsi"/>
        </w:rPr>
        <w:t>Code</w:t>
      </w:r>
      <w:r w:rsidR="001401BE" w:rsidRPr="008421DC">
        <w:rPr>
          <w:rFonts w:asciiTheme="majorHAnsi" w:hAnsiTheme="majorHAnsi" w:cstheme="majorHAnsi"/>
        </w:rPr>
        <w:t xml:space="preserve"> </w:t>
      </w:r>
      <w:r w:rsidRPr="008421DC">
        <w:rPr>
          <w:rFonts w:asciiTheme="majorHAnsi" w:hAnsiTheme="majorHAnsi" w:cstheme="majorHAnsi"/>
        </w:rPr>
        <w:t>of</w:t>
      </w:r>
      <w:r w:rsidR="001401BE" w:rsidRPr="008421DC">
        <w:rPr>
          <w:rFonts w:asciiTheme="majorHAnsi" w:hAnsiTheme="majorHAnsi" w:cstheme="majorHAnsi"/>
        </w:rPr>
        <w:t xml:space="preserve"> </w:t>
      </w:r>
      <w:r w:rsidRPr="008421DC">
        <w:rPr>
          <w:rFonts w:asciiTheme="majorHAnsi" w:hAnsiTheme="majorHAnsi" w:cstheme="majorHAnsi"/>
        </w:rPr>
        <w:t>Conduct.</w:t>
      </w:r>
      <w:r w:rsidR="001401BE" w:rsidRPr="008421DC">
        <w:rPr>
          <w:rFonts w:asciiTheme="majorHAnsi" w:hAnsiTheme="majorHAnsi" w:cstheme="majorHAnsi"/>
        </w:rPr>
        <w:t xml:space="preserve"> </w:t>
      </w:r>
      <w:r w:rsidRPr="008421DC">
        <w:rPr>
          <w:rFonts w:asciiTheme="majorHAnsi" w:hAnsiTheme="majorHAnsi" w:cstheme="majorHAnsi"/>
        </w:rPr>
        <w:t>More</w:t>
      </w:r>
      <w:r w:rsidR="001401BE" w:rsidRPr="008421DC">
        <w:rPr>
          <w:rFonts w:asciiTheme="majorHAnsi" w:hAnsiTheme="majorHAnsi" w:cstheme="majorHAnsi"/>
        </w:rPr>
        <w:t xml:space="preserve"> </w:t>
      </w:r>
      <w:r w:rsidRPr="008421DC">
        <w:rPr>
          <w:rFonts w:asciiTheme="majorHAnsi" w:hAnsiTheme="majorHAnsi" w:cstheme="majorHAnsi"/>
        </w:rPr>
        <w:t>information</w:t>
      </w:r>
      <w:r w:rsidR="001401BE" w:rsidRPr="008421DC">
        <w:rPr>
          <w:rFonts w:asciiTheme="majorHAnsi" w:hAnsiTheme="majorHAnsi" w:cstheme="majorHAnsi"/>
        </w:rPr>
        <w:t xml:space="preserve"> </w:t>
      </w:r>
      <w:r w:rsidRPr="008421DC">
        <w:rPr>
          <w:rFonts w:asciiTheme="majorHAnsi" w:hAnsiTheme="majorHAnsi" w:cstheme="majorHAnsi"/>
        </w:rPr>
        <w:t>can</w:t>
      </w:r>
      <w:r w:rsidR="001401BE" w:rsidRPr="008421DC">
        <w:rPr>
          <w:rFonts w:asciiTheme="majorHAnsi" w:hAnsiTheme="majorHAnsi" w:cstheme="majorHAnsi"/>
        </w:rPr>
        <w:t xml:space="preserve"> </w:t>
      </w:r>
      <w:r w:rsidRPr="008421DC">
        <w:rPr>
          <w:rFonts w:asciiTheme="majorHAnsi" w:hAnsiTheme="majorHAnsi" w:cstheme="majorHAnsi"/>
        </w:rPr>
        <w:t>be</w:t>
      </w:r>
      <w:r w:rsidR="001401BE" w:rsidRPr="008421DC">
        <w:rPr>
          <w:rFonts w:asciiTheme="majorHAnsi" w:hAnsiTheme="majorHAnsi" w:cstheme="majorHAnsi"/>
        </w:rPr>
        <w:t xml:space="preserve"> </w:t>
      </w:r>
      <w:r w:rsidRPr="008421DC">
        <w:rPr>
          <w:rFonts w:asciiTheme="majorHAnsi" w:hAnsiTheme="majorHAnsi" w:cstheme="majorHAnsi"/>
        </w:rPr>
        <w:t>found</w:t>
      </w:r>
      <w:r w:rsidR="001401BE" w:rsidRPr="008421DC">
        <w:rPr>
          <w:rFonts w:asciiTheme="majorHAnsi" w:hAnsiTheme="majorHAnsi" w:cstheme="majorHAnsi"/>
        </w:rPr>
        <w:t xml:space="preserve"> </w:t>
      </w:r>
      <w:r w:rsidRPr="008421DC">
        <w:rPr>
          <w:rFonts w:asciiTheme="majorHAnsi" w:hAnsiTheme="majorHAnsi" w:cstheme="majorHAnsi"/>
        </w:rPr>
        <w:t>at</w:t>
      </w:r>
      <w:r w:rsidR="001401BE" w:rsidRPr="008421DC">
        <w:rPr>
          <w:rFonts w:asciiTheme="majorHAnsi" w:hAnsiTheme="majorHAnsi" w:cstheme="majorHAnsi"/>
        </w:rPr>
        <w:t xml:space="preserve"> </w:t>
      </w:r>
      <w:hyperlink r:id="rId36" w:tooltip="Link to Fair Code Play webpage" w:history="1">
        <w:r w:rsidR="00F56CFE" w:rsidRPr="008421DC">
          <w:rPr>
            <w:rStyle w:val="Hyperlink"/>
            <w:rFonts w:asciiTheme="majorHAnsi" w:hAnsiTheme="majorHAnsi" w:cstheme="majorHAnsi"/>
          </w:rPr>
          <w:t>Fair Play Code</w:t>
        </w:r>
      </w:hyperlink>
    </w:p>
    <w:p w14:paraId="1D4518B2" w14:textId="3EB9E198" w:rsidR="00926450" w:rsidRPr="008421DC" w:rsidRDefault="00ED1255" w:rsidP="000D0F3E">
      <w:pPr>
        <w:pStyle w:val="Bullet"/>
        <w:rPr>
          <w:rFonts w:asciiTheme="majorHAnsi" w:hAnsiTheme="majorHAnsi" w:cstheme="majorHAnsi"/>
        </w:rPr>
      </w:pPr>
      <w:r w:rsidRPr="008421DC">
        <w:rPr>
          <w:rFonts w:asciiTheme="majorHAnsi" w:hAnsiTheme="majorHAnsi" w:cstheme="majorHAnsi"/>
        </w:rPr>
        <w:t>recipients</w:t>
      </w:r>
      <w:r w:rsidR="001401BE" w:rsidRPr="008421DC">
        <w:rPr>
          <w:rFonts w:asciiTheme="majorHAnsi" w:hAnsiTheme="majorHAnsi" w:cstheme="majorHAnsi"/>
        </w:rPr>
        <w:t xml:space="preserve"> </w:t>
      </w:r>
      <w:r w:rsidRPr="008421DC">
        <w:rPr>
          <w:rFonts w:asciiTheme="majorHAnsi" w:hAnsiTheme="majorHAnsi" w:cstheme="majorHAnsi"/>
        </w:rPr>
        <w:t>may</w:t>
      </w:r>
      <w:r w:rsidR="001401BE" w:rsidRPr="008421DC">
        <w:rPr>
          <w:rFonts w:asciiTheme="majorHAnsi" w:hAnsiTheme="majorHAnsi" w:cstheme="majorHAnsi"/>
        </w:rPr>
        <w:t xml:space="preserve"> </w:t>
      </w:r>
      <w:r w:rsidRPr="008421DC">
        <w:rPr>
          <w:rFonts w:asciiTheme="majorHAnsi" w:hAnsiTheme="majorHAnsi" w:cstheme="majorHAnsi"/>
        </w:rPr>
        <w:t>seek</w:t>
      </w:r>
      <w:r w:rsidR="001401BE" w:rsidRPr="008421DC">
        <w:rPr>
          <w:rFonts w:asciiTheme="majorHAnsi" w:hAnsiTheme="majorHAnsi" w:cstheme="majorHAnsi"/>
        </w:rPr>
        <w:t xml:space="preserve"> </w:t>
      </w:r>
      <w:r w:rsidRPr="008421DC">
        <w:rPr>
          <w:rFonts w:asciiTheme="majorHAnsi" w:hAnsiTheme="majorHAnsi" w:cstheme="majorHAnsi"/>
        </w:rPr>
        <w:t>timing</w:t>
      </w:r>
      <w:r w:rsidR="001401BE" w:rsidRPr="008421DC">
        <w:rPr>
          <w:rFonts w:asciiTheme="majorHAnsi" w:hAnsiTheme="majorHAnsi" w:cstheme="majorHAnsi"/>
        </w:rPr>
        <w:t xml:space="preserve"> </w:t>
      </w:r>
      <w:r w:rsidRPr="008421DC">
        <w:rPr>
          <w:rFonts w:asciiTheme="majorHAnsi" w:hAnsiTheme="majorHAnsi" w:cstheme="majorHAnsi"/>
        </w:rPr>
        <w:t>and/or</w:t>
      </w:r>
      <w:r w:rsidR="001401BE" w:rsidRPr="008421DC">
        <w:rPr>
          <w:rFonts w:asciiTheme="majorHAnsi" w:hAnsiTheme="majorHAnsi" w:cstheme="majorHAnsi"/>
        </w:rPr>
        <w:t xml:space="preserve"> </w:t>
      </w:r>
      <w:r w:rsidRPr="008421DC">
        <w:rPr>
          <w:rFonts w:asciiTheme="majorHAnsi" w:hAnsiTheme="majorHAnsi" w:cstheme="majorHAnsi"/>
        </w:rPr>
        <w:t>scope</w:t>
      </w:r>
      <w:r w:rsidR="001401BE" w:rsidRPr="008421DC">
        <w:rPr>
          <w:rFonts w:asciiTheme="majorHAnsi" w:hAnsiTheme="majorHAnsi" w:cstheme="majorHAnsi"/>
        </w:rPr>
        <w:t xml:space="preserve"> </w:t>
      </w:r>
      <w:r w:rsidRPr="008421DC">
        <w:rPr>
          <w:rFonts w:asciiTheme="majorHAnsi" w:hAnsiTheme="majorHAnsi" w:cstheme="majorHAnsi"/>
        </w:rPr>
        <w:t>variations</w:t>
      </w:r>
      <w:r w:rsidR="001401BE" w:rsidRPr="008421DC">
        <w:rPr>
          <w:rFonts w:asciiTheme="majorHAnsi" w:hAnsiTheme="majorHAnsi" w:cstheme="majorHAnsi"/>
        </w:rPr>
        <w:t xml:space="preserve"> </w:t>
      </w:r>
      <w:r w:rsidRPr="008421DC">
        <w:rPr>
          <w:rFonts w:asciiTheme="majorHAnsi" w:hAnsiTheme="majorHAnsi" w:cstheme="majorHAnsi"/>
        </w:rPr>
        <w:t>for</w:t>
      </w:r>
      <w:r w:rsidR="001401BE" w:rsidRPr="008421DC">
        <w:rPr>
          <w:rFonts w:asciiTheme="majorHAnsi" w:hAnsiTheme="majorHAnsi" w:cstheme="majorHAnsi"/>
        </w:rPr>
        <w:t xml:space="preserve"> </w:t>
      </w:r>
      <w:r w:rsidRPr="008421DC">
        <w:rPr>
          <w:rFonts w:asciiTheme="majorHAnsi" w:hAnsiTheme="majorHAnsi" w:cstheme="majorHAnsi"/>
        </w:rPr>
        <w:t>funded</w:t>
      </w:r>
      <w:r w:rsidR="001401BE" w:rsidRPr="008421DC">
        <w:rPr>
          <w:rFonts w:asciiTheme="majorHAnsi" w:hAnsiTheme="majorHAnsi" w:cstheme="majorHAnsi"/>
        </w:rPr>
        <w:t xml:space="preserve"> </w:t>
      </w:r>
      <w:r w:rsidRPr="008421DC">
        <w:rPr>
          <w:rFonts w:asciiTheme="majorHAnsi" w:hAnsiTheme="majorHAnsi" w:cstheme="majorHAnsi"/>
        </w:rPr>
        <w:t>projects.</w:t>
      </w:r>
      <w:r w:rsidR="001401BE" w:rsidRPr="008421DC">
        <w:rPr>
          <w:rFonts w:asciiTheme="majorHAnsi" w:hAnsiTheme="majorHAnsi" w:cstheme="majorHAnsi"/>
        </w:rPr>
        <w:t xml:space="preserve"> </w:t>
      </w:r>
      <w:r w:rsidRPr="008421DC">
        <w:rPr>
          <w:rFonts w:asciiTheme="majorHAnsi" w:hAnsiTheme="majorHAnsi" w:cstheme="majorHAnsi"/>
        </w:rPr>
        <w:t>Consideration</w:t>
      </w:r>
      <w:r w:rsidR="001401BE" w:rsidRPr="008421DC">
        <w:rPr>
          <w:rFonts w:asciiTheme="majorHAnsi" w:hAnsiTheme="majorHAnsi" w:cstheme="majorHAnsi"/>
        </w:rPr>
        <w:t xml:space="preserve"> </w:t>
      </w:r>
      <w:r w:rsidRPr="008421DC">
        <w:rPr>
          <w:rFonts w:asciiTheme="majorHAnsi" w:hAnsiTheme="majorHAnsi" w:cstheme="majorHAnsi"/>
        </w:rPr>
        <w:t>of</w:t>
      </w:r>
      <w:r w:rsidR="001401BE" w:rsidRPr="008421DC">
        <w:rPr>
          <w:rFonts w:asciiTheme="majorHAnsi" w:hAnsiTheme="majorHAnsi" w:cstheme="majorHAnsi"/>
        </w:rPr>
        <w:t xml:space="preserve"> </w:t>
      </w:r>
      <w:r w:rsidRPr="008421DC">
        <w:rPr>
          <w:rFonts w:asciiTheme="majorHAnsi" w:hAnsiTheme="majorHAnsi" w:cstheme="majorHAnsi"/>
        </w:rPr>
        <w:t>variations</w:t>
      </w:r>
      <w:r w:rsidR="001401BE" w:rsidRPr="008421DC">
        <w:rPr>
          <w:rFonts w:asciiTheme="majorHAnsi" w:hAnsiTheme="majorHAnsi" w:cstheme="majorHAnsi"/>
        </w:rPr>
        <w:t xml:space="preserve"> </w:t>
      </w:r>
      <w:r w:rsidRPr="008421DC">
        <w:rPr>
          <w:rFonts w:asciiTheme="majorHAnsi" w:hAnsiTheme="majorHAnsi" w:cstheme="majorHAnsi"/>
        </w:rPr>
        <w:t>may</w:t>
      </w:r>
      <w:r w:rsidR="001401BE" w:rsidRPr="008421DC">
        <w:rPr>
          <w:rFonts w:asciiTheme="majorHAnsi" w:hAnsiTheme="majorHAnsi" w:cstheme="majorHAnsi"/>
        </w:rPr>
        <w:t xml:space="preserve"> </w:t>
      </w:r>
      <w:r w:rsidRPr="008421DC">
        <w:rPr>
          <w:rFonts w:asciiTheme="majorHAnsi" w:hAnsiTheme="majorHAnsi" w:cstheme="majorHAnsi"/>
        </w:rPr>
        <w:t>lead</w:t>
      </w:r>
      <w:r w:rsidR="001401BE" w:rsidRPr="008421DC">
        <w:rPr>
          <w:rFonts w:asciiTheme="majorHAnsi" w:hAnsiTheme="majorHAnsi" w:cstheme="majorHAnsi"/>
        </w:rPr>
        <w:t xml:space="preserve"> </w:t>
      </w:r>
      <w:r w:rsidRPr="008421DC">
        <w:rPr>
          <w:rFonts w:asciiTheme="majorHAnsi" w:hAnsiTheme="majorHAnsi" w:cstheme="majorHAnsi"/>
        </w:rPr>
        <w:t>to</w:t>
      </w:r>
      <w:r w:rsidR="001401BE" w:rsidRPr="008421DC">
        <w:rPr>
          <w:rFonts w:asciiTheme="majorHAnsi" w:hAnsiTheme="majorHAnsi" w:cstheme="majorHAnsi"/>
        </w:rPr>
        <w:t xml:space="preserve"> </w:t>
      </w:r>
      <w:r w:rsidRPr="008421DC">
        <w:rPr>
          <w:rFonts w:asciiTheme="majorHAnsi" w:hAnsiTheme="majorHAnsi" w:cstheme="majorHAnsi"/>
        </w:rPr>
        <w:t>changes</w:t>
      </w:r>
      <w:r w:rsidR="001401BE" w:rsidRPr="008421DC">
        <w:rPr>
          <w:rFonts w:asciiTheme="majorHAnsi" w:hAnsiTheme="majorHAnsi" w:cstheme="majorHAnsi"/>
        </w:rPr>
        <w:t xml:space="preserve"> </w:t>
      </w:r>
      <w:r w:rsidRPr="008421DC">
        <w:rPr>
          <w:rFonts w:asciiTheme="majorHAnsi" w:hAnsiTheme="majorHAnsi" w:cstheme="majorHAnsi"/>
        </w:rPr>
        <w:t>in</w:t>
      </w:r>
      <w:r w:rsidR="001401BE" w:rsidRPr="008421DC">
        <w:rPr>
          <w:rFonts w:asciiTheme="majorHAnsi" w:hAnsiTheme="majorHAnsi" w:cstheme="majorHAnsi"/>
        </w:rPr>
        <w:t xml:space="preserve"> </w:t>
      </w:r>
      <w:r w:rsidRPr="008421DC">
        <w:rPr>
          <w:rFonts w:asciiTheme="majorHAnsi" w:hAnsiTheme="majorHAnsi" w:cstheme="majorHAnsi"/>
        </w:rPr>
        <w:t>deliverables,</w:t>
      </w:r>
      <w:r w:rsidR="001401BE" w:rsidRPr="008421DC">
        <w:rPr>
          <w:rFonts w:asciiTheme="majorHAnsi" w:hAnsiTheme="majorHAnsi" w:cstheme="majorHAnsi"/>
        </w:rPr>
        <w:t xml:space="preserve"> </w:t>
      </w:r>
      <w:r w:rsidRPr="008421DC">
        <w:rPr>
          <w:rFonts w:asciiTheme="majorHAnsi" w:hAnsiTheme="majorHAnsi" w:cstheme="majorHAnsi"/>
        </w:rPr>
        <w:t>milestones,</w:t>
      </w:r>
      <w:r w:rsidR="001401BE" w:rsidRPr="008421DC">
        <w:rPr>
          <w:rFonts w:asciiTheme="majorHAnsi" w:hAnsiTheme="majorHAnsi" w:cstheme="majorHAnsi"/>
        </w:rPr>
        <w:t xml:space="preserve"> </w:t>
      </w:r>
      <w:r w:rsidRPr="008421DC">
        <w:rPr>
          <w:rFonts w:asciiTheme="majorHAnsi" w:hAnsiTheme="majorHAnsi" w:cstheme="majorHAnsi"/>
        </w:rPr>
        <w:t>grant</w:t>
      </w:r>
      <w:r w:rsidR="001401BE" w:rsidRPr="008421DC">
        <w:rPr>
          <w:rFonts w:asciiTheme="majorHAnsi" w:hAnsiTheme="majorHAnsi" w:cstheme="majorHAnsi"/>
        </w:rPr>
        <w:t xml:space="preserve"> </w:t>
      </w:r>
      <w:r w:rsidRPr="008421DC">
        <w:rPr>
          <w:rFonts w:asciiTheme="majorHAnsi" w:hAnsiTheme="majorHAnsi" w:cstheme="majorHAnsi"/>
        </w:rPr>
        <w:t>amount</w:t>
      </w:r>
      <w:r w:rsidR="001401BE" w:rsidRPr="008421DC">
        <w:rPr>
          <w:rFonts w:asciiTheme="majorHAnsi" w:hAnsiTheme="majorHAnsi" w:cstheme="majorHAnsi"/>
        </w:rPr>
        <w:t xml:space="preserve"> </w:t>
      </w:r>
      <w:r w:rsidRPr="008421DC">
        <w:rPr>
          <w:rFonts w:asciiTheme="majorHAnsi" w:hAnsiTheme="majorHAnsi" w:cstheme="majorHAnsi"/>
        </w:rPr>
        <w:t>and</w:t>
      </w:r>
      <w:r w:rsidR="001401BE" w:rsidRPr="008421DC">
        <w:rPr>
          <w:rFonts w:asciiTheme="majorHAnsi" w:hAnsiTheme="majorHAnsi" w:cstheme="majorHAnsi"/>
        </w:rPr>
        <w:t xml:space="preserve"> </w:t>
      </w:r>
      <w:r w:rsidRPr="008421DC">
        <w:rPr>
          <w:rFonts w:asciiTheme="majorHAnsi" w:hAnsiTheme="majorHAnsi" w:cstheme="majorHAnsi"/>
        </w:rPr>
        <w:t>payments</w:t>
      </w:r>
    </w:p>
    <w:p w14:paraId="7ED13642" w14:textId="46A95A38" w:rsidR="00926450" w:rsidRPr="008421DC" w:rsidRDefault="00ED1255" w:rsidP="000D0F3E">
      <w:pPr>
        <w:pStyle w:val="Bullet"/>
        <w:rPr>
          <w:rFonts w:asciiTheme="majorHAnsi" w:hAnsiTheme="majorHAnsi" w:cstheme="majorHAnsi"/>
        </w:rPr>
      </w:pPr>
      <w:r w:rsidRPr="008421DC">
        <w:rPr>
          <w:rFonts w:asciiTheme="majorHAnsi" w:hAnsiTheme="majorHAnsi" w:cstheme="majorHAnsi"/>
        </w:rPr>
        <w:t>LGAs</w:t>
      </w:r>
      <w:r w:rsidR="001401BE" w:rsidRPr="008421DC">
        <w:rPr>
          <w:rFonts w:asciiTheme="majorHAnsi" w:hAnsiTheme="majorHAnsi" w:cstheme="majorHAnsi"/>
        </w:rPr>
        <w:t xml:space="preserve"> </w:t>
      </w:r>
      <w:r w:rsidRPr="008421DC">
        <w:rPr>
          <w:rFonts w:asciiTheme="majorHAnsi" w:hAnsiTheme="majorHAnsi" w:cstheme="majorHAnsi"/>
        </w:rPr>
        <w:t>must</w:t>
      </w:r>
      <w:r w:rsidR="001401BE" w:rsidRPr="008421DC">
        <w:rPr>
          <w:rFonts w:asciiTheme="majorHAnsi" w:hAnsiTheme="majorHAnsi" w:cstheme="majorHAnsi"/>
        </w:rPr>
        <w:t xml:space="preserve"> </w:t>
      </w:r>
      <w:r w:rsidRPr="008421DC">
        <w:rPr>
          <w:rFonts w:asciiTheme="majorHAnsi" w:hAnsiTheme="majorHAnsi" w:cstheme="majorHAnsi"/>
        </w:rPr>
        <w:t>inform</w:t>
      </w:r>
      <w:r w:rsidR="001401BE" w:rsidRPr="008421DC">
        <w:rPr>
          <w:rFonts w:asciiTheme="majorHAnsi" w:hAnsiTheme="majorHAnsi" w:cstheme="majorHAnsi"/>
        </w:rPr>
        <w:t xml:space="preserve"> </w:t>
      </w:r>
      <w:r w:rsidRPr="008421DC">
        <w:rPr>
          <w:rFonts w:asciiTheme="majorHAnsi" w:hAnsiTheme="majorHAnsi" w:cstheme="majorHAnsi"/>
        </w:rPr>
        <w:t>the</w:t>
      </w:r>
      <w:r w:rsidR="001401BE" w:rsidRPr="008421DC">
        <w:rPr>
          <w:rFonts w:asciiTheme="majorHAnsi" w:hAnsiTheme="majorHAnsi" w:cstheme="majorHAnsi"/>
        </w:rPr>
        <w:t xml:space="preserve"> </w:t>
      </w:r>
      <w:r w:rsidRPr="008421DC">
        <w:rPr>
          <w:rFonts w:asciiTheme="majorHAnsi" w:hAnsiTheme="majorHAnsi" w:cstheme="majorHAnsi"/>
        </w:rPr>
        <w:t>participating</w:t>
      </w:r>
      <w:r w:rsidR="001401BE" w:rsidRPr="008421DC">
        <w:rPr>
          <w:rFonts w:asciiTheme="majorHAnsi" w:hAnsiTheme="majorHAnsi" w:cstheme="majorHAnsi"/>
        </w:rPr>
        <w:t xml:space="preserve"> </w:t>
      </w:r>
      <w:r w:rsidRPr="008421DC">
        <w:rPr>
          <w:rFonts w:asciiTheme="majorHAnsi" w:hAnsiTheme="majorHAnsi" w:cstheme="majorHAnsi"/>
        </w:rPr>
        <w:t>organisation/s,</w:t>
      </w:r>
      <w:r w:rsidR="001401BE" w:rsidRPr="008421DC">
        <w:rPr>
          <w:rFonts w:asciiTheme="majorHAnsi" w:hAnsiTheme="majorHAnsi" w:cstheme="majorHAnsi"/>
        </w:rPr>
        <w:t xml:space="preserve"> </w:t>
      </w:r>
      <w:r w:rsidRPr="008421DC">
        <w:rPr>
          <w:rFonts w:asciiTheme="majorHAnsi" w:hAnsiTheme="majorHAnsi" w:cstheme="majorHAnsi"/>
        </w:rPr>
        <w:t>where</w:t>
      </w:r>
      <w:r w:rsidR="001401BE" w:rsidRPr="008421DC">
        <w:rPr>
          <w:rFonts w:asciiTheme="majorHAnsi" w:hAnsiTheme="majorHAnsi" w:cstheme="majorHAnsi"/>
        </w:rPr>
        <w:t xml:space="preserve"> </w:t>
      </w:r>
      <w:r w:rsidRPr="008421DC">
        <w:rPr>
          <w:rFonts w:asciiTheme="majorHAnsi" w:hAnsiTheme="majorHAnsi" w:cstheme="majorHAnsi"/>
        </w:rPr>
        <w:t>applicable,</w:t>
      </w:r>
      <w:r w:rsidR="001401BE" w:rsidRPr="008421DC">
        <w:rPr>
          <w:rFonts w:asciiTheme="majorHAnsi" w:hAnsiTheme="majorHAnsi" w:cstheme="majorHAnsi"/>
        </w:rPr>
        <w:t xml:space="preserve"> </w:t>
      </w:r>
      <w:r w:rsidRPr="008421DC">
        <w:rPr>
          <w:rFonts w:asciiTheme="majorHAnsi" w:hAnsiTheme="majorHAnsi" w:cstheme="majorHAnsi"/>
        </w:rPr>
        <w:t>of</w:t>
      </w:r>
      <w:r w:rsidR="001401BE" w:rsidRPr="008421DC">
        <w:rPr>
          <w:rFonts w:asciiTheme="majorHAnsi" w:hAnsiTheme="majorHAnsi" w:cstheme="majorHAnsi"/>
        </w:rPr>
        <w:t xml:space="preserve"> </w:t>
      </w:r>
      <w:r w:rsidRPr="008421DC">
        <w:rPr>
          <w:rFonts w:asciiTheme="majorHAnsi" w:hAnsiTheme="majorHAnsi" w:cstheme="majorHAnsi"/>
        </w:rPr>
        <w:t>all</w:t>
      </w:r>
      <w:r w:rsidR="001401BE" w:rsidRPr="008421DC">
        <w:rPr>
          <w:rFonts w:asciiTheme="majorHAnsi" w:hAnsiTheme="majorHAnsi" w:cstheme="majorHAnsi"/>
        </w:rPr>
        <w:t xml:space="preserve"> </w:t>
      </w:r>
      <w:r w:rsidRPr="008421DC">
        <w:rPr>
          <w:rFonts w:asciiTheme="majorHAnsi" w:hAnsiTheme="majorHAnsi" w:cstheme="majorHAnsi"/>
        </w:rPr>
        <w:t>funding</w:t>
      </w:r>
      <w:r w:rsidR="001401BE" w:rsidRPr="008421DC">
        <w:rPr>
          <w:rFonts w:asciiTheme="majorHAnsi" w:hAnsiTheme="majorHAnsi" w:cstheme="majorHAnsi"/>
        </w:rPr>
        <w:t xml:space="preserve"> </w:t>
      </w:r>
      <w:r w:rsidRPr="008421DC">
        <w:rPr>
          <w:rFonts w:asciiTheme="majorHAnsi" w:hAnsiTheme="majorHAnsi" w:cstheme="majorHAnsi"/>
        </w:rPr>
        <w:t>arrangements</w:t>
      </w:r>
      <w:r w:rsidR="001401BE" w:rsidRPr="008421DC">
        <w:rPr>
          <w:rFonts w:asciiTheme="majorHAnsi" w:hAnsiTheme="majorHAnsi" w:cstheme="majorHAnsi"/>
        </w:rPr>
        <w:t xml:space="preserve"> </w:t>
      </w:r>
      <w:r w:rsidRPr="008421DC">
        <w:rPr>
          <w:rFonts w:asciiTheme="majorHAnsi" w:hAnsiTheme="majorHAnsi" w:cstheme="majorHAnsi"/>
        </w:rPr>
        <w:t>and</w:t>
      </w:r>
      <w:r w:rsidR="001401BE" w:rsidRPr="008421DC">
        <w:rPr>
          <w:rFonts w:asciiTheme="majorHAnsi" w:hAnsiTheme="majorHAnsi" w:cstheme="majorHAnsi"/>
        </w:rPr>
        <w:t xml:space="preserve"> </w:t>
      </w:r>
      <w:r w:rsidRPr="008421DC">
        <w:rPr>
          <w:rFonts w:asciiTheme="majorHAnsi" w:hAnsiTheme="majorHAnsi" w:cstheme="majorHAnsi"/>
        </w:rPr>
        <w:t>obligations</w:t>
      </w:r>
      <w:r w:rsidR="001401BE" w:rsidRPr="008421DC">
        <w:rPr>
          <w:rFonts w:asciiTheme="majorHAnsi" w:hAnsiTheme="majorHAnsi" w:cstheme="majorHAnsi"/>
        </w:rPr>
        <w:t xml:space="preserve"> </w:t>
      </w:r>
      <w:r w:rsidRPr="008421DC">
        <w:rPr>
          <w:rFonts w:asciiTheme="majorHAnsi" w:hAnsiTheme="majorHAnsi" w:cstheme="majorHAnsi"/>
        </w:rPr>
        <w:t>in</w:t>
      </w:r>
      <w:r w:rsidR="001401BE" w:rsidRPr="008421DC">
        <w:rPr>
          <w:rFonts w:asciiTheme="majorHAnsi" w:hAnsiTheme="majorHAnsi" w:cstheme="majorHAnsi"/>
        </w:rPr>
        <w:t xml:space="preserve"> </w:t>
      </w:r>
      <w:r w:rsidRPr="008421DC">
        <w:rPr>
          <w:rFonts w:asciiTheme="majorHAnsi" w:hAnsiTheme="majorHAnsi" w:cstheme="majorHAnsi"/>
        </w:rPr>
        <w:t>relation</w:t>
      </w:r>
      <w:r w:rsidR="001401BE" w:rsidRPr="008421DC">
        <w:rPr>
          <w:rFonts w:asciiTheme="majorHAnsi" w:hAnsiTheme="majorHAnsi" w:cstheme="majorHAnsi"/>
        </w:rPr>
        <w:t xml:space="preserve"> </w:t>
      </w:r>
      <w:r w:rsidRPr="008421DC">
        <w:rPr>
          <w:rFonts w:asciiTheme="majorHAnsi" w:hAnsiTheme="majorHAnsi" w:cstheme="majorHAnsi"/>
        </w:rPr>
        <w:t>to</w:t>
      </w:r>
      <w:r w:rsidR="001401BE" w:rsidRPr="008421DC">
        <w:rPr>
          <w:rFonts w:asciiTheme="majorHAnsi" w:hAnsiTheme="majorHAnsi" w:cstheme="majorHAnsi"/>
        </w:rPr>
        <w:t xml:space="preserve"> </w:t>
      </w:r>
      <w:r w:rsidRPr="008421DC">
        <w:rPr>
          <w:rFonts w:asciiTheme="majorHAnsi" w:hAnsiTheme="majorHAnsi" w:cstheme="majorHAnsi"/>
        </w:rPr>
        <w:t>the</w:t>
      </w:r>
      <w:r w:rsidR="001401BE" w:rsidRPr="008421DC">
        <w:rPr>
          <w:rFonts w:asciiTheme="majorHAnsi" w:hAnsiTheme="majorHAnsi" w:cstheme="majorHAnsi"/>
        </w:rPr>
        <w:t xml:space="preserve"> </w:t>
      </w:r>
      <w:r w:rsidRPr="008421DC">
        <w:rPr>
          <w:rFonts w:asciiTheme="majorHAnsi" w:hAnsiTheme="majorHAnsi" w:cstheme="majorHAnsi"/>
        </w:rPr>
        <w:t>grant</w:t>
      </w:r>
      <w:r w:rsidR="001401BE" w:rsidRPr="008421DC">
        <w:rPr>
          <w:rFonts w:asciiTheme="majorHAnsi" w:hAnsiTheme="majorHAnsi" w:cstheme="majorHAnsi"/>
        </w:rPr>
        <w:t xml:space="preserve"> </w:t>
      </w:r>
      <w:r w:rsidRPr="008421DC">
        <w:rPr>
          <w:rFonts w:asciiTheme="majorHAnsi" w:hAnsiTheme="majorHAnsi" w:cstheme="majorHAnsi"/>
        </w:rPr>
        <w:t>allocation.</w:t>
      </w:r>
      <w:r w:rsidR="001401BE" w:rsidRPr="008421DC">
        <w:rPr>
          <w:rFonts w:asciiTheme="majorHAnsi" w:hAnsiTheme="majorHAnsi" w:cstheme="majorHAnsi"/>
        </w:rPr>
        <w:t xml:space="preserve"> </w:t>
      </w:r>
      <w:r w:rsidRPr="008421DC">
        <w:rPr>
          <w:rFonts w:asciiTheme="majorHAnsi" w:hAnsiTheme="majorHAnsi" w:cstheme="majorHAnsi"/>
        </w:rPr>
        <w:t>This</w:t>
      </w:r>
      <w:r w:rsidR="001401BE" w:rsidRPr="008421DC">
        <w:rPr>
          <w:rFonts w:asciiTheme="majorHAnsi" w:hAnsiTheme="majorHAnsi" w:cstheme="majorHAnsi"/>
        </w:rPr>
        <w:t xml:space="preserve"> </w:t>
      </w:r>
      <w:r w:rsidRPr="008421DC">
        <w:rPr>
          <w:rFonts w:asciiTheme="majorHAnsi" w:hAnsiTheme="majorHAnsi" w:cstheme="majorHAnsi"/>
        </w:rPr>
        <w:t>includes</w:t>
      </w:r>
      <w:r w:rsidR="001401BE" w:rsidRPr="008421DC">
        <w:rPr>
          <w:rFonts w:asciiTheme="majorHAnsi" w:hAnsiTheme="majorHAnsi" w:cstheme="majorHAnsi"/>
        </w:rPr>
        <w:t xml:space="preserve"> </w:t>
      </w:r>
      <w:r w:rsidRPr="008421DC">
        <w:rPr>
          <w:rFonts w:asciiTheme="majorHAnsi" w:hAnsiTheme="majorHAnsi" w:cstheme="majorHAnsi"/>
        </w:rPr>
        <w:t>ensuring</w:t>
      </w:r>
      <w:r w:rsidR="001401BE" w:rsidRPr="008421DC">
        <w:rPr>
          <w:rFonts w:asciiTheme="majorHAnsi" w:hAnsiTheme="majorHAnsi" w:cstheme="majorHAnsi"/>
        </w:rPr>
        <w:t xml:space="preserve"> </w:t>
      </w:r>
      <w:r w:rsidRPr="008421DC">
        <w:rPr>
          <w:rFonts w:asciiTheme="majorHAnsi" w:hAnsiTheme="majorHAnsi" w:cstheme="majorHAnsi"/>
        </w:rPr>
        <w:t>the</w:t>
      </w:r>
      <w:r w:rsidR="001401BE" w:rsidRPr="008421DC">
        <w:rPr>
          <w:rFonts w:asciiTheme="majorHAnsi" w:hAnsiTheme="majorHAnsi" w:cstheme="majorHAnsi"/>
        </w:rPr>
        <w:t xml:space="preserve"> </w:t>
      </w:r>
      <w:r w:rsidRPr="008421DC">
        <w:rPr>
          <w:rFonts w:asciiTheme="majorHAnsi" w:hAnsiTheme="majorHAnsi" w:cstheme="majorHAnsi"/>
        </w:rPr>
        <w:t>funded</w:t>
      </w:r>
      <w:r w:rsidR="001401BE" w:rsidRPr="008421DC">
        <w:rPr>
          <w:rFonts w:asciiTheme="majorHAnsi" w:hAnsiTheme="majorHAnsi" w:cstheme="majorHAnsi"/>
        </w:rPr>
        <w:t xml:space="preserve"> </w:t>
      </w:r>
      <w:r w:rsidRPr="008421DC">
        <w:rPr>
          <w:rFonts w:asciiTheme="majorHAnsi" w:hAnsiTheme="majorHAnsi" w:cstheme="majorHAnsi"/>
        </w:rPr>
        <w:t>project</w:t>
      </w:r>
      <w:r w:rsidR="001401BE" w:rsidRPr="008421DC">
        <w:rPr>
          <w:rFonts w:asciiTheme="majorHAnsi" w:hAnsiTheme="majorHAnsi" w:cstheme="majorHAnsi"/>
        </w:rPr>
        <w:t xml:space="preserve"> </w:t>
      </w:r>
      <w:r w:rsidRPr="008421DC">
        <w:rPr>
          <w:rFonts w:asciiTheme="majorHAnsi" w:hAnsiTheme="majorHAnsi" w:cstheme="majorHAnsi"/>
        </w:rPr>
        <w:t>does</w:t>
      </w:r>
      <w:r w:rsidR="001401BE" w:rsidRPr="008421DC">
        <w:rPr>
          <w:rFonts w:asciiTheme="majorHAnsi" w:hAnsiTheme="majorHAnsi" w:cstheme="majorHAnsi"/>
        </w:rPr>
        <w:t xml:space="preserve"> </w:t>
      </w:r>
      <w:r w:rsidRPr="008421DC">
        <w:rPr>
          <w:rFonts w:asciiTheme="majorHAnsi" w:hAnsiTheme="majorHAnsi" w:cstheme="majorHAnsi"/>
        </w:rPr>
        <w:t>not</w:t>
      </w:r>
      <w:r w:rsidR="001401BE" w:rsidRPr="008421DC">
        <w:rPr>
          <w:rFonts w:asciiTheme="majorHAnsi" w:hAnsiTheme="majorHAnsi" w:cstheme="majorHAnsi"/>
        </w:rPr>
        <w:t xml:space="preserve"> </w:t>
      </w:r>
      <w:r w:rsidRPr="008421DC">
        <w:rPr>
          <w:rFonts w:asciiTheme="majorHAnsi" w:hAnsiTheme="majorHAnsi" w:cstheme="majorHAnsi"/>
        </w:rPr>
        <w:t>start</w:t>
      </w:r>
      <w:r w:rsidR="001401BE" w:rsidRPr="008421DC">
        <w:rPr>
          <w:rFonts w:asciiTheme="majorHAnsi" w:hAnsiTheme="majorHAnsi" w:cstheme="majorHAnsi"/>
        </w:rPr>
        <w:t xml:space="preserve"> </w:t>
      </w:r>
      <w:r w:rsidRPr="008421DC">
        <w:rPr>
          <w:rFonts w:asciiTheme="majorHAnsi" w:hAnsiTheme="majorHAnsi" w:cstheme="majorHAnsi"/>
        </w:rPr>
        <w:t>prior</w:t>
      </w:r>
      <w:r w:rsidR="001401BE" w:rsidRPr="008421DC">
        <w:rPr>
          <w:rFonts w:asciiTheme="majorHAnsi" w:hAnsiTheme="majorHAnsi" w:cstheme="majorHAnsi"/>
        </w:rPr>
        <w:t xml:space="preserve"> </w:t>
      </w:r>
      <w:r w:rsidRPr="008421DC">
        <w:rPr>
          <w:rFonts w:asciiTheme="majorHAnsi" w:hAnsiTheme="majorHAnsi" w:cstheme="majorHAnsi"/>
        </w:rPr>
        <w:t>to</w:t>
      </w:r>
      <w:r w:rsidR="001401BE" w:rsidRPr="008421DC">
        <w:rPr>
          <w:rFonts w:asciiTheme="majorHAnsi" w:hAnsiTheme="majorHAnsi" w:cstheme="majorHAnsi"/>
        </w:rPr>
        <w:t xml:space="preserve"> </w:t>
      </w:r>
      <w:r w:rsidRPr="008421DC">
        <w:rPr>
          <w:rFonts w:asciiTheme="majorHAnsi" w:hAnsiTheme="majorHAnsi" w:cstheme="majorHAnsi"/>
        </w:rPr>
        <w:t>the</w:t>
      </w:r>
      <w:r w:rsidR="001401BE" w:rsidRPr="008421DC">
        <w:rPr>
          <w:rFonts w:asciiTheme="majorHAnsi" w:hAnsiTheme="majorHAnsi" w:cstheme="majorHAnsi"/>
        </w:rPr>
        <w:t xml:space="preserve"> </w:t>
      </w:r>
      <w:r w:rsidRPr="008421DC">
        <w:rPr>
          <w:rFonts w:asciiTheme="majorHAnsi" w:hAnsiTheme="majorHAnsi" w:cstheme="majorHAnsi"/>
        </w:rPr>
        <w:t>execution</w:t>
      </w:r>
      <w:r w:rsidR="001401BE" w:rsidRPr="008421DC">
        <w:rPr>
          <w:rFonts w:asciiTheme="majorHAnsi" w:hAnsiTheme="majorHAnsi" w:cstheme="majorHAnsi"/>
        </w:rPr>
        <w:t xml:space="preserve"> </w:t>
      </w:r>
      <w:r w:rsidRPr="008421DC">
        <w:rPr>
          <w:rFonts w:asciiTheme="majorHAnsi" w:hAnsiTheme="majorHAnsi" w:cstheme="majorHAnsi"/>
        </w:rPr>
        <w:t>of</w:t>
      </w:r>
      <w:r w:rsidR="001401BE" w:rsidRPr="008421DC">
        <w:rPr>
          <w:rFonts w:asciiTheme="majorHAnsi" w:hAnsiTheme="majorHAnsi" w:cstheme="majorHAnsi"/>
        </w:rPr>
        <w:t xml:space="preserve"> </w:t>
      </w:r>
      <w:r w:rsidRPr="008421DC">
        <w:rPr>
          <w:rFonts w:asciiTheme="majorHAnsi" w:hAnsiTheme="majorHAnsi" w:cstheme="majorHAnsi"/>
        </w:rPr>
        <w:t>the</w:t>
      </w:r>
      <w:r w:rsidR="001401BE" w:rsidRPr="008421DC">
        <w:rPr>
          <w:rFonts w:asciiTheme="majorHAnsi" w:hAnsiTheme="majorHAnsi" w:cstheme="majorHAnsi"/>
        </w:rPr>
        <w:t xml:space="preserve"> </w:t>
      </w:r>
      <w:r w:rsidRPr="008421DC">
        <w:rPr>
          <w:rFonts w:asciiTheme="majorHAnsi" w:hAnsiTheme="majorHAnsi" w:cstheme="majorHAnsi"/>
        </w:rPr>
        <w:t>Grant</w:t>
      </w:r>
      <w:r w:rsidR="001401BE" w:rsidRPr="008421DC">
        <w:rPr>
          <w:rFonts w:asciiTheme="majorHAnsi" w:hAnsiTheme="majorHAnsi" w:cstheme="majorHAnsi"/>
        </w:rPr>
        <w:t xml:space="preserve"> </w:t>
      </w:r>
      <w:r w:rsidRPr="008421DC">
        <w:rPr>
          <w:rFonts w:asciiTheme="majorHAnsi" w:hAnsiTheme="majorHAnsi" w:cstheme="majorHAnsi"/>
        </w:rPr>
        <w:t>Agreement</w:t>
      </w:r>
    </w:p>
    <w:p w14:paraId="3B1B7AC3" w14:textId="7B043878" w:rsidR="00926450" w:rsidRPr="008421DC" w:rsidRDefault="00ED1255" w:rsidP="000D0F3E">
      <w:pPr>
        <w:pStyle w:val="Bulletlast"/>
        <w:rPr>
          <w:rFonts w:asciiTheme="majorHAnsi" w:hAnsiTheme="majorHAnsi" w:cstheme="majorHAnsi"/>
        </w:rPr>
      </w:pPr>
      <w:r w:rsidRPr="008421DC">
        <w:rPr>
          <w:rFonts w:asciiTheme="majorHAnsi" w:hAnsiTheme="majorHAnsi" w:cstheme="majorHAnsi"/>
        </w:rPr>
        <w:t>acknowledgement</w:t>
      </w:r>
      <w:r w:rsidR="001401BE" w:rsidRPr="008421DC">
        <w:rPr>
          <w:rFonts w:asciiTheme="majorHAnsi" w:hAnsiTheme="majorHAnsi" w:cstheme="majorHAnsi"/>
        </w:rPr>
        <w:t xml:space="preserve"> </w:t>
      </w:r>
      <w:r w:rsidRPr="008421DC">
        <w:rPr>
          <w:rFonts w:asciiTheme="majorHAnsi" w:hAnsiTheme="majorHAnsi" w:cstheme="majorHAnsi"/>
        </w:rPr>
        <w:t>and</w:t>
      </w:r>
      <w:r w:rsidR="001401BE" w:rsidRPr="008421DC">
        <w:rPr>
          <w:rFonts w:asciiTheme="majorHAnsi" w:hAnsiTheme="majorHAnsi" w:cstheme="majorHAnsi"/>
        </w:rPr>
        <w:t xml:space="preserve"> </w:t>
      </w:r>
      <w:r w:rsidRPr="008421DC">
        <w:rPr>
          <w:rFonts w:asciiTheme="majorHAnsi" w:hAnsiTheme="majorHAnsi" w:cstheme="majorHAnsi"/>
        </w:rPr>
        <w:t>Ministerial</w:t>
      </w:r>
      <w:r w:rsidR="001401BE" w:rsidRPr="008421DC">
        <w:rPr>
          <w:rFonts w:asciiTheme="majorHAnsi" w:hAnsiTheme="majorHAnsi" w:cstheme="majorHAnsi"/>
        </w:rPr>
        <w:t xml:space="preserve"> </w:t>
      </w:r>
      <w:r w:rsidRPr="008421DC">
        <w:rPr>
          <w:rFonts w:asciiTheme="majorHAnsi" w:hAnsiTheme="majorHAnsi" w:cstheme="majorHAnsi"/>
        </w:rPr>
        <w:t>event</w:t>
      </w:r>
      <w:r w:rsidR="001401BE" w:rsidRPr="008421DC">
        <w:rPr>
          <w:rFonts w:asciiTheme="majorHAnsi" w:hAnsiTheme="majorHAnsi" w:cstheme="majorHAnsi"/>
        </w:rPr>
        <w:t xml:space="preserve"> </w:t>
      </w:r>
      <w:r w:rsidRPr="008421DC">
        <w:rPr>
          <w:rFonts w:asciiTheme="majorHAnsi" w:hAnsiTheme="majorHAnsi" w:cstheme="majorHAnsi"/>
        </w:rPr>
        <w:t>requirements.</w:t>
      </w:r>
    </w:p>
    <w:p w14:paraId="28415D30" w14:textId="69F70250" w:rsidR="00926450" w:rsidRPr="008421DC" w:rsidRDefault="00ED1255" w:rsidP="000D0F3E">
      <w:pPr>
        <w:pStyle w:val="Normalbeforebullets"/>
        <w:rPr>
          <w:rFonts w:asciiTheme="majorHAnsi" w:hAnsiTheme="majorHAnsi" w:cstheme="majorHAnsi"/>
        </w:rPr>
      </w:pPr>
      <w:r w:rsidRPr="008421DC">
        <w:rPr>
          <w:rFonts w:asciiTheme="majorHAnsi" w:hAnsiTheme="majorHAnsi" w:cstheme="majorHAnsi"/>
        </w:rPr>
        <w:t>An</w:t>
      </w:r>
      <w:r w:rsidR="001401BE" w:rsidRPr="008421DC">
        <w:rPr>
          <w:rFonts w:asciiTheme="majorHAnsi" w:hAnsiTheme="majorHAnsi" w:cstheme="majorHAnsi"/>
        </w:rPr>
        <w:t xml:space="preserve"> </w:t>
      </w:r>
      <w:r w:rsidRPr="008421DC">
        <w:rPr>
          <w:rFonts w:asciiTheme="majorHAnsi" w:hAnsiTheme="majorHAnsi" w:cstheme="majorHAnsi"/>
        </w:rPr>
        <w:t>LGA</w:t>
      </w:r>
      <w:r w:rsidR="001401BE" w:rsidRPr="008421DC">
        <w:rPr>
          <w:rFonts w:asciiTheme="majorHAnsi" w:hAnsiTheme="majorHAnsi" w:cstheme="majorHAnsi"/>
        </w:rPr>
        <w:t xml:space="preserve"> </w:t>
      </w:r>
      <w:r w:rsidRPr="008421DC">
        <w:rPr>
          <w:rFonts w:asciiTheme="majorHAnsi" w:hAnsiTheme="majorHAnsi" w:cstheme="majorHAnsi"/>
        </w:rPr>
        <w:t>Officer</w:t>
      </w:r>
      <w:r w:rsidR="001401BE" w:rsidRPr="008421DC">
        <w:rPr>
          <w:rFonts w:asciiTheme="majorHAnsi" w:hAnsiTheme="majorHAnsi" w:cstheme="majorHAnsi"/>
        </w:rPr>
        <w:t xml:space="preserve"> </w:t>
      </w:r>
      <w:r w:rsidRPr="008421DC">
        <w:rPr>
          <w:rFonts w:asciiTheme="majorHAnsi" w:hAnsiTheme="majorHAnsi" w:cstheme="majorHAnsi"/>
        </w:rPr>
        <w:t>must</w:t>
      </w:r>
      <w:r w:rsidR="001401BE" w:rsidRPr="008421DC">
        <w:rPr>
          <w:rFonts w:asciiTheme="majorHAnsi" w:hAnsiTheme="majorHAnsi" w:cstheme="majorHAnsi"/>
        </w:rPr>
        <w:t xml:space="preserve"> </w:t>
      </w:r>
      <w:r w:rsidRPr="008421DC">
        <w:rPr>
          <w:rFonts w:asciiTheme="majorHAnsi" w:hAnsiTheme="majorHAnsi" w:cstheme="majorHAnsi"/>
        </w:rPr>
        <w:t>be</w:t>
      </w:r>
      <w:r w:rsidR="001401BE" w:rsidRPr="008421DC">
        <w:rPr>
          <w:rFonts w:asciiTheme="majorHAnsi" w:hAnsiTheme="majorHAnsi" w:cstheme="majorHAnsi"/>
        </w:rPr>
        <w:t xml:space="preserve"> </w:t>
      </w:r>
      <w:r w:rsidRPr="008421DC">
        <w:rPr>
          <w:rFonts w:asciiTheme="majorHAnsi" w:hAnsiTheme="majorHAnsi" w:cstheme="majorHAnsi"/>
        </w:rPr>
        <w:t>designated</w:t>
      </w:r>
      <w:r w:rsidR="001401BE" w:rsidRPr="008421DC">
        <w:rPr>
          <w:rFonts w:asciiTheme="majorHAnsi" w:hAnsiTheme="majorHAnsi" w:cstheme="majorHAnsi"/>
        </w:rPr>
        <w:t xml:space="preserve"> </w:t>
      </w:r>
      <w:r w:rsidRPr="008421DC">
        <w:rPr>
          <w:rFonts w:asciiTheme="majorHAnsi" w:hAnsiTheme="majorHAnsi" w:cstheme="majorHAnsi"/>
        </w:rPr>
        <w:t>to</w:t>
      </w:r>
      <w:r w:rsidR="001401BE" w:rsidRPr="008421DC">
        <w:rPr>
          <w:rFonts w:asciiTheme="majorHAnsi" w:hAnsiTheme="majorHAnsi" w:cstheme="majorHAnsi"/>
        </w:rPr>
        <w:t xml:space="preserve"> </w:t>
      </w:r>
      <w:r w:rsidRPr="008421DC">
        <w:rPr>
          <w:rFonts w:asciiTheme="majorHAnsi" w:hAnsiTheme="majorHAnsi" w:cstheme="majorHAnsi"/>
        </w:rPr>
        <w:t>manage</w:t>
      </w:r>
      <w:r w:rsidR="001401BE" w:rsidRPr="008421DC">
        <w:rPr>
          <w:rFonts w:asciiTheme="majorHAnsi" w:hAnsiTheme="majorHAnsi" w:cstheme="majorHAnsi"/>
        </w:rPr>
        <w:t xml:space="preserve"> </w:t>
      </w:r>
      <w:r w:rsidRPr="008421DC">
        <w:rPr>
          <w:rFonts w:asciiTheme="majorHAnsi" w:hAnsiTheme="majorHAnsi" w:cstheme="majorHAnsi"/>
        </w:rPr>
        <w:t>the</w:t>
      </w:r>
      <w:r w:rsidR="001401BE" w:rsidRPr="008421DC">
        <w:rPr>
          <w:rFonts w:asciiTheme="majorHAnsi" w:hAnsiTheme="majorHAnsi" w:cstheme="majorHAnsi"/>
        </w:rPr>
        <w:t xml:space="preserve"> </w:t>
      </w:r>
      <w:r w:rsidRPr="008421DC">
        <w:rPr>
          <w:rFonts w:asciiTheme="majorHAnsi" w:hAnsiTheme="majorHAnsi" w:cstheme="majorHAnsi"/>
        </w:rPr>
        <w:t>project</w:t>
      </w:r>
      <w:r w:rsidR="001401BE" w:rsidRPr="008421DC">
        <w:rPr>
          <w:rFonts w:asciiTheme="majorHAnsi" w:hAnsiTheme="majorHAnsi" w:cstheme="majorHAnsi"/>
        </w:rPr>
        <w:t xml:space="preserve"> </w:t>
      </w:r>
      <w:r w:rsidRPr="008421DC">
        <w:rPr>
          <w:rFonts w:asciiTheme="majorHAnsi" w:hAnsiTheme="majorHAnsi" w:cstheme="majorHAnsi"/>
        </w:rPr>
        <w:t>and</w:t>
      </w:r>
      <w:r w:rsidR="001401BE" w:rsidRPr="008421DC">
        <w:rPr>
          <w:rFonts w:asciiTheme="majorHAnsi" w:hAnsiTheme="majorHAnsi" w:cstheme="majorHAnsi"/>
        </w:rPr>
        <w:t xml:space="preserve"> </w:t>
      </w:r>
      <w:r w:rsidRPr="008421DC">
        <w:rPr>
          <w:rFonts w:asciiTheme="majorHAnsi" w:hAnsiTheme="majorHAnsi" w:cstheme="majorHAnsi"/>
        </w:rPr>
        <w:t>provide</w:t>
      </w:r>
      <w:r w:rsidR="001401BE" w:rsidRPr="008421DC">
        <w:rPr>
          <w:rFonts w:asciiTheme="majorHAnsi" w:hAnsiTheme="majorHAnsi" w:cstheme="majorHAnsi"/>
        </w:rPr>
        <w:t xml:space="preserve"> </w:t>
      </w:r>
      <w:r w:rsidRPr="008421DC">
        <w:rPr>
          <w:rFonts w:asciiTheme="majorHAnsi" w:hAnsiTheme="majorHAnsi" w:cstheme="majorHAnsi"/>
        </w:rPr>
        <w:t>information</w:t>
      </w:r>
      <w:r w:rsidR="001401BE" w:rsidRPr="008421DC">
        <w:rPr>
          <w:rFonts w:asciiTheme="majorHAnsi" w:hAnsiTheme="majorHAnsi" w:cstheme="majorHAnsi"/>
        </w:rPr>
        <w:t xml:space="preserve"> </w:t>
      </w:r>
      <w:r w:rsidRPr="008421DC">
        <w:rPr>
          <w:rFonts w:asciiTheme="majorHAnsi" w:hAnsiTheme="majorHAnsi" w:cstheme="majorHAnsi"/>
        </w:rPr>
        <w:t>to</w:t>
      </w:r>
      <w:r w:rsidR="001401BE" w:rsidRPr="008421DC">
        <w:rPr>
          <w:rFonts w:asciiTheme="majorHAnsi" w:hAnsiTheme="majorHAnsi" w:cstheme="majorHAnsi"/>
        </w:rPr>
        <w:t xml:space="preserve"> </w:t>
      </w:r>
      <w:r w:rsidRPr="008421DC">
        <w:rPr>
          <w:rFonts w:asciiTheme="majorHAnsi" w:hAnsiTheme="majorHAnsi" w:cstheme="majorHAnsi"/>
        </w:rPr>
        <w:t>DJSIR</w:t>
      </w:r>
      <w:r w:rsidR="001401BE" w:rsidRPr="008421DC">
        <w:rPr>
          <w:rFonts w:asciiTheme="majorHAnsi" w:hAnsiTheme="majorHAnsi" w:cstheme="majorHAnsi"/>
        </w:rPr>
        <w:t xml:space="preserve"> </w:t>
      </w:r>
      <w:r w:rsidRPr="008421DC">
        <w:rPr>
          <w:rFonts w:asciiTheme="majorHAnsi" w:hAnsiTheme="majorHAnsi" w:cstheme="majorHAnsi"/>
        </w:rPr>
        <w:t>according</w:t>
      </w:r>
      <w:r w:rsidR="001401BE" w:rsidRPr="008421DC">
        <w:rPr>
          <w:rFonts w:asciiTheme="majorHAnsi" w:hAnsiTheme="majorHAnsi" w:cstheme="majorHAnsi"/>
        </w:rPr>
        <w:t xml:space="preserve"> </w:t>
      </w:r>
      <w:r w:rsidRPr="008421DC">
        <w:rPr>
          <w:rFonts w:asciiTheme="majorHAnsi" w:hAnsiTheme="majorHAnsi" w:cstheme="majorHAnsi"/>
        </w:rPr>
        <w:t>to</w:t>
      </w:r>
      <w:r w:rsidR="001401BE" w:rsidRPr="008421DC">
        <w:rPr>
          <w:rFonts w:asciiTheme="majorHAnsi" w:hAnsiTheme="majorHAnsi" w:cstheme="majorHAnsi"/>
        </w:rPr>
        <w:t xml:space="preserve"> </w:t>
      </w:r>
      <w:r w:rsidRPr="008421DC">
        <w:rPr>
          <w:rFonts w:asciiTheme="majorHAnsi" w:hAnsiTheme="majorHAnsi" w:cstheme="majorHAnsi"/>
        </w:rPr>
        <w:t>the</w:t>
      </w:r>
      <w:r w:rsidR="001401BE" w:rsidRPr="008421DC">
        <w:rPr>
          <w:rFonts w:asciiTheme="majorHAnsi" w:hAnsiTheme="majorHAnsi" w:cstheme="majorHAnsi"/>
        </w:rPr>
        <w:t xml:space="preserve"> </w:t>
      </w:r>
      <w:r w:rsidRPr="008421DC">
        <w:rPr>
          <w:rFonts w:asciiTheme="majorHAnsi" w:hAnsiTheme="majorHAnsi" w:cstheme="majorHAnsi"/>
        </w:rPr>
        <w:t>following</w:t>
      </w:r>
      <w:r w:rsidR="001401BE" w:rsidRPr="008421DC">
        <w:rPr>
          <w:rFonts w:asciiTheme="majorHAnsi" w:hAnsiTheme="majorHAnsi" w:cstheme="majorHAnsi"/>
        </w:rPr>
        <w:t xml:space="preserve"> </w:t>
      </w:r>
      <w:r w:rsidRPr="008421DC">
        <w:rPr>
          <w:rFonts w:asciiTheme="majorHAnsi" w:hAnsiTheme="majorHAnsi" w:cstheme="majorHAnsi"/>
        </w:rPr>
        <w:t>key</w:t>
      </w:r>
      <w:r w:rsidR="001401BE" w:rsidRPr="008421DC">
        <w:rPr>
          <w:rFonts w:asciiTheme="majorHAnsi" w:hAnsiTheme="majorHAnsi" w:cstheme="majorHAnsi"/>
        </w:rPr>
        <w:t xml:space="preserve"> </w:t>
      </w:r>
      <w:r w:rsidRPr="008421DC">
        <w:rPr>
          <w:rFonts w:asciiTheme="majorHAnsi" w:hAnsiTheme="majorHAnsi" w:cstheme="majorHAnsi"/>
        </w:rPr>
        <w:t>reporting</w:t>
      </w:r>
      <w:r w:rsidR="001401BE" w:rsidRPr="008421DC">
        <w:rPr>
          <w:rFonts w:asciiTheme="majorHAnsi" w:hAnsiTheme="majorHAnsi" w:cstheme="majorHAnsi"/>
        </w:rPr>
        <w:t xml:space="preserve"> </w:t>
      </w:r>
      <w:r w:rsidRPr="008421DC">
        <w:rPr>
          <w:rFonts w:asciiTheme="majorHAnsi" w:hAnsiTheme="majorHAnsi" w:cstheme="majorHAnsi"/>
        </w:rPr>
        <w:t>requirements:</w:t>
      </w:r>
    </w:p>
    <w:p w14:paraId="6EA0C5D0" w14:textId="0F5FF6F6" w:rsidR="00926450" w:rsidRPr="008421DC" w:rsidRDefault="00ED1255" w:rsidP="000D0F3E">
      <w:pPr>
        <w:pStyle w:val="Bullet"/>
        <w:rPr>
          <w:rFonts w:asciiTheme="majorHAnsi" w:hAnsiTheme="majorHAnsi" w:cstheme="majorHAnsi"/>
        </w:rPr>
      </w:pPr>
      <w:r w:rsidRPr="008421DC">
        <w:rPr>
          <w:rFonts w:asciiTheme="majorHAnsi" w:hAnsiTheme="majorHAnsi" w:cstheme="majorHAnsi"/>
        </w:rPr>
        <w:t>a</w:t>
      </w:r>
      <w:r w:rsidR="001401BE" w:rsidRPr="008421DC">
        <w:rPr>
          <w:rFonts w:asciiTheme="majorHAnsi" w:hAnsiTheme="majorHAnsi" w:cstheme="majorHAnsi"/>
        </w:rPr>
        <w:t xml:space="preserve"> </w:t>
      </w:r>
      <w:r w:rsidRPr="008421DC">
        <w:rPr>
          <w:rFonts w:asciiTheme="majorHAnsi" w:hAnsiTheme="majorHAnsi" w:cstheme="majorHAnsi"/>
        </w:rPr>
        <w:t>Project</w:t>
      </w:r>
      <w:r w:rsidR="001401BE" w:rsidRPr="008421DC">
        <w:rPr>
          <w:rFonts w:asciiTheme="majorHAnsi" w:hAnsiTheme="majorHAnsi" w:cstheme="majorHAnsi"/>
        </w:rPr>
        <w:t xml:space="preserve"> </w:t>
      </w:r>
      <w:r w:rsidRPr="008421DC">
        <w:rPr>
          <w:rFonts w:asciiTheme="majorHAnsi" w:hAnsiTheme="majorHAnsi" w:cstheme="majorHAnsi"/>
        </w:rPr>
        <w:t>Management</w:t>
      </w:r>
      <w:r w:rsidR="001401BE" w:rsidRPr="008421DC">
        <w:rPr>
          <w:rFonts w:asciiTheme="majorHAnsi" w:hAnsiTheme="majorHAnsi" w:cstheme="majorHAnsi"/>
        </w:rPr>
        <w:t xml:space="preserve"> </w:t>
      </w:r>
      <w:r w:rsidRPr="008421DC">
        <w:rPr>
          <w:rFonts w:asciiTheme="majorHAnsi" w:hAnsiTheme="majorHAnsi" w:cstheme="majorHAnsi"/>
        </w:rPr>
        <w:t>Framework</w:t>
      </w:r>
      <w:r w:rsidR="001401BE" w:rsidRPr="008421DC">
        <w:rPr>
          <w:rFonts w:asciiTheme="majorHAnsi" w:hAnsiTheme="majorHAnsi" w:cstheme="majorHAnsi"/>
        </w:rPr>
        <w:t xml:space="preserve"> </w:t>
      </w:r>
      <w:r w:rsidRPr="008421DC">
        <w:rPr>
          <w:rFonts w:asciiTheme="majorHAnsi" w:hAnsiTheme="majorHAnsi" w:cstheme="majorHAnsi"/>
        </w:rPr>
        <w:t>must</w:t>
      </w:r>
      <w:r w:rsidR="001401BE" w:rsidRPr="008421DC">
        <w:rPr>
          <w:rFonts w:asciiTheme="majorHAnsi" w:hAnsiTheme="majorHAnsi" w:cstheme="majorHAnsi"/>
        </w:rPr>
        <w:t xml:space="preserve"> </w:t>
      </w:r>
      <w:r w:rsidRPr="008421DC">
        <w:rPr>
          <w:rFonts w:asciiTheme="majorHAnsi" w:hAnsiTheme="majorHAnsi" w:cstheme="majorHAnsi"/>
        </w:rPr>
        <w:t>be</w:t>
      </w:r>
      <w:r w:rsidR="001401BE" w:rsidRPr="008421DC">
        <w:rPr>
          <w:rFonts w:asciiTheme="majorHAnsi" w:hAnsiTheme="majorHAnsi" w:cstheme="majorHAnsi"/>
        </w:rPr>
        <w:t xml:space="preserve"> </w:t>
      </w:r>
      <w:r w:rsidRPr="008421DC">
        <w:rPr>
          <w:rFonts w:asciiTheme="majorHAnsi" w:hAnsiTheme="majorHAnsi" w:cstheme="majorHAnsi"/>
        </w:rPr>
        <w:t>completed</w:t>
      </w:r>
      <w:r w:rsidR="001401BE" w:rsidRPr="008421DC">
        <w:rPr>
          <w:rFonts w:asciiTheme="majorHAnsi" w:hAnsiTheme="majorHAnsi" w:cstheme="majorHAnsi"/>
        </w:rPr>
        <w:t xml:space="preserve"> </w:t>
      </w:r>
      <w:r w:rsidRPr="008421DC">
        <w:rPr>
          <w:rFonts w:asciiTheme="majorHAnsi" w:hAnsiTheme="majorHAnsi" w:cstheme="majorHAnsi"/>
        </w:rPr>
        <w:t>and</w:t>
      </w:r>
      <w:r w:rsidR="001401BE" w:rsidRPr="008421DC">
        <w:rPr>
          <w:rFonts w:asciiTheme="majorHAnsi" w:hAnsiTheme="majorHAnsi" w:cstheme="majorHAnsi"/>
        </w:rPr>
        <w:t xml:space="preserve"> </w:t>
      </w:r>
      <w:r w:rsidRPr="008421DC">
        <w:rPr>
          <w:rFonts w:asciiTheme="majorHAnsi" w:hAnsiTheme="majorHAnsi" w:cstheme="majorHAnsi"/>
        </w:rPr>
        <w:t>submitted</w:t>
      </w:r>
      <w:r w:rsidR="001401BE" w:rsidRPr="008421DC">
        <w:rPr>
          <w:rFonts w:asciiTheme="majorHAnsi" w:hAnsiTheme="majorHAnsi" w:cstheme="majorHAnsi"/>
        </w:rPr>
        <w:t xml:space="preserve"> </w:t>
      </w:r>
      <w:r w:rsidRPr="008421DC">
        <w:rPr>
          <w:rFonts w:asciiTheme="majorHAnsi" w:hAnsiTheme="majorHAnsi" w:cstheme="majorHAnsi"/>
        </w:rPr>
        <w:t>for</w:t>
      </w:r>
      <w:r w:rsidR="001401BE" w:rsidRPr="008421DC">
        <w:rPr>
          <w:rFonts w:asciiTheme="majorHAnsi" w:hAnsiTheme="majorHAnsi" w:cstheme="majorHAnsi"/>
        </w:rPr>
        <w:t xml:space="preserve"> </w:t>
      </w:r>
      <w:r w:rsidRPr="008421DC">
        <w:rPr>
          <w:rFonts w:asciiTheme="majorHAnsi" w:hAnsiTheme="majorHAnsi" w:cstheme="majorHAnsi"/>
        </w:rPr>
        <w:t>all</w:t>
      </w:r>
      <w:r w:rsidR="001401BE" w:rsidRPr="008421DC">
        <w:rPr>
          <w:rFonts w:asciiTheme="majorHAnsi" w:hAnsiTheme="majorHAnsi" w:cstheme="majorHAnsi"/>
        </w:rPr>
        <w:t xml:space="preserve"> </w:t>
      </w:r>
      <w:r w:rsidRPr="008421DC">
        <w:rPr>
          <w:rFonts w:asciiTheme="majorHAnsi" w:hAnsiTheme="majorHAnsi" w:cstheme="majorHAnsi"/>
        </w:rPr>
        <w:t>applications</w:t>
      </w:r>
      <w:r w:rsidR="006A2E47" w:rsidRPr="008421DC">
        <w:rPr>
          <w:rFonts w:asciiTheme="majorHAnsi" w:hAnsiTheme="majorHAnsi" w:cstheme="majorHAnsi"/>
        </w:rPr>
        <w:t xml:space="preserve">. </w:t>
      </w:r>
      <w:r w:rsidR="006A2E47" w:rsidRPr="008421DC">
        <w:t>Dates within the Project Management Framework will inform Grant Agreement milestones for successful projects.</w:t>
      </w:r>
    </w:p>
    <w:p w14:paraId="28D1B26D" w14:textId="7FA6DECD" w:rsidR="00926450" w:rsidRPr="008421DC" w:rsidRDefault="00ED1255" w:rsidP="000D0F3E">
      <w:pPr>
        <w:pStyle w:val="Bullet"/>
        <w:rPr>
          <w:rFonts w:asciiTheme="majorHAnsi" w:hAnsiTheme="majorHAnsi" w:cstheme="majorHAnsi"/>
        </w:rPr>
      </w:pPr>
      <w:r w:rsidRPr="008421DC">
        <w:rPr>
          <w:rFonts w:asciiTheme="majorHAnsi" w:hAnsiTheme="majorHAnsi" w:cstheme="majorHAnsi"/>
        </w:rPr>
        <w:t>LGAs</w:t>
      </w:r>
      <w:r w:rsidR="001401BE" w:rsidRPr="008421DC">
        <w:rPr>
          <w:rFonts w:asciiTheme="majorHAnsi" w:hAnsiTheme="majorHAnsi" w:cstheme="majorHAnsi"/>
        </w:rPr>
        <w:t xml:space="preserve"> </w:t>
      </w:r>
      <w:r w:rsidRPr="008421DC">
        <w:rPr>
          <w:rFonts w:asciiTheme="majorHAnsi" w:hAnsiTheme="majorHAnsi" w:cstheme="majorHAnsi"/>
        </w:rPr>
        <w:t>must</w:t>
      </w:r>
      <w:r w:rsidR="001401BE" w:rsidRPr="008421DC">
        <w:rPr>
          <w:rFonts w:asciiTheme="majorHAnsi" w:hAnsiTheme="majorHAnsi" w:cstheme="majorHAnsi"/>
        </w:rPr>
        <w:t xml:space="preserve"> </w:t>
      </w:r>
      <w:r w:rsidRPr="008421DC">
        <w:rPr>
          <w:rFonts w:asciiTheme="majorHAnsi" w:hAnsiTheme="majorHAnsi" w:cstheme="majorHAnsi"/>
        </w:rPr>
        <w:t>secure</w:t>
      </w:r>
      <w:r w:rsidR="001401BE" w:rsidRPr="008421DC">
        <w:rPr>
          <w:rFonts w:asciiTheme="majorHAnsi" w:hAnsiTheme="majorHAnsi" w:cstheme="majorHAnsi"/>
        </w:rPr>
        <w:t xml:space="preserve"> </w:t>
      </w:r>
      <w:r w:rsidRPr="008421DC">
        <w:rPr>
          <w:rFonts w:asciiTheme="majorHAnsi" w:hAnsiTheme="majorHAnsi" w:cstheme="majorHAnsi"/>
        </w:rPr>
        <w:t>SRV’s</w:t>
      </w:r>
      <w:r w:rsidR="001401BE" w:rsidRPr="008421DC">
        <w:rPr>
          <w:rFonts w:asciiTheme="majorHAnsi" w:hAnsiTheme="majorHAnsi" w:cstheme="majorHAnsi"/>
        </w:rPr>
        <w:t xml:space="preserve"> </w:t>
      </w:r>
      <w:r w:rsidRPr="008421DC">
        <w:rPr>
          <w:rFonts w:asciiTheme="majorHAnsi" w:hAnsiTheme="majorHAnsi" w:cstheme="majorHAnsi"/>
        </w:rPr>
        <w:t>endorsement</w:t>
      </w:r>
      <w:r w:rsidR="001401BE" w:rsidRPr="008421DC">
        <w:rPr>
          <w:rFonts w:asciiTheme="majorHAnsi" w:hAnsiTheme="majorHAnsi" w:cstheme="majorHAnsi"/>
        </w:rPr>
        <w:t xml:space="preserve"> </w:t>
      </w:r>
      <w:r w:rsidRPr="008421DC">
        <w:rPr>
          <w:rFonts w:asciiTheme="majorHAnsi" w:hAnsiTheme="majorHAnsi" w:cstheme="majorHAnsi"/>
        </w:rPr>
        <w:t>of</w:t>
      </w:r>
      <w:r w:rsidR="001401BE" w:rsidRPr="008421DC">
        <w:rPr>
          <w:rFonts w:asciiTheme="majorHAnsi" w:hAnsiTheme="majorHAnsi" w:cstheme="majorHAnsi"/>
        </w:rPr>
        <w:t xml:space="preserve"> </w:t>
      </w:r>
      <w:r w:rsidRPr="008421DC">
        <w:rPr>
          <w:rFonts w:asciiTheme="majorHAnsi" w:hAnsiTheme="majorHAnsi" w:cstheme="majorHAnsi"/>
        </w:rPr>
        <w:t>key</w:t>
      </w:r>
      <w:r w:rsidR="001401BE" w:rsidRPr="008421DC">
        <w:rPr>
          <w:rFonts w:asciiTheme="majorHAnsi" w:hAnsiTheme="majorHAnsi" w:cstheme="majorHAnsi"/>
        </w:rPr>
        <w:t xml:space="preserve"> </w:t>
      </w:r>
      <w:r w:rsidRPr="008421DC">
        <w:rPr>
          <w:rFonts w:asciiTheme="majorHAnsi" w:hAnsiTheme="majorHAnsi" w:cstheme="majorHAnsi"/>
        </w:rPr>
        <w:t>documents</w:t>
      </w:r>
      <w:r w:rsidR="001401BE" w:rsidRPr="008421DC">
        <w:rPr>
          <w:rFonts w:asciiTheme="majorHAnsi" w:hAnsiTheme="majorHAnsi" w:cstheme="majorHAnsi"/>
        </w:rPr>
        <w:t xml:space="preserve"> </w:t>
      </w:r>
      <w:r w:rsidRPr="008421DC">
        <w:rPr>
          <w:rFonts w:asciiTheme="majorHAnsi" w:hAnsiTheme="majorHAnsi" w:cstheme="majorHAnsi"/>
        </w:rPr>
        <w:t>such</w:t>
      </w:r>
      <w:r w:rsidR="001401BE" w:rsidRPr="008421DC">
        <w:rPr>
          <w:rFonts w:asciiTheme="majorHAnsi" w:hAnsiTheme="majorHAnsi" w:cstheme="majorHAnsi"/>
        </w:rPr>
        <w:t xml:space="preserve"> </w:t>
      </w:r>
      <w:r w:rsidRPr="008421DC">
        <w:rPr>
          <w:rFonts w:asciiTheme="majorHAnsi" w:hAnsiTheme="majorHAnsi" w:cstheme="majorHAnsi"/>
        </w:rPr>
        <w:t>as</w:t>
      </w:r>
      <w:r w:rsidR="001401BE" w:rsidRPr="008421DC">
        <w:rPr>
          <w:rFonts w:asciiTheme="majorHAnsi" w:hAnsiTheme="majorHAnsi" w:cstheme="majorHAnsi"/>
        </w:rPr>
        <w:t xml:space="preserve"> </w:t>
      </w:r>
      <w:r w:rsidRPr="008421DC">
        <w:rPr>
          <w:rFonts w:asciiTheme="majorHAnsi" w:hAnsiTheme="majorHAnsi" w:cstheme="majorHAnsi"/>
        </w:rPr>
        <w:t>schematic</w:t>
      </w:r>
      <w:r w:rsidR="001401BE" w:rsidRPr="008421DC">
        <w:rPr>
          <w:rFonts w:asciiTheme="majorHAnsi" w:hAnsiTheme="majorHAnsi" w:cstheme="majorHAnsi"/>
        </w:rPr>
        <w:t xml:space="preserve"> </w:t>
      </w:r>
      <w:r w:rsidRPr="008421DC">
        <w:rPr>
          <w:rFonts w:asciiTheme="majorHAnsi" w:hAnsiTheme="majorHAnsi" w:cstheme="majorHAnsi"/>
        </w:rPr>
        <w:t>plans</w:t>
      </w:r>
      <w:r w:rsidR="001401BE" w:rsidRPr="008421DC">
        <w:rPr>
          <w:rFonts w:asciiTheme="majorHAnsi" w:hAnsiTheme="majorHAnsi" w:cstheme="majorHAnsi"/>
        </w:rPr>
        <w:t xml:space="preserve"> </w:t>
      </w:r>
      <w:r w:rsidRPr="008421DC">
        <w:rPr>
          <w:rFonts w:asciiTheme="majorHAnsi" w:hAnsiTheme="majorHAnsi" w:cstheme="majorHAnsi"/>
        </w:rPr>
        <w:t>and</w:t>
      </w:r>
      <w:r w:rsidR="001401BE" w:rsidRPr="008421DC">
        <w:rPr>
          <w:rFonts w:asciiTheme="majorHAnsi" w:hAnsiTheme="majorHAnsi" w:cstheme="majorHAnsi"/>
        </w:rPr>
        <w:t xml:space="preserve"> </w:t>
      </w:r>
      <w:r w:rsidRPr="008421DC">
        <w:rPr>
          <w:rFonts w:asciiTheme="majorHAnsi" w:hAnsiTheme="majorHAnsi" w:cstheme="majorHAnsi"/>
        </w:rPr>
        <w:t>architectural/planning</w:t>
      </w:r>
      <w:r w:rsidR="001401BE" w:rsidRPr="008421DC">
        <w:rPr>
          <w:rFonts w:asciiTheme="majorHAnsi" w:hAnsiTheme="majorHAnsi" w:cstheme="majorHAnsi"/>
        </w:rPr>
        <w:t xml:space="preserve"> </w:t>
      </w:r>
      <w:r w:rsidRPr="008421DC">
        <w:rPr>
          <w:rFonts w:asciiTheme="majorHAnsi" w:hAnsiTheme="majorHAnsi" w:cstheme="majorHAnsi"/>
        </w:rPr>
        <w:t>briefs</w:t>
      </w:r>
      <w:r w:rsidR="001401BE" w:rsidRPr="008421DC">
        <w:rPr>
          <w:rFonts w:asciiTheme="majorHAnsi" w:hAnsiTheme="majorHAnsi" w:cstheme="majorHAnsi"/>
        </w:rPr>
        <w:t xml:space="preserve"> </w:t>
      </w:r>
      <w:r w:rsidRPr="008421DC">
        <w:rPr>
          <w:rFonts w:asciiTheme="majorHAnsi" w:hAnsiTheme="majorHAnsi" w:cstheme="majorHAnsi"/>
        </w:rPr>
        <w:t>prior</w:t>
      </w:r>
      <w:r w:rsidR="001401BE" w:rsidRPr="008421DC">
        <w:rPr>
          <w:rFonts w:asciiTheme="majorHAnsi" w:hAnsiTheme="majorHAnsi" w:cstheme="majorHAnsi"/>
        </w:rPr>
        <w:t xml:space="preserve"> </w:t>
      </w:r>
      <w:r w:rsidRPr="008421DC">
        <w:rPr>
          <w:rFonts w:asciiTheme="majorHAnsi" w:hAnsiTheme="majorHAnsi" w:cstheme="majorHAnsi"/>
        </w:rPr>
        <w:t>to</w:t>
      </w:r>
      <w:r w:rsidR="001401BE" w:rsidRPr="008421DC">
        <w:rPr>
          <w:rFonts w:asciiTheme="majorHAnsi" w:hAnsiTheme="majorHAnsi" w:cstheme="majorHAnsi"/>
        </w:rPr>
        <w:t xml:space="preserve"> </w:t>
      </w:r>
      <w:r w:rsidRPr="008421DC">
        <w:rPr>
          <w:rFonts w:asciiTheme="majorHAnsi" w:hAnsiTheme="majorHAnsi" w:cstheme="majorHAnsi"/>
        </w:rPr>
        <w:t>works</w:t>
      </w:r>
      <w:r w:rsidR="001401BE" w:rsidRPr="008421DC">
        <w:rPr>
          <w:rFonts w:asciiTheme="majorHAnsi" w:hAnsiTheme="majorHAnsi" w:cstheme="majorHAnsi"/>
        </w:rPr>
        <w:t xml:space="preserve"> </w:t>
      </w:r>
      <w:r w:rsidRPr="008421DC">
        <w:rPr>
          <w:rFonts w:asciiTheme="majorHAnsi" w:hAnsiTheme="majorHAnsi" w:cstheme="majorHAnsi"/>
        </w:rPr>
        <w:t>commencing.</w:t>
      </w:r>
      <w:r w:rsidR="001401BE" w:rsidRPr="008421DC">
        <w:rPr>
          <w:rFonts w:asciiTheme="majorHAnsi" w:hAnsiTheme="majorHAnsi" w:cstheme="majorHAnsi"/>
        </w:rPr>
        <w:t xml:space="preserve"> </w:t>
      </w:r>
      <w:r w:rsidRPr="008421DC">
        <w:rPr>
          <w:rFonts w:asciiTheme="majorHAnsi" w:hAnsiTheme="majorHAnsi" w:cstheme="majorHAnsi"/>
        </w:rPr>
        <w:t>Projects</w:t>
      </w:r>
      <w:r w:rsidR="001401BE" w:rsidRPr="008421DC">
        <w:rPr>
          <w:rFonts w:asciiTheme="majorHAnsi" w:hAnsiTheme="majorHAnsi" w:cstheme="majorHAnsi"/>
        </w:rPr>
        <w:t xml:space="preserve"> </w:t>
      </w:r>
      <w:r w:rsidRPr="008421DC">
        <w:rPr>
          <w:rFonts w:asciiTheme="majorHAnsi" w:hAnsiTheme="majorHAnsi" w:cstheme="majorHAnsi"/>
        </w:rPr>
        <w:t>must</w:t>
      </w:r>
      <w:r w:rsidR="001401BE" w:rsidRPr="008421DC">
        <w:rPr>
          <w:rFonts w:asciiTheme="majorHAnsi" w:hAnsiTheme="majorHAnsi" w:cstheme="majorHAnsi"/>
        </w:rPr>
        <w:t xml:space="preserve"> </w:t>
      </w:r>
      <w:r w:rsidRPr="008421DC">
        <w:rPr>
          <w:rFonts w:asciiTheme="majorHAnsi" w:hAnsiTheme="majorHAnsi" w:cstheme="majorHAnsi"/>
        </w:rPr>
        <w:t>not</w:t>
      </w:r>
      <w:r w:rsidR="001401BE" w:rsidRPr="008421DC">
        <w:rPr>
          <w:rFonts w:asciiTheme="majorHAnsi" w:hAnsiTheme="majorHAnsi" w:cstheme="majorHAnsi"/>
        </w:rPr>
        <w:t xml:space="preserve"> </w:t>
      </w:r>
      <w:r w:rsidRPr="008421DC">
        <w:rPr>
          <w:rFonts w:asciiTheme="majorHAnsi" w:hAnsiTheme="majorHAnsi" w:cstheme="majorHAnsi"/>
        </w:rPr>
        <w:t>start</w:t>
      </w:r>
      <w:r w:rsidR="001401BE" w:rsidRPr="008421DC">
        <w:rPr>
          <w:rFonts w:asciiTheme="majorHAnsi" w:hAnsiTheme="majorHAnsi" w:cstheme="majorHAnsi"/>
        </w:rPr>
        <w:t xml:space="preserve"> </w:t>
      </w:r>
      <w:r w:rsidRPr="008421DC">
        <w:rPr>
          <w:rFonts w:asciiTheme="majorHAnsi" w:hAnsiTheme="majorHAnsi" w:cstheme="majorHAnsi"/>
        </w:rPr>
        <w:t>or</w:t>
      </w:r>
      <w:r w:rsidR="001401BE" w:rsidRPr="008421DC">
        <w:rPr>
          <w:rFonts w:asciiTheme="majorHAnsi" w:hAnsiTheme="majorHAnsi" w:cstheme="majorHAnsi"/>
        </w:rPr>
        <w:t xml:space="preserve"> </w:t>
      </w:r>
      <w:r w:rsidRPr="008421DC">
        <w:rPr>
          <w:rFonts w:asciiTheme="majorHAnsi" w:hAnsiTheme="majorHAnsi" w:cstheme="majorHAnsi"/>
        </w:rPr>
        <w:t>be</w:t>
      </w:r>
      <w:r w:rsidR="001401BE" w:rsidRPr="008421DC">
        <w:rPr>
          <w:rFonts w:asciiTheme="majorHAnsi" w:hAnsiTheme="majorHAnsi" w:cstheme="majorHAnsi"/>
        </w:rPr>
        <w:t xml:space="preserve"> </w:t>
      </w:r>
      <w:r w:rsidRPr="008421DC">
        <w:rPr>
          <w:rFonts w:asciiTheme="majorHAnsi" w:hAnsiTheme="majorHAnsi" w:cstheme="majorHAnsi"/>
        </w:rPr>
        <w:t>tendered</w:t>
      </w:r>
      <w:r w:rsidR="001401BE" w:rsidRPr="008421DC">
        <w:rPr>
          <w:rFonts w:asciiTheme="majorHAnsi" w:hAnsiTheme="majorHAnsi" w:cstheme="majorHAnsi"/>
        </w:rPr>
        <w:t xml:space="preserve"> </w:t>
      </w:r>
      <w:r w:rsidRPr="008421DC">
        <w:rPr>
          <w:rFonts w:asciiTheme="majorHAnsi" w:hAnsiTheme="majorHAnsi" w:cstheme="majorHAnsi"/>
        </w:rPr>
        <w:t>until</w:t>
      </w:r>
      <w:r w:rsidR="001401BE" w:rsidRPr="008421DC">
        <w:rPr>
          <w:rFonts w:asciiTheme="majorHAnsi" w:hAnsiTheme="majorHAnsi" w:cstheme="majorHAnsi"/>
        </w:rPr>
        <w:t xml:space="preserve"> </w:t>
      </w:r>
      <w:r w:rsidRPr="008421DC">
        <w:rPr>
          <w:rFonts w:asciiTheme="majorHAnsi" w:hAnsiTheme="majorHAnsi" w:cstheme="majorHAnsi"/>
        </w:rPr>
        <w:t>endorsement</w:t>
      </w:r>
      <w:r w:rsidR="001401BE" w:rsidRPr="008421DC">
        <w:rPr>
          <w:rFonts w:asciiTheme="majorHAnsi" w:hAnsiTheme="majorHAnsi" w:cstheme="majorHAnsi"/>
        </w:rPr>
        <w:t xml:space="preserve"> </w:t>
      </w:r>
      <w:r w:rsidRPr="008421DC">
        <w:rPr>
          <w:rFonts w:asciiTheme="majorHAnsi" w:hAnsiTheme="majorHAnsi" w:cstheme="majorHAnsi"/>
        </w:rPr>
        <w:t>is</w:t>
      </w:r>
      <w:r w:rsidR="001401BE" w:rsidRPr="008421DC">
        <w:rPr>
          <w:rFonts w:asciiTheme="majorHAnsi" w:hAnsiTheme="majorHAnsi" w:cstheme="majorHAnsi"/>
        </w:rPr>
        <w:t xml:space="preserve"> </w:t>
      </w:r>
      <w:r w:rsidRPr="008421DC">
        <w:rPr>
          <w:rFonts w:asciiTheme="majorHAnsi" w:hAnsiTheme="majorHAnsi" w:cstheme="majorHAnsi"/>
        </w:rPr>
        <w:t>provided.</w:t>
      </w:r>
      <w:r w:rsidR="001401BE" w:rsidRPr="008421DC">
        <w:rPr>
          <w:rFonts w:asciiTheme="majorHAnsi" w:hAnsiTheme="majorHAnsi" w:cstheme="majorHAnsi"/>
        </w:rPr>
        <w:t xml:space="preserve"> </w:t>
      </w:r>
      <w:r w:rsidRPr="008421DC">
        <w:rPr>
          <w:rFonts w:asciiTheme="majorHAnsi" w:hAnsiTheme="majorHAnsi" w:cstheme="majorHAnsi"/>
        </w:rPr>
        <w:t>SRV</w:t>
      </w:r>
      <w:r w:rsidR="001401BE" w:rsidRPr="008421DC">
        <w:rPr>
          <w:rFonts w:asciiTheme="majorHAnsi" w:hAnsiTheme="majorHAnsi" w:cstheme="majorHAnsi"/>
        </w:rPr>
        <w:t xml:space="preserve"> </w:t>
      </w:r>
      <w:r w:rsidRPr="008421DC">
        <w:rPr>
          <w:rFonts w:asciiTheme="majorHAnsi" w:hAnsiTheme="majorHAnsi" w:cstheme="majorHAnsi"/>
        </w:rPr>
        <w:t>may</w:t>
      </w:r>
      <w:r w:rsidR="001401BE" w:rsidRPr="008421DC">
        <w:rPr>
          <w:rFonts w:asciiTheme="majorHAnsi" w:hAnsiTheme="majorHAnsi" w:cstheme="majorHAnsi"/>
        </w:rPr>
        <w:t xml:space="preserve"> </w:t>
      </w:r>
      <w:r w:rsidRPr="008421DC">
        <w:rPr>
          <w:rFonts w:asciiTheme="majorHAnsi" w:hAnsiTheme="majorHAnsi" w:cstheme="majorHAnsi"/>
        </w:rPr>
        <w:t>not</w:t>
      </w:r>
      <w:r w:rsidR="001401BE" w:rsidRPr="008421DC">
        <w:rPr>
          <w:rFonts w:asciiTheme="majorHAnsi" w:hAnsiTheme="majorHAnsi" w:cstheme="majorHAnsi"/>
        </w:rPr>
        <w:t xml:space="preserve"> </w:t>
      </w:r>
      <w:r w:rsidRPr="008421DC">
        <w:rPr>
          <w:rFonts w:asciiTheme="majorHAnsi" w:hAnsiTheme="majorHAnsi" w:cstheme="majorHAnsi"/>
        </w:rPr>
        <w:t>make</w:t>
      </w:r>
      <w:r w:rsidR="001401BE" w:rsidRPr="008421DC">
        <w:rPr>
          <w:rFonts w:asciiTheme="majorHAnsi" w:hAnsiTheme="majorHAnsi" w:cstheme="majorHAnsi"/>
        </w:rPr>
        <w:t xml:space="preserve"> </w:t>
      </w:r>
      <w:r w:rsidRPr="008421DC">
        <w:rPr>
          <w:rFonts w:asciiTheme="majorHAnsi" w:hAnsiTheme="majorHAnsi" w:cstheme="majorHAnsi"/>
        </w:rPr>
        <w:t>milestone</w:t>
      </w:r>
      <w:r w:rsidR="001401BE" w:rsidRPr="008421DC">
        <w:rPr>
          <w:rFonts w:asciiTheme="majorHAnsi" w:hAnsiTheme="majorHAnsi" w:cstheme="majorHAnsi"/>
        </w:rPr>
        <w:t xml:space="preserve"> </w:t>
      </w:r>
      <w:r w:rsidRPr="008421DC">
        <w:rPr>
          <w:rFonts w:asciiTheme="majorHAnsi" w:hAnsiTheme="majorHAnsi" w:cstheme="majorHAnsi"/>
        </w:rPr>
        <w:t>payments</w:t>
      </w:r>
      <w:r w:rsidR="001401BE" w:rsidRPr="008421DC">
        <w:rPr>
          <w:rFonts w:asciiTheme="majorHAnsi" w:hAnsiTheme="majorHAnsi" w:cstheme="majorHAnsi"/>
        </w:rPr>
        <w:t xml:space="preserve"> </w:t>
      </w:r>
      <w:r w:rsidRPr="008421DC">
        <w:rPr>
          <w:rFonts w:asciiTheme="majorHAnsi" w:hAnsiTheme="majorHAnsi" w:cstheme="majorHAnsi"/>
        </w:rPr>
        <w:t>if</w:t>
      </w:r>
      <w:r w:rsidR="001401BE" w:rsidRPr="008421DC">
        <w:rPr>
          <w:rFonts w:asciiTheme="majorHAnsi" w:hAnsiTheme="majorHAnsi" w:cstheme="majorHAnsi"/>
        </w:rPr>
        <w:t xml:space="preserve"> </w:t>
      </w:r>
      <w:r w:rsidRPr="008421DC">
        <w:rPr>
          <w:rFonts w:asciiTheme="majorHAnsi" w:hAnsiTheme="majorHAnsi" w:cstheme="majorHAnsi"/>
        </w:rPr>
        <w:t>endorsement</w:t>
      </w:r>
      <w:r w:rsidR="001401BE" w:rsidRPr="008421DC">
        <w:rPr>
          <w:rFonts w:asciiTheme="majorHAnsi" w:hAnsiTheme="majorHAnsi" w:cstheme="majorHAnsi"/>
        </w:rPr>
        <w:t xml:space="preserve"> </w:t>
      </w:r>
      <w:r w:rsidRPr="008421DC">
        <w:rPr>
          <w:rFonts w:asciiTheme="majorHAnsi" w:hAnsiTheme="majorHAnsi" w:cstheme="majorHAnsi"/>
        </w:rPr>
        <w:t>is</w:t>
      </w:r>
      <w:r w:rsidR="001401BE" w:rsidRPr="008421DC">
        <w:rPr>
          <w:rFonts w:asciiTheme="majorHAnsi" w:hAnsiTheme="majorHAnsi" w:cstheme="majorHAnsi"/>
        </w:rPr>
        <w:t xml:space="preserve"> </w:t>
      </w:r>
      <w:r w:rsidRPr="008421DC">
        <w:rPr>
          <w:rFonts w:asciiTheme="majorHAnsi" w:hAnsiTheme="majorHAnsi" w:cstheme="majorHAnsi"/>
        </w:rPr>
        <w:t>not</w:t>
      </w:r>
      <w:r w:rsidR="001401BE" w:rsidRPr="008421DC">
        <w:rPr>
          <w:rFonts w:asciiTheme="majorHAnsi" w:hAnsiTheme="majorHAnsi" w:cstheme="majorHAnsi"/>
        </w:rPr>
        <w:t xml:space="preserve"> </w:t>
      </w:r>
      <w:r w:rsidRPr="008421DC">
        <w:rPr>
          <w:rFonts w:asciiTheme="majorHAnsi" w:hAnsiTheme="majorHAnsi" w:cstheme="majorHAnsi"/>
        </w:rPr>
        <w:t>secured</w:t>
      </w:r>
      <w:r w:rsidR="001401BE" w:rsidRPr="008421DC">
        <w:rPr>
          <w:rFonts w:asciiTheme="majorHAnsi" w:hAnsiTheme="majorHAnsi" w:cstheme="majorHAnsi"/>
        </w:rPr>
        <w:t xml:space="preserve"> </w:t>
      </w:r>
      <w:r w:rsidRPr="008421DC">
        <w:rPr>
          <w:rFonts w:asciiTheme="majorHAnsi" w:hAnsiTheme="majorHAnsi" w:cstheme="majorHAnsi"/>
        </w:rPr>
        <w:t>in</w:t>
      </w:r>
      <w:r w:rsidR="001401BE" w:rsidRPr="008421DC">
        <w:rPr>
          <w:rFonts w:asciiTheme="majorHAnsi" w:hAnsiTheme="majorHAnsi" w:cstheme="majorHAnsi"/>
        </w:rPr>
        <w:t xml:space="preserve"> </w:t>
      </w:r>
      <w:r w:rsidRPr="008421DC">
        <w:rPr>
          <w:rFonts w:asciiTheme="majorHAnsi" w:hAnsiTheme="majorHAnsi" w:cstheme="majorHAnsi"/>
        </w:rPr>
        <w:t>a</w:t>
      </w:r>
      <w:r w:rsidR="001401BE" w:rsidRPr="008421DC">
        <w:rPr>
          <w:rFonts w:asciiTheme="majorHAnsi" w:hAnsiTheme="majorHAnsi" w:cstheme="majorHAnsi"/>
        </w:rPr>
        <w:t xml:space="preserve"> </w:t>
      </w:r>
      <w:r w:rsidRPr="008421DC">
        <w:rPr>
          <w:rFonts w:asciiTheme="majorHAnsi" w:hAnsiTheme="majorHAnsi" w:cstheme="majorHAnsi"/>
        </w:rPr>
        <w:t>timely</w:t>
      </w:r>
      <w:r w:rsidR="001401BE" w:rsidRPr="008421DC">
        <w:rPr>
          <w:rFonts w:asciiTheme="majorHAnsi" w:hAnsiTheme="majorHAnsi" w:cstheme="majorHAnsi"/>
        </w:rPr>
        <w:t xml:space="preserve"> </w:t>
      </w:r>
      <w:r w:rsidRPr="008421DC">
        <w:rPr>
          <w:rFonts w:asciiTheme="majorHAnsi" w:hAnsiTheme="majorHAnsi" w:cstheme="majorHAnsi"/>
        </w:rPr>
        <w:t>manner</w:t>
      </w:r>
    </w:p>
    <w:p w14:paraId="0FB6CECD" w14:textId="3FBE4D4B" w:rsidR="00926450" w:rsidRPr="008421DC" w:rsidRDefault="00ED1255" w:rsidP="000D0F3E">
      <w:pPr>
        <w:pStyle w:val="Bullet"/>
        <w:rPr>
          <w:rFonts w:asciiTheme="majorHAnsi" w:hAnsiTheme="majorHAnsi" w:cstheme="majorHAnsi"/>
        </w:rPr>
      </w:pPr>
      <w:r w:rsidRPr="008421DC">
        <w:rPr>
          <w:rFonts w:asciiTheme="majorHAnsi" w:hAnsiTheme="majorHAnsi" w:cstheme="majorHAnsi"/>
        </w:rPr>
        <w:t>LGAs</w:t>
      </w:r>
      <w:r w:rsidR="001401BE" w:rsidRPr="008421DC">
        <w:rPr>
          <w:rFonts w:asciiTheme="majorHAnsi" w:hAnsiTheme="majorHAnsi" w:cstheme="majorHAnsi"/>
        </w:rPr>
        <w:t xml:space="preserve"> </w:t>
      </w:r>
      <w:r w:rsidRPr="008421DC">
        <w:rPr>
          <w:rFonts w:asciiTheme="majorHAnsi" w:hAnsiTheme="majorHAnsi" w:cstheme="majorHAnsi"/>
        </w:rPr>
        <w:t>must</w:t>
      </w:r>
      <w:r w:rsidR="001401BE" w:rsidRPr="008421DC">
        <w:rPr>
          <w:rFonts w:asciiTheme="majorHAnsi" w:hAnsiTheme="majorHAnsi" w:cstheme="majorHAnsi"/>
        </w:rPr>
        <w:t xml:space="preserve"> </w:t>
      </w:r>
      <w:r w:rsidRPr="008421DC">
        <w:rPr>
          <w:rFonts w:asciiTheme="majorHAnsi" w:hAnsiTheme="majorHAnsi" w:cstheme="majorHAnsi"/>
        </w:rPr>
        <w:t>provide</w:t>
      </w:r>
      <w:r w:rsidR="001401BE" w:rsidRPr="008421DC">
        <w:rPr>
          <w:rFonts w:asciiTheme="majorHAnsi" w:hAnsiTheme="majorHAnsi" w:cstheme="majorHAnsi"/>
        </w:rPr>
        <w:t xml:space="preserve"> </w:t>
      </w:r>
      <w:r w:rsidRPr="008421DC">
        <w:rPr>
          <w:rFonts w:asciiTheme="majorHAnsi" w:hAnsiTheme="majorHAnsi" w:cstheme="majorHAnsi"/>
        </w:rPr>
        <w:t>project</w:t>
      </w:r>
      <w:r w:rsidR="001401BE" w:rsidRPr="008421DC">
        <w:rPr>
          <w:rFonts w:asciiTheme="majorHAnsi" w:hAnsiTheme="majorHAnsi" w:cstheme="majorHAnsi"/>
        </w:rPr>
        <w:t xml:space="preserve"> </w:t>
      </w:r>
      <w:r w:rsidRPr="008421DC">
        <w:rPr>
          <w:rFonts w:asciiTheme="majorHAnsi" w:hAnsiTheme="majorHAnsi" w:cstheme="majorHAnsi"/>
        </w:rPr>
        <w:t>acquittal</w:t>
      </w:r>
      <w:r w:rsidR="001401BE" w:rsidRPr="008421DC">
        <w:rPr>
          <w:rFonts w:asciiTheme="majorHAnsi" w:hAnsiTheme="majorHAnsi" w:cstheme="majorHAnsi"/>
        </w:rPr>
        <w:t xml:space="preserve"> </w:t>
      </w:r>
      <w:r w:rsidRPr="008421DC">
        <w:rPr>
          <w:rFonts w:asciiTheme="majorHAnsi" w:hAnsiTheme="majorHAnsi" w:cstheme="majorHAnsi"/>
        </w:rPr>
        <w:t>documentation</w:t>
      </w:r>
      <w:r w:rsidR="001401BE" w:rsidRPr="008421DC">
        <w:rPr>
          <w:rFonts w:asciiTheme="majorHAnsi" w:hAnsiTheme="majorHAnsi" w:cstheme="majorHAnsi"/>
        </w:rPr>
        <w:t xml:space="preserve"> </w:t>
      </w:r>
      <w:r w:rsidRPr="008421DC">
        <w:rPr>
          <w:rFonts w:asciiTheme="majorHAnsi" w:hAnsiTheme="majorHAnsi" w:cstheme="majorHAnsi"/>
        </w:rPr>
        <w:t>as</w:t>
      </w:r>
      <w:r w:rsidR="001401BE" w:rsidRPr="008421DC">
        <w:rPr>
          <w:rFonts w:asciiTheme="majorHAnsi" w:hAnsiTheme="majorHAnsi" w:cstheme="majorHAnsi"/>
        </w:rPr>
        <w:t xml:space="preserve"> </w:t>
      </w:r>
      <w:r w:rsidRPr="008421DC">
        <w:rPr>
          <w:rFonts w:asciiTheme="majorHAnsi" w:hAnsiTheme="majorHAnsi" w:cstheme="majorHAnsi"/>
        </w:rPr>
        <w:t>required</w:t>
      </w:r>
    </w:p>
    <w:p w14:paraId="732841B9" w14:textId="02A8029A" w:rsidR="00926450" w:rsidRPr="008421DC" w:rsidRDefault="00ED1255" w:rsidP="000D0F3E">
      <w:pPr>
        <w:pStyle w:val="Bullet"/>
        <w:rPr>
          <w:rFonts w:asciiTheme="majorHAnsi" w:hAnsiTheme="majorHAnsi" w:cstheme="majorHAnsi"/>
        </w:rPr>
      </w:pPr>
      <w:r w:rsidRPr="008421DC">
        <w:rPr>
          <w:rFonts w:asciiTheme="majorHAnsi" w:hAnsiTheme="majorHAnsi" w:cstheme="majorHAnsi"/>
        </w:rPr>
        <w:t>LGAs</w:t>
      </w:r>
      <w:r w:rsidR="001401BE" w:rsidRPr="008421DC">
        <w:rPr>
          <w:rFonts w:asciiTheme="majorHAnsi" w:hAnsiTheme="majorHAnsi" w:cstheme="majorHAnsi"/>
        </w:rPr>
        <w:t xml:space="preserve"> </w:t>
      </w:r>
      <w:r w:rsidRPr="008421DC">
        <w:rPr>
          <w:rFonts w:asciiTheme="majorHAnsi" w:hAnsiTheme="majorHAnsi" w:cstheme="majorHAnsi"/>
        </w:rPr>
        <w:t>are</w:t>
      </w:r>
      <w:r w:rsidR="001401BE" w:rsidRPr="008421DC">
        <w:rPr>
          <w:rFonts w:asciiTheme="majorHAnsi" w:hAnsiTheme="majorHAnsi" w:cstheme="majorHAnsi"/>
        </w:rPr>
        <w:t xml:space="preserve"> </w:t>
      </w:r>
      <w:r w:rsidRPr="008421DC">
        <w:rPr>
          <w:rFonts w:asciiTheme="majorHAnsi" w:hAnsiTheme="majorHAnsi" w:cstheme="majorHAnsi"/>
        </w:rPr>
        <w:t>expected</w:t>
      </w:r>
      <w:r w:rsidR="001401BE" w:rsidRPr="008421DC">
        <w:rPr>
          <w:rFonts w:asciiTheme="majorHAnsi" w:hAnsiTheme="majorHAnsi" w:cstheme="majorHAnsi"/>
        </w:rPr>
        <w:t xml:space="preserve"> </w:t>
      </w:r>
      <w:r w:rsidRPr="008421DC">
        <w:rPr>
          <w:rFonts w:asciiTheme="majorHAnsi" w:hAnsiTheme="majorHAnsi" w:cstheme="majorHAnsi"/>
        </w:rPr>
        <w:t>to</w:t>
      </w:r>
      <w:r w:rsidR="001401BE" w:rsidRPr="008421DC">
        <w:rPr>
          <w:rFonts w:asciiTheme="majorHAnsi" w:hAnsiTheme="majorHAnsi" w:cstheme="majorHAnsi"/>
        </w:rPr>
        <w:t xml:space="preserve"> </w:t>
      </w:r>
      <w:r w:rsidRPr="008421DC">
        <w:rPr>
          <w:rFonts w:asciiTheme="majorHAnsi" w:hAnsiTheme="majorHAnsi" w:cstheme="majorHAnsi"/>
        </w:rPr>
        <w:t>guarantee</w:t>
      </w:r>
      <w:r w:rsidR="001401BE" w:rsidRPr="008421DC">
        <w:rPr>
          <w:rFonts w:asciiTheme="majorHAnsi" w:hAnsiTheme="majorHAnsi" w:cstheme="majorHAnsi"/>
        </w:rPr>
        <w:t xml:space="preserve"> </w:t>
      </w:r>
      <w:r w:rsidRPr="008421DC">
        <w:rPr>
          <w:rFonts w:asciiTheme="majorHAnsi" w:hAnsiTheme="majorHAnsi" w:cstheme="majorHAnsi"/>
        </w:rPr>
        <w:t>the</w:t>
      </w:r>
      <w:r w:rsidR="001401BE" w:rsidRPr="008421DC">
        <w:rPr>
          <w:rFonts w:asciiTheme="majorHAnsi" w:hAnsiTheme="majorHAnsi" w:cstheme="majorHAnsi"/>
        </w:rPr>
        <w:t xml:space="preserve"> </w:t>
      </w:r>
      <w:r w:rsidRPr="008421DC">
        <w:rPr>
          <w:rFonts w:asciiTheme="majorHAnsi" w:hAnsiTheme="majorHAnsi" w:cstheme="majorHAnsi"/>
        </w:rPr>
        <w:t>cash</w:t>
      </w:r>
      <w:r w:rsidR="001401BE" w:rsidRPr="008421DC">
        <w:rPr>
          <w:rFonts w:asciiTheme="majorHAnsi" w:hAnsiTheme="majorHAnsi" w:cstheme="majorHAnsi"/>
        </w:rPr>
        <w:t xml:space="preserve"> </w:t>
      </w:r>
      <w:r w:rsidRPr="008421DC">
        <w:rPr>
          <w:rFonts w:asciiTheme="majorHAnsi" w:hAnsiTheme="majorHAnsi" w:cstheme="majorHAnsi"/>
        </w:rPr>
        <w:t>flow</w:t>
      </w:r>
      <w:r w:rsidR="001401BE" w:rsidRPr="008421DC">
        <w:rPr>
          <w:rFonts w:asciiTheme="majorHAnsi" w:hAnsiTheme="majorHAnsi" w:cstheme="majorHAnsi"/>
        </w:rPr>
        <w:t xml:space="preserve"> </w:t>
      </w:r>
      <w:r w:rsidRPr="008421DC">
        <w:rPr>
          <w:rFonts w:asciiTheme="majorHAnsi" w:hAnsiTheme="majorHAnsi" w:cstheme="majorHAnsi"/>
        </w:rPr>
        <w:t>payments</w:t>
      </w:r>
      <w:r w:rsidR="001401BE" w:rsidRPr="008421DC">
        <w:rPr>
          <w:rFonts w:asciiTheme="majorHAnsi" w:hAnsiTheme="majorHAnsi" w:cstheme="majorHAnsi"/>
        </w:rPr>
        <w:t xml:space="preserve"> </w:t>
      </w:r>
      <w:r w:rsidRPr="008421DC">
        <w:rPr>
          <w:rFonts w:asciiTheme="majorHAnsi" w:hAnsiTheme="majorHAnsi" w:cstheme="majorHAnsi"/>
        </w:rPr>
        <w:t>towards</w:t>
      </w:r>
      <w:r w:rsidR="001401BE" w:rsidRPr="008421DC">
        <w:rPr>
          <w:rFonts w:asciiTheme="majorHAnsi" w:hAnsiTheme="majorHAnsi" w:cstheme="majorHAnsi"/>
        </w:rPr>
        <w:t xml:space="preserve"> </w:t>
      </w:r>
      <w:r w:rsidRPr="008421DC">
        <w:rPr>
          <w:rFonts w:asciiTheme="majorHAnsi" w:hAnsiTheme="majorHAnsi" w:cstheme="majorHAnsi"/>
        </w:rPr>
        <w:t>works</w:t>
      </w:r>
      <w:r w:rsidR="001401BE" w:rsidRPr="008421DC">
        <w:rPr>
          <w:rFonts w:asciiTheme="majorHAnsi" w:hAnsiTheme="majorHAnsi" w:cstheme="majorHAnsi"/>
        </w:rPr>
        <w:t xml:space="preserve"> </w:t>
      </w:r>
      <w:r w:rsidRPr="008421DC">
        <w:rPr>
          <w:rFonts w:asciiTheme="majorHAnsi" w:hAnsiTheme="majorHAnsi" w:cstheme="majorHAnsi"/>
        </w:rPr>
        <w:t>where</w:t>
      </w:r>
      <w:r w:rsidR="001401BE" w:rsidRPr="008421DC">
        <w:rPr>
          <w:rFonts w:asciiTheme="majorHAnsi" w:hAnsiTheme="majorHAnsi" w:cstheme="majorHAnsi"/>
        </w:rPr>
        <w:t xml:space="preserve"> </w:t>
      </w:r>
      <w:r w:rsidRPr="008421DC">
        <w:rPr>
          <w:rFonts w:asciiTheme="majorHAnsi" w:hAnsiTheme="majorHAnsi" w:cstheme="majorHAnsi"/>
        </w:rPr>
        <w:t>a</w:t>
      </w:r>
      <w:r w:rsidR="001401BE" w:rsidRPr="008421DC">
        <w:rPr>
          <w:rFonts w:asciiTheme="majorHAnsi" w:hAnsiTheme="majorHAnsi" w:cstheme="majorHAnsi"/>
        </w:rPr>
        <w:t xml:space="preserve"> </w:t>
      </w:r>
      <w:r w:rsidRPr="008421DC">
        <w:rPr>
          <w:rFonts w:asciiTheme="majorHAnsi" w:hAnsiTheme="majorHAnsi" w:cstheme="majorHAnsi"/>
        </w:rPr>
        <w:t>community</w:t>
      </w:r>
      <w:r w:rsidR="001401BE" w:rsidRPr="008421DC">
        <w:rPr>
          <w:rFonts w:asciiTheme="majorHAnsi" w:hAnsiTheme="majorHAnsi" w:cstheme="majorHAnsi"/>
        </w:rPr>
        <w:t xml:space="preserve"> </w:t>
      </w:r>
      <w:r w:rsidRPr="008421DC">
        <w:rPr>
          <w:rFonts w:asciiTheme="majorHAnsi" w:hAnsiTheme="majorHAnsi" w:cstheme="majorHAnsi"/>
        </w:rPr>
        <w:t>organisation</w:t>
      </w:r>
      <w:r w:rsidR="001401BE" w:rsidRPr="008421DC">
        <w:rPr>
          <w:rFonts w:asciiTheme="majorHAnsi" w:hAnsiTheme="majorHAnsi" w:cstheme="majorHAnsi"/>
        </w:rPr>
        <w:t xml:space="preserve"> </w:t>
      </w:r>
      <w:r w:rsidRPr="008421DC">
        <w:rPr>
          <w:rFonts w:asciiTheme="majorHAnsi" w:hAnsiTheme="majorHAnsi" w:cstheme="majorHAnsi"/>
        </w:rPr>
        <w:t>is</w:t>
      </w:r>
      <w:r w:rsidR="001401BE" w:rsidRPr="008421DC">
        <w:rPr>
          <w:rFonts w:asciiTheme="majorHAnsi" w:hAnsiTheme="majorHAnsi" w:cstheme="majorHAnsi"/>
        </w:rPr>
        <w:t xml:space="preserve"> </w:t>
      </w:r>
      <w:r w:rsidRPr="008421DC">
        <w:rPr>
          <w:rFonts w:asciiTheme="majorHAnsi" w:hAnsiTheme="majorHAnsi" w:cstheme="majorHAnsi"/>
        </w:rPr>
        <w:t>providing</w:t>
      </w:r>
      <w:r w:rsidR="001401BE" w:rsidRPr="008421DC">
        <w:rPr>
          <w:rFonts w:asciiTheme="majorHAnsi" w:hAnsiTheme="majorHAnsi" w:cstheme="majorHAnsi"/>
        </w:rPr>
        <w:t xml:space="preserve"> </w:t>
      </w:r>
      <w:r w:rsidRPr="008421DC">
        <w:rPr>
          <w:rFonts w:asciiTheme="majorHAnsi" w:hAnsiTheme="majorHAnsi" w:cstheme="majorHAnsi"/>
        </w:rPr>
        <w:t>funding</w:t>
      </w:r>
      <w:r w:rsidR="001401BE" w:rsidRPr="008421DC">
        <w:rPr>
          <w:rFonts w:asciiTheme="majorHAnsi" w:hAnsiTheme="majorHAnsi" w:cstheme="majorHAnsi"/>
        </w:rPr>
        <w:t xml:space="preserve"> </w:t>
      </w:r>
      <w:r w:rsidRPr="008421DC">
        <w:rPr>
          <w:rFonts w:asciiTheme="majorHAnsi" w:hAnsiTheme="majorHAnsi" w:cstheme="majorHAnsi"/>
        </w:rPr>
        <w:t>contributions</w:t>
      </w:r>
      <w:r w:rsidR="001401BE" w:rsidRPr="008421DC">
        <w:rPr>
          <w:rFonts w:asciiTheme="majorHAnsi" w:hAnsiTheme="majorHAnsi" w:cstheme="majorHAnsi"/>
        </w:rPr>
        <w:t xml:space="preserve"> </w:t>
      </w:r>
      <w:r w:rsidRPr="008421DC">
        <w:rPr>
          <w:rFonts w:asciiTheme="majorHAnsi" w:hAnsiTheme="majorHAnsi" w:cstheme="majorHAnsi"/>
        </w:rPr>
        <w:t>for</w:t>
      </w:r>
      <w:r w:rsidR="001401BE" w:rsidRPr="008421DC">
        <w:rPr>
          <w:rFonts w:asciiTheme="majorHAnsi" w:hAnsiTheme="majorHAnsi" w:cstheme="majorHAnsi"/>
        </w:rPr>
        <w:t xml:space="preserve"> </w:t>
      </w:r>
      <w:r w:rsidRPr="008421DC">
        <w:rPr>
          <w:rFonts w:asciiTheme="majorHAnsi" w:hAnsiTheme="majorHAnsi" w:cstheme="majorHAnsi"/>
        </w:rPr>
        <w:t>a</w:t>
      </w:r>
      <w:r w:rsidR="001401BE" w:rsidRPr="008421DC">
        <w:rPr>
          <w:rFonts w:asciiTheme="majorHAnsi" w:hAnsiTheme="majorHAnsi" w:cstheme="majorHAnsi"/>
        </w:rPr>
        <w:t xml:space="preserve"> </w:t>
      </w:r>
      <w:r w:rsidRPr="008421DC">
        <w:rPr>
          <w:rFonts w:asciiTheme="majorHAnsi" w:hAnsiTheme="majorHAnsi" w:cstheme="majorHAnsi"/>
        </w:rPr>
        <w:t>project</w:t>
      </w:r>
    </w:p>
    <w:p w14:paraId="6A6E3956" w14:textId="027884F2" w:rsidR="00926450" w:rsidRPr="008421DC" w:rsidRDefault="00ED1255" w:rsidP="000D0F3E">
      <w:pPr>
        <w:pStyle w:val="Bulletlast"/>
        <w:rPr>
          <w:rFonts w:asciiTheme="majorHAnsi" w:hAnsiTheme="majorHAnsi" w:cstheme="majorHAnsi"/>
        </w:rPr>
      </w:pPr>
      <w:r w:rsidRPr="008421DC">
        <w:rPr>
          <w:rFonts w:asciiTheme="majorHAnsi" w:hAnsiTheme="majorHAnsi" w:cstheme="majorHAnsi"/>
        </w:rPr>
        <w:t>LGAs</w:t>
      </w:r>
      <w:r w:rsidR="001401BE" w:rsidRPr="008421DC">
        <w:rPr>
          <w:rFonts w:asciiTheme="majorHAnsi" w:hAnsiTheme="majorHAnsi" w:cstheme="majorHAnsi"/>
        </w:rPr>
        <w:t xml:space="preserve"> </w:t>
      </w:r>
      <w:r w:rsidRPr="008421DC">
        <w:rPr>
          <w:rFonts w:asciiTheme="majorHAnsi" w:hAnsiTheme="majorHAnsi" w:cstheme="majorHAnsi"/>
        </w:rPr>
        <w:t>must</w:t>
      </w:r>
      <w:r w:rsidR="001401BE" w:rsidRPr="008421DC">
        <w:rPr>
          <w:rFonts w:asciiTheme="majorHAnsi" w:hAnsiTheme="majorHAnsi" w:cstheme="majorHAnsi"/>
        </w:rPr>
        <w:t xml:space="preserve"> </w:t>
      </w:r>
      <w:r w:rsidRPr="008421DC">
        <w:rPr>
          <w:rFonts w:asciiTheme="majorHAnsi" w:hAnsiTheme="majorHAnsi" w:cstheme="majorHAnsi"/>
        </w:rPr>
        <w:t>contribute</w:t>
      </w:r>
      <w:r w:rsidR="001401BE" w:rsidRPr="008421DC">
        <w:rPr>
          <w:rFonts w:asciiTheme="majorHAnsi" w:hAnsiTheme="majorHAnsi" w:cstheme="majorHAnsi"/>
        </w:rPr>
        <w:t xml:space="preserve"> </w:t>
      </w:r>
      <w:r w:rsidRPr="008421DC">
        <w:rPr>
          <w:rFonts w:asciiTheme="majorHAnsi" w:hAnsiTheme="majorHAnsi" w:cstheme="majorHAnsi"/>
        </w:rPr>
        <w:t>information</w:t>
      </w:r>
      <w:r w:rsidR="001401BE" w:rsidRPr="008421DC">
        <w:rPr>
          <w:rFonts w:asciiTheme="majorHAnsi" w:hAnsiTheme="majorHAnsi" w:cstheme="majorHAnsi"/>
        </w:rPr>
        <w:t xml:space="preserve"> </w:t>
      </w:r>
      <w:r w:rsidRPr="008421DC">
        <w:rPr>
          <w:rFonts w:asciiTheme="majorHAnsi" w:hAnsiTheme="majorHAnsi" w:cstheme="majorHAnsi"/>
        </w:rPr>
        <w:t>on</w:t>
      </w:r>
      <w:r w:rsidR="001401BE" w:rsidRPr="008421DC">
        <w:rPr>
          <w:rFonts w:asciiTheme="majorHAnsi" w:hAnsiTheme="majorHAnsi" w:cstheme="majorHAnsi"/>
        </w:rPr>
        <w:t xml:space="preserve"> </w:t>
      </w:r>
      <w:r w:rsidRPr="008421DC">
        <w:rPr>
          <w:rFonts w:asciiTheme="majorHAnsi" w:hAnsiTheme="majorHAnsi" w:cstheme="majorHAnsi"/>
        </w:rPr>
        <w:t>activity</w:t>
      </w:r>
      <w:r w:rsidR="001401BE" w:rsidRPr="008421DC">
        <w:rPr>
          <w:rFonts w:asciiTheme="majorHAnsi" w:hAnsiTheme="majorHAnsi" w:cstheme="majorHAnsi"/>
        </w:rPr>
        <w:t xml:space="preserve"> </w:t>
      </w:r>
      <w:r w:rsidRPr="008421DC">
        <w:rPr>
          <w:rFonts w:asciiTheme="majorHAnsi" w:hAnsiTheme="majorHAnsi" w:cstheme="majorHAnsi"/>
        </w:rPr>
        <w:t>outcomes</w:t>
      </w:r>
      <w:r w:rsidR="001401BE" w:rsidRPr="008421DC">
        <w:rPr>
          <w:rFonts w:asciiTheme="majorHAnsi" w:hAnsiTheme="majorHAnsi" w:cstheme="majorHAnsi"/>
        </w:rPr>
        <w:t xml:space="preserve"> </w:t>
      </w:r>
      <w:r w:rsidRPr="008421DC">
        <w:rPr>
          <w:rFonts w:asciiTheme="majorHAnsi" w:hAnsiTheme="majorHAnsi" w:cstheme="majorHAnsi"/>
        </w:rPr>
        <w:t>for</w:t>
      </w:r>
      <w:r w:rsidR="001401BE" w:rsidRPr="008421DC">
        <w:rPr>
          <w:rFonts w:asciiTheme="majorHAnsi" w:hAnsiTheme="majorHAnsi" w:cstheme="majorHAnsi"/>
        </w:rPr>
        <w:t xml:space="preserve"> </w:t>
      </w:r>
      <w:r w:rsidRPr="008421DC">
        <w:rPr>
          <w:rFonts w:asciiTheme="majorHAnsi" w:hAnsiTheme="majorHAnsi" w:cstheme="majorHAnsi"/>
        </w:rPr>
        <w:t>use</w:t>
      </w:r>
      <w:r w:rsidR="001401BE" w:rsidRPr="008421DC">
        <w:rPr>
          <w:rFonts w:asciiTheme="majorHAnsi" w:hAnsiTheme="majorHAnsi" w:cstheme="majorHAnsi"/>
        </w:rPr>
        <w:t xml:space="preserve"> </w:t>
      </w:r>
      <w:r w:rsidRPr="008421DC">
        <w:rPr>
          <w:rFonts w:asciiTheme="majorHAnsi" w:hAnsiTheme="majorHAnsi" w:cstheme="majorHAnsi"/>
        </w:rPr>
        <w:t>in</w:t>
      </w:r>
      <w:r w:rsidR="001401BE" w:rsidRPr="008421DC">
        <w:rPr>
          <w:rFonts w:asciiTheme="majorHAnsi" w:hAnsiTheme="majorHAnsi" w:cstheme="majorHAnsi"/>
        </w:rPr>
        <w:t xml:space="preserve"> </w:t>
      </w:r>
      <w:r w:rsidRPr="008421DC">
        <w:rPr>
          <w:rFonts w:asciiTheme="majorHAnsi" w:hAnsiTheme="majorHAnsi" w:cstheme="majorHAnsi"/>
        </w:rPr>
        <w:t>outcomes</w:t>
      </w:r>
      <w:r w:rsidR="001401BE" w:rsidRPr="008421DC">
        <w:rPr>
          <w:rFonts w:asciiTheme="majorHAnsi" w:hAnsiTheme="majorHAnsi" w:cstheme="majorHAnsi"/>
        </w:rPr>
        <w:t xml:space="preserve"> </w:t>
      </w:r>
      <w:r w:rsidRPr="008421DC">
        <w:rPr>
          <w:rFonts w:asciiTheme="majorHAnsi" w:hAnsiTheme="majorHAnsi" w:cstheme="majorHAnsi"/>
        </w:rPr>
        <w:t>reporting,</w:t>
      </w:r>
      <w:r w:rsidR="001401BE" w:rsidRPr="008421DC">
        <w:rPr>
          <w:rFonts w:asciiTheme="majorHAnsi" w:hAnsiTheme="majorHAnsi" w:cstheme="majorHAnsi"/>
        </w:rPr>
        <w:t xml:space="preserve"> </w:t>
      </w:r>
      <w:r w:rsidRPr="008421DC">
        <w:rPr>
          <w:rFonts w:asciiTheme="majorHAnsi" w:hAnsiTheme="majorHAnsi" w:cstheme="majorHAnsi"/>
        </w:rPr>
        <w:t>program</w:t>
      </w:r>
      <w:r w:rsidR="001401BE" w:rsidRPr="008421DC">
        <w:rPr>
          <w:rFonts w:asciiTheme="majorHAnsi" w:hAnsiTheme="majorHAnsi" w:cstheme="majorHAnsi"/>
        </w:rPr>
        <w:t xml:space="preserve"> </w:t>
      </w:r>
      <w:r w:rsidRPr="008421DC">
        <w:rPr>
          <w:rFonts w:asciiTheme="majorHAnsi" w:hAnsiTheme="majorHAnsi" w:cstheme="majorHAnsi"/>
        </w:rPr>
        <w:t>evaluation</w:t>
      </w:r>
      <w:r w:rsidR="001401BE" w:rsidRPr="008421DC">
        <w:rPr>
          <w:rFonts w:asciiTheme="majorHAnsi" w:hAnsiTheme="majorHAnsi" w:cstheme="majorHAnsi"/>
        </w:rPr>
        <w:t xml:space="preserve"> </w:t>
      </w:r>
      <w:r w:rsidRPr="008421DC">
        <w:rPr>
          <w:rFonts w:asciiTheme="majorHAnsi" w:hAnsiTheme="majorHAnsi" w:cstheme="majorHAnsi"/>
        </w:rPr>
        <w:t>reviews</w:t>
      </w:r>
      <w:r w:rsidR="001401BE" w:rsidRPr="008421DC">
        <w:rPr>
          <w:rFonts w:asciiTheme="majorHAnsi" w:hAnsiTheme="majorHAnsi" w:cstheme="majorHAnsi"/>
        </w:rPr>
        <w:t xml:space="preserve"> </w:t>
      </w:r>
      <w:r w:rsidRPr="008421DC">
        <w:rPr>
          <w:rFonts w:asciiTheme="majorHAnsi" w:hAnsiTheme="majorHAnsi" w:cstheme="majorHAnsi"/>
        </w:rPr>
        <w:t>or</w:t>
      </w:r>
      <w:r w:rsidR="001401BE" w:rsidRPr="008421DC">
        <w:rPr>
          <w:rFonts w:asciiTheme="majorHAnsi" w:hAnsiTheme="majorHAnsi" w:cstheme="majorHAnsi"/>
        </w:rPr>
        <w:t xml:space="preserve"> </w:t>
      </w:r>
      <w:r w:rsidRPr="008421DC">
        <w:rPr>
          <w:rFonts w:asciiTheme="majorHAnsi" w:hAnsiTheme="majorHAnsi" w:cstheme="majorHAnsi"/>
        </w:rPr>
        <w:t>DJSIR</w:t>
      </w:r>
      <w:r w:rsidR="001401BE" w:rsidRPr="008421DC">
        <w:rPr>
          <w:rFonts w:asciiTheme="majorHAnsi" w:hAnsiTheme="majorHAnsi" w:cstheme="majorHAnsi"/>
        </w:rPr>
        <w:t xml:space="preserve"> </w:t>
      </w:r>
      <w:r w:rsidRPr="008421DC">
        <w:rPr>
          <w:rFonts w:asciiTheme="majorHAnsi" w:hAnsiTheme="majorHAnsi" w:cstheme="majorHAnsi"/>
        </w:rPr>
        <w:t>publications,</w:t>
      </w:r>
      <w:r w:rsidR="001401BE" w:rsidRPr="008421DC">
        <w:rPr>
          <w:rFonts w:asciiTheme="majorHAnsi" w:hAnsiTheme="majorHAnsi" w:cstheme="majorHAnsi"/>
        </w:rPr>
        <w:t xml:space="preserve"> </w:t>
      </w:r>
      <w:r w:rsidRPr="008421DC">
        <w:rPr>
          <w:rFonts w:asciiTheme="majorHAnsi" w:hAnsiTheme="majorHAnsi" w:cstheme="majorHAnsi"/>
        </w:rPr>
        <w:t>12</w:t>
      </w:r>
      <w:r w:rsidR="001401BE" w:rsidRPr="008421DC">
        <w:rPr>
          <w:rFonts w:asciiTheme="majorHAnsi" w:hAnsiTheme="majorHAnsi" w:cstheme="majorHAnsi"/>
        </w:rPr>
        <w:t xml:space="preserve"> </w:t>
      </w:r>
      <w:r w:rsidRPr="008421DC">
        <w:rPr>
          <w:rFonts w:asciiTheme="majorHAnsi" w:hAnsiTheme="majorHAnsi" w:cstheme="majorHAnsi"/>
        </w:rPr>
        <w:t>months</w:t>
      </w:r>
      <w:r w:rsidR="001401BE" w:rsidRPr="008421DC">
        <w:rPr>
          <w:rFonts w:asciiTheme="majorHAnsi" w:hAnsiTheme="majorHAnsi" w:cstheme="majorHAnsi"/>
        </w:rPr>
        <w:t xml:space="preserve"> </w:t>
      </w:r>
      <w:r w:rsidRPr="008421DC">
        <w:rPr>
          <w:rFonts w:asciiTheme="majorHAnsi" w:hAnsiTheme="majorHAnsi" w:cstheme="majorHAnsi"/>
        </w:rPr>
        <w:t>after</w:t>
      </w:r>
      <w:r w:rsidR="001401BE" w:rsidRPr="008421DC">
        <w:rPr>
          <w:rFonts w:asciiTheme="majorHAnsi" w:hAnsiTheme="majorHAnsi" w:cstheme="majorHAnsi"/>
        </w:rPr>
        <w:t xml:space="preserve"> </w:t>
      </w:r>
      <w:r w:rsidRPr="008421DC">
        <w:rPr>
          <w:rFonts w:asciiTheme="majorHAnsi" w:hAnsiTheme="majorHAnsi" w:cstheme="majorHAnsi"/>
        </w:rPr>
        <w:t>project</w:t>
      </w:r>
      <w:r w:rsidR="001401BE" w:rsidRPr="008421DC">
        <w:rPr>
          <w:rFonts w:asciiTheme="majorHAnsi" w:hAnsiTheme="majorHAnsi" w:cstheme="majorHAnsi"/>
        </w:rPr>
        <w:t xml:space="preserve"> </w:t>
      </w:r>
      <w:r w:rsidRPr="008421DC">
        <w:rPr>
          <w:rFonts w:asciiTheme="majorHAnsi" w:hAnsiTheme="majorHAnsi" w:cstheme="majorHAnsi"/>
        </w:rPr>
        <w:t>acquittal.</w:t>
      </w:r>
    </w:p>
    <w:p w14:paraId="0E5078F1" w14:textId="1AE622AA" w:rsidR="007B77C1" w:rsidRPr="008421DC" w:rsidRDefault="00ED1255" w:rsidP="00E9373A">
      <w:pPr>
        <w:rPr>
          <w:rFonts w:asciiTheme="majorHAnsi" w:hAnsiTheme="majorHAnsi" w:cstheme="majorHAnsi"/>
        </w:rPr>
      </w:pPr>
      <w:r w:rsidRPr="008421DC">
        <w:rPr>
          <w:rFonts w:asciiTheme="majorHAnsi" w:hAnsiTheme="majorHAnsi" w:cstheme="majorHAnsi"/>
        </w:rPr>
        <w:t>A</w:t>
      </w:r>
      <w:r w:rsidR="001401BE" w:rsidRPr="008421DC">
        <w:rPr>
          <w:rFonts w:asciiTheme="majorHAnsi" w:hAnsiTheme="majorHAnsi" w:cstheme="majorHAnsi"/>
        </w:rPr>
        <w:t xml:space="preserve"> </w:t>
      </w:r>
      <w:r w:rsidRPr="008421DC">
        <w:rPr>
          <w:rFonts w:asciiTheme="majorHAnsi" w:hAnsiTheme="majorHAnsi" w:cstheme="majorHAnsi"/>
        </w:rPr>
        <w:t>participation</w:t>
      </w:r>
      <w:r w:rsidR="001401BE" w:rsidRPr="008421DC">
        <w:rPr>
          <w:rFonts w:asciiTheme="majorHAnsi" w:hAnsiTheme="majorHAnsi" w:cstheme="majorHAnsi"/>
        </w:rPr>
        <w:t xml:space="preserve"> </w:t>
      </w:r>
      <w:r w:rsidRPr="008421DC">
        <w:rPr>
          <w:rFonts w:asciiTheme="majorHAnsi" w:hAnsiTheme="majorHAnsi" w:cstheme="majorHAnsi"/>
        </w:rPr>
        <w:t>plan</w:t>
      </w:r>
      <w:r w:rsidR="001401BE" w:rsidRPr="008421DC">
        <w:rPr>
          <w:rFonts w:asciiTheme="majorHAnsi" w:hAnsiTheme="majorHAnsi" w:cstheme="majorHAnsi"/>
        </w:rPr>
        <w:t xml:space="preserve"> </w:t>
      </w:r>
      <w:r w:rsidRPr="008421DC">
        <w:rPr>
          <w:rFonts w:asciiTheme="majorHAnsi" w:hAnsiTheme="majorHAnsi" w:cstheme="majorHAnsi"/>
        </w:rPr>
        <w:t>may</w:t>
      </w:r>
      <w:r w:rsidR="001401BE" w:rsidRPr="008421DC">
        <w:rPr>
          <w:rFonts w:asciiTheme="majorHAnsi" w:hAnsiTheme="majorHAnsi" w:cstheme="majorHAnsi"/>
        </w:rPr>
        <w:t xml:space="preserve"> </w:t>
      </w:r>
      <w:r w:rsidRPr="008421DC">
        <w:rPr>
          <w:rFonts w:asciiTheme="majorHAnsi" w:hAnsiTheme="majorHAnsi" w:cstheme="majorHAnsi"/>
        </w:rPr>
        <w:t>be</w:t>
      </w:r>
      <w:r w:rsidR="001401BE" w:rsidRPr="008421DC">
        <w:rPr>
          <w:rFonts w:asciiTheme="majorHAnsi" w:hAnsiTheme="majorHAnsi" w:cstheme="majorHAnsi"/>
        </w:rPr>
        <w:t xml:space="preserve"> </w:t>
      </w:r>
      <w:r w:rsidRPr="008421DC">
        <w:rPr>
          <w:rFonts w:asciiTheme="majorHAnsi" w:hAnsiTheme="majorHAnsi" w:cstheme="majorHAnsi"/>
        </w:rPr>
        <w:t>required</w:t>
      </w:r>
      <w:r w:rsidR="001401BE" w:rsidRPr="008421DC">
        <w:rPr>
          <w:rFonts w:asciiTheme="majorHAnsi" w:hAnsiTheme="majorHAnsi" w:cstheme="majorHAnsi"/>
        </w:rPr>
        <w:t xml:space="preserve"> </w:t>
      </w:r>
      <w:r w:rsidRPr="008421DC">
        <w:rPr>
          <w:rFonts w:asciiTheme="majorHAnsi" w:hAnsiTheme="majorHAnsi" w:cstheme="majorHAnsi"/>
        </w:rPr>
        <w:t>for</w:t>
      </w:r>
      <w:r w:rsidR="001401BE" w:rsidRPr="008421DC">
        <w:rPr>
          <w:rFonts w:asciiTheme="majorHAnsi" w:hAnsiTheme="majorHAnsi" w:cstheme="majorHAnsi"/>
        </w:rPr>
        <w:t xml:space="preserve"> </w:t>
      </w:r>
      <w:r w:rsidRPr="008421DC">
        <w:rPr>
          <w:rFonts w:asciiTheme="majorHAnsi" w:hAnsiTheme="majorHAnsi" w:cstheme="majorHAnsi"/>
        </w:rPr>
        <w:t>some</w:t>
      </w:r>
      <w:r w:rsidR="001401BE" w:rsidRPr="008421DC">
        <w:rPr>
          <w:rFonts w:asciiTheme="majorHAnsi" w:hAnsiTheme="majorHAnsi" w:cstheme="majorHAnsi"/>
        </w:rPr>
        <w:t xml:space="preserve"> </w:t>
      </w:r>
      <w:r w:rsidRPr="008421DC">
        <w:rPr>
          <w:rFonts w:asciiTheme="majorHAnsi" w:hAnsiTheme="majorHAnsi" w:cstheme="majorHAnsi"/>
        </w:rPr>
        <w:t>applications</w:t>
      </w:r>
      <w:r w:rsidR="001401BE" w:rsidRPr="008421DC">
        <w:rPr>
          <w:rFonts w:asciiTheme="majorHAnsi" w:hAnsiTheme="majorHAnsi" w:cstheme="majorHAnsi"/>
        </w:rPr>
        <w:t xml:space="preserve"> </w:t>
      </w:r>
      <w:r w:rsidRPr="008421DC">
        <w:rPr>
          <w:rFonts w:asciiTheme="majorHAnsi" w:hAnsiTheme="majorHAnsi" w:cstheme="majorHAnsi"/>
        </w:rPr>
        <w:t>funded.</w:t>
      </w:r>
      <w:r w:rsidR="001401BE" w:rsidRPr="008421DC">
        <w:rPr>
          <w:rFonts w:asciiTheme="majorHAnsi" w:hAnsiTheme="majorHAnsi" w:cstheme="majorHAnsi"/>
        </w:rPr>
        <w:t xml:space="preserve"> </w:t>
      </w:r>
      <w:r w:rsidRPr="008421DC">
        <w:rPr>
          <w:rFonts w:asciiTheme="majorHAnsi" w:hAnsiTheme="majorHAnsi" w:cstheme="majorHAnsi"/>
        </w:rPr>
        <w:t>This</w:t>
      </w:r>
      <w:r w:rsidR="001401BE" w:rsidRPr="008421DC">
        <w:rPr>
          <w:rFonts w:asciiTheme="majorHAnsi" w:hAnsiTheme="majorHAnsi" w:cstheme="majorHAnsi"/>
        </w:rPr>
        <w:t xml:space="preserve"> </w:t>
      </w:r>
      <w:r w:rsidRPr="008421DC">
        <w:rPr>
          <w:rFonts w:asciiTheme="majorHAnsi" w:hAnsiTheme="majorHAnsi" w:cstheme="majorHAnsi"/>
        </w:rPr>
        <w:t>will</w:t>
      </w:r>
      <w:r w:rsidR="001401BE" w:rsidRPr="008421DC">
        <w:rPr>
          <w:rFonts w:asciiTheme="majorHAnsi" w:hAnsiTheme="majorHAnsi" w:cstheme="majorHAnsi"/>
        </w:rPr>
        <w:t xml:space="preserve"> </w:t>
      </w:r>
      <w:r w:rsidRPr="008421DC">
        <w:rPr>
          <w:rFonts w:asciiTheme="majorHAnsi" w:hAnsiTheme="majorHAnsi" w:cstheme="majorHAnsi"/>
        </w:rPr>
        <w:t>form</w:t>
      </w:r>
      <w:r w:rsidR="001401BE" w:rsidRPr="008421DC">
        <w:rPr>
          <w:rFonts w:asciiTheme="majorHAnsi" w:hAnsiTheme="majorHAnsi" w:cstheme="majorHAnsi"/>
        </w:rPr>
        <w:t xml:space="preserve"> </w:t>
      </w:r>
      <w:r w:rsidRPr="008421DC">
        <w:rPr>
          <w:rFonts w:asciiTheme="majorHAnsi" w:hAnsiTheme="majorHAnsi" w:cstheme="majorHAnsi"/>
        </w:rPr>
        <w:t>part</w:t>
      </w:r>
      <w:r w:rsidR="001401BE" w:rsidRPr="008421DC">
        <w:rPr>
          <w:rFonts w:asciiTheme="majorHAnsi" w:hAnsiTheme="majorHAnsi" w:cstheme="majorHAnsi"/>
        </w:rPr>
        <w:t xml:space="preserve"> </w:t>
      </w:r>
      <w:r w:rsidRPr="008421DC">
        <w:rPr>
          <w:rFonts w:asciiTheme="majorHAnsi" w:hAnsiTheme="majorHAnsi" w:cstheme="majorHAnsi"/>
        </w:rPr>
        <w:t>of</w:t>
      </w:r>
      <w:r w:rsidR="001401BE" w:rsidRPr="008421DC">
        <w:rPr>
          <w:rFonts w:asciiTheme="majorHAnsi" w:hAnsiTheme="majorHAnsi" w:cstheme="majorHAnsi"/>
        </w:rPr>
        <w:t xml:space="preserve"> </w:t>
      </w:r>
      <w:r w:rsidRPr="008421DC">
        <w:rPr>
          <w:rFonts w:asciiTheme="majorHAnsi" w:hAnsiTheme="majorHAnsi" w:cstheme="majorHAnsi"/>
        </w:rPr>
        <w:t>the</w:t>
      </w:r>
      <w:r w:rsidR="001401BE" w:rsidRPr="008421DC">
        <w:rPr>
          <w:rFonts w:asciiTheme="majorHAnsi" w:hAnsiTheme="majorHAnsi" w:cstheme="majorHAnsi"/>
        </w:rPr>
        <w:t xml:space="preserve"> </w:t>
      </w:r>
      <w:r w:rsidRPr="008421DC">
        <w:rPr>
          <w:rFonts w:asciiTheme="majorHAnsi" w:hAnsiTheme="majorHAnsi" w:cstheme="majorHAnsi"/>
        </w:rPr>
        <w:t>Grant</w:t>
      </w:r>
      <w:r w:rsidR="001401BE" w:rsidRPr="008421DC">
        <w:rPr>
          <w:rFonts w:asciiTheme="majorHAnsi" w:hAnsiTheme="majorHAnsi" w:cstheme="majorHAnsi"/>
        </w:rPr>
        <w:t xml:space="preserve"> </w:t>
      </w:r>
      <w:r w:rsidRPr="008421DC">
        <w:rPr>
          <w:rFonts w:asciiTheme="majorHAnsi" w:hAnsiTheme="majorHAnsi" w:cstheme="majorHAnsi"/>
        </w:rPr>
        <w:t>Agreement.</w:t>
      </w:r>
      <w:r w:rsidR="001401BE" w:rsidRPr="008421DC">
        <w:rPr>
          <w:rFonts w:asciiTheme="majorHAnsi" w:hAnsiTheme="majorHAnsi" w:cstheme="majorHAnsi"/>
        </w:rPr>
        <w:t xml:space="preserve"> </w:t>
      </w:r>
      <w:r w:rsidRPr="008421DC">
        <w:rPr>
          <w:rFonts w:asciiTheme="majorHAnsi" w:hAnsiTheme="majorHAnsi" w:cstheme="majorHAnsi"/>
        </w:rPr>
        <w:t>This</w:t>
      </w:r>
      <w:r w:rsidR="001401BE" w:rsidRPr="008421DC">
        <w:rPr>
          <w:rFonts w:asciiTheme="majorHAnsi" w:hAnsiTheme="majorHAnsi" w:cstheme="majorHAnsi"/>
        </w:rPr>
        <w:t xml:space="preserve"> </w:t>
      </w:r>
      <w:r w:rsidRPr="008421DC">
        <w:rPr>
          <w:rFonts w:asciiTheme="majorHAnsi" w:hAnsiTheme="majorHAnsi" w:cstheme="majorHAnsi"/>
        </w:rPr>
        <w:t>will</w:t>
      </w:r>
      <w:r w:rsidR="001401BE" w:rsidRPr="008421DC">
        <w:rPr>
          <w:rFonts w:asciiTheme="majorHAnsi" w:hAnsiTheme="majorHAnsi" w:cstheme="majorHAnsi"/>
        </w:rPr>
        <w:t xml:space="preserve"> </w:t>
      </w:r>
      <w:r w:rsidRPr="008421DC">
        <w:rPr>
          <w:rFonts w:asciiTheme="majorHAnsi" w:hAnsiTheme="majorHAnsi" w:cstheme="majorHAnsi"/>
        </w:rPr>
        <w:t>include</w:t>
      </w:r>
      <w:r w:rsidR="001401BE" w:rsidRPr="008421DC">
        <w:rPr>
          <w:rFonts w:asciiTheme="majorHAnsi" w:hAnsiTheme="majorHAnsi" w:cstheme="majorHAnsi"/>
        </w:rPr>
        <w:t xml:space="preserve"> </w:t>
      </w:r>
      <w:r w:rsidRPr="008421DC">
        <w:rPr>
          <w:rFonts w:asciiTheme="majorHAnsi" w:hAnsiTheme="majorHAnsi" w:cstheme="majorHAnsi"/>
        </w:rPr>
        <w:t>details</w:t>
      </w:r>
      <w:r w:rsidR="001401BE" w:rsidRPr="008421DC">
        <w:rPr>
          <w:rFonts w:asciiTheme="majorHAnsi" w:hAnsiTheme="majorHAnsi" w:cstheme="majorHAnsi"/>
        </w:rPr>
        <w:t xml:space="preserve"> </w:t>
      </w:r>
      <w:r w:rsidRPr="008421DC">
        <w:rPr>
          <w:rFonts w:asciiTheme="majorHAnsi" w:hAnsiTheme="majorHAnsi" w:cstheme="majorHAnsi"/>
        </w:rPr>
        <w:t>on</w:t>
      </w:r>
      <w:r w:rsidR="001401BE" w:rsidRPr="008421DC">
        <w:rPr>
          <w:rFonts w:asciiTheme="majorHAnsi" w:hAnsiTheme="majorHAnsi" w:cstheme="majorHAnsi"/>
        </w:rPr>
        <w:t xml:space="preserve"> </w:t>
      </w:r>
      <w:r w:rsidRPr="008421DC">
        <w:rPr>
          <w:rFonts w:asciiTheme="majorHAnsi" w:hAnsiTheme="majorHAnsi" w:cstheme="majorHAnsi"/>
        </w:rPr>
        <w:t>how</w:t>
      </w:r>
      <w:r w:rsidR="001401BE" w:rsidRPr="008421DC">
        <w:rPr>
          <w:rFonts w:asciiTheme="majorHAnsi" w:hAnsiTheme="majorHAnsi" w:cstheme="majorHAnsi"/>
        </w:rPr>
        <w:t xml:space="preserve"> </w:t>
      </w:r>
      <w:r w:rsidRPr="008421DC">
        <w:rPr>
          <w:rFonts w:asciiTheme="majorHAnsi" w:hAnsiTheme="majorHAnsi" w:cstheme="majorHAnsi"/>
        </w:rPr>
        <w:t>groups</w:t>
      </w:r>
      <w:r w:rsidR="001401BE" w:rsidRPr="008421DC">
        <w:rPr>
          <w:rFonts w:asciiTheme="majorHAnsi" w:hAnsiTheme="majorHAnsi" w:cstheme="majorHAnsi"/>
        </w:rPr>
        <w:t xml:space="preserve"> </w:t>
      </w:r>
      <w:r w:rsidRPr="008421DC">
        <w:rPr>
          <w:rFonts w:asciiTheme="majorHAnsi" w:hAnsiTheme="majorHAnsi" w:cstheme="majorHAnsi"/>
        </w:rPr>
        <w:t>that</w:t>
      </w:r>
      <w:r w:rsidR="001401BE" w:rsidRPr="008421DC">
        <w:rPr>
          <w:rFonts w:asciiTheme="majorHAnsi" w:hAnsiTheme="majorHAnsi" w:cstheme="majorHAnsi"/>
        </w:rPr>
        <w:t xml:space="preserve"> </w:t>
      </w:r>
      <w:r w:rsidRPr="008421DC">
        <w:rPr>
          <w:rFonts w:asciiTheme="majorHAnsi" w:hAnsiTheme="majorHAnsi" w:cstheme="majorHAnsi"/>
        </w:rPr>
        <w:t>participate</w:t>
      </w:r>
      <w:r w:rsidR="001401BE" w:rsidRPr="008421DC">
        <w:rPr>
          <w:rFonts w:asciiTheme="majorHAnsi" w:hAnsiTheme="majorHAnsi" w:cstheme="majorHAnsi"/>
        </w:rPr>
        <w:t xml:space="preserve"> </w:t>
      </w:r>
      <w:r w:rsidRPr="008421DC">
        <w:rPr>
          <w:rFonts w:asciiTheme="majorHAnsi" w:hAnsiTheme="majorHAnsi" w:cstheme="majorHAnsi"/>
        </w:rPr>
        <w:t>less</w:t>
      </w:r>
      <w:r w:rsidR="001401BE" w:rsidRPr="008421DC">
        <w:rPr>
          <w:rFonts w:asciiTheme="majorHAnsi" w:hAnsiTheme="majorHAnsi" w:cstheme="majorHAnsi"/>
        </w:rPr>
        <w:t xml:space="preserve"> </w:t>
      </w:r>
      <w:r w:rsidRPr="008421DC">
        <w:rPr>
          <w:rFonts w:asciiTheme="majorHAnsi" w:hAnsiTheme="majorHAnsi" w:cstheme="majorHAnsi"/>
        </w:rPr>
        <w:t>will</w:t>
      </w:r>
      <w:r w:rsidR="001401BE" w:rsidRPr="008421DC">
        <w:rPr>
          <w:rFonts w:asciiTheme="majorHAnsi" w:hAnsiTheme="majorHAnsi" w:cstheme="majorHAnsi"/>
        </w:rPr>
        <w:t xml:space="preserve"> </w:t>
      </w:r>
      <w:r w:rsidRPr="008421DC">
        <w:rPr>
          <w:rFonts w:asciiTheme="majorHAnsi" w:hAnsiTheme="majorHAnsi" w:cstheme="majorHAnsi"/>
        </w:rPr>
        <w:t>be</w:t>
      </w:r>
      <w:r w:rsidR="001401BE" w:rsidRPr="008421DC">
        <w:rPr>
          <w:rFonts w:asciiTheme="majorHAnsi" w:hAnsiTheme="majorHAnsi" w:cstheme="majorHAnsi"/>
        </w:rPr>
        <w:t xml:space="preserve"> </w:t>
      </w:r>
      <w:r w:rsidRPr="008421DC">
        <w:rPr>
          <w:rFonts w:asciiTheme="majorHAnsi" w:hAnsiTheme="majorHAnsi" w:cstheme="majorHAnsi"/>
        </w:rPr>
        <w:t>engaged</w:t>
      </w:r>
      <w:r w:rsidR="001401BE" w:rsidRPr="008421DC">
        <w:rPr>
          <w:rFonts w:asciiTheme="majorHAnsi" w:hAnsiTheme="majorHAnsi" w:cstheme="majorHAnsi"/>
        </w:rPr>
        <w:t xml:space="preserve"> </w:t>
      </w:r>
      <w:r w:rsidRPr="008421DC">
        <w:rPr>
          <w:rFonts w:asciiTheme="majorHAnsi" w:hAnsiTheme="majorHAnsi" w:cstheme="majorHAnsi"/>
        </w:rPr>
        <w:t>and</w:t>
      </w:r>
      <w:r w:rsidR="001401BE" w:rsidRPr="008421DC">
        <w:rPr>
          <w:rFonts w:asciiTheme="majorHAnsi" w:hAnsiTheme="majorHAnsi" w:cstheme="majorHAnsi"/>
        </w:rPr>
        <w:t xml:space="preserve"> </w:t>
      </w:r>
      <w:r w:rsidRPr="008421DC">
        <w:rPr>
          <w:rFonts w:asciiTheme="majorHAnsi" w:hAnsiTheme="majorHAnsi" w:cstheme="majorHAnsi"/>
        </w:rPr>
        <w:t>their</w:t>
      </w:r>
      <w:r w:rsidR="001401BE" w:rsidRPr="008421DC">
        <w:rPr>
          <w:rFonts w:asciiTheme="majorHAnsi" w:hAnsiTheme="majorHAnsi" w:cstheme="majorHAnsi"/>
        </w:rPr>
        <w:t xml:space="preserve"> </w:t>
      </w:r>
      <w:r w:rsidRPr="008421DC">
        <w:rPr>
          <w:rFonts w:asciiTheme="majorHAnsi" w:hAnsiTheme="majorHAnsi" w:cstheme="majorHAnsi"/>
        </w:rPr>
        <w:t>participation</w:t>
      </w:r>
      <w:r w:rsidR="001401BE" w:rsidRPr="008421DC">
        <w:rPr>
          <w:rFonts w:asciiTheme="majorHAnsi" w:hAnsiTheme="majorHAnsi" w:cstheme="majorHAnsi"/>
        </w:rPr>
        <w:t xml:space="preserve"> </w:t>
      </w:r>
      <w:r w:rsidRPr="008421DC">
        <w:rPr>
          <w:rFonts w:asciiTheme="majorHAnsi" w:hAnsiTheme="majorHAnsi" w:cstheme="majorHAnsi"/>
        </w:rPr>
        <w:t>facilitated.</w:t>
      </w:r>
      <w:bookmarkStart w:id="426" w:name="_Toc167284317"/>
      <w:bookmarkStart w:id="427" w:name="_Toc167284547"/>
      <w:r w:rsidR="007B77C1" w:rsidRPr="008421DC">
        <w:rPr>
          <w:rFonts w:asciiTheme="majorHAnsi" w:hAnsiTheme="majorHAnsi" w:cstheme="majorHAnsi"/>
        </w:rPr>
        <w:br w:type="page"/>
      </w:r>
    </w:p>
    <w:p w14:paraId="3EE34C9C" w14:textId="3A55F2CD" w:rsidR="00926450" w:rsidRPr="008421DC" w:rsidRDefault="00ED1255" w:rsidP="005A5A55">
      <w:pPr>
        <w:pStyle w:val="Heading2"/>
        <w:numPr>
          <w:ilvl w:val="1"/>
          <w:numId w:val="8"/>
        </w:numPr>
        <w:tabs>
          <w:tab w:val="clear" w:pos="851"/>
        </w:tabs>
        <w:spacing w:before="340" w:after="140"/>
        <w:ind w:left="709" w:hanging="709"/>
        <w:rPr>
          <w:rFonts w:asciiTheme="majorHAnsi" w:hAnsiTheme="majorHAnsi" w:cstheme="majorHAnsi"/>
        </w:rPr>
      </w:pPr>
      <w:bookmarkStart w:id="428" w:name="_Toc177632796"/>
      <w:r w:rsidRPr="008421DC">
        <w:rPr>
          <w:rFonts w:asciiTheme="majorHAnsi" w:hAnsiTheme="majorHAnsi" w:cstheme="majorHAnsi"/>
        </w:rPr>
        <w:lastRenderedPageBreak/>
        <w:t>Acknowledging</w:t>
      </w:r>
      <w:r w:rsidR="001401BE" w:rsidRPr="008421DC">
        <w:rPr>
          <w:rFonts w:asciiTheme="majorHAnsi" w:hAnsiTheme="majorHAnsi" w:cstheme="majorHAnsi"/>
        </w:rPr>
        <w:t xml:space="preserve"> </w:t>
      </w:r>
      <w:r w:rsidRPr="008421DC">
        <w:rPr>
          <w:rFonts w:asciiTheme="majorHAnsi" w:hAnsiTheme="majorHAnsi" w:cstheme="majorHAnsi"/>
        </w:rPr>
        <w:t>the</w:t>
      </w:r>
      <w:r w:rsidR="001401BE" w:rsidRPr="008421DC">
        <w:rPr>
          <w:rFonts w:asciiTheme="majorHAnsi" w:hAnsiTheme="majorHAnsi" w:cstheme="majorHAnsi"/>
        </w:rPr>
        <w:t xml:space="preserve"> </w:t>
      </w:r>
      <w:r w:rsidRPr="008421DC">
        <w:rPr>
          <w:rFonts w:asciiTheme="majorHAnsi" w:hAnsiTheme="majorHAnsi" w:cstheme="majorHAnsi"/>
        </w:rPr>
        <w:t>Victorian</w:t>
      </w:r>
      <w:r w:rsidR="001401BE" w:rsidRPr="008421DC">
        <w:rPr>
          <w:rFonts w:asciiTheme="majorHAnsi" w:hAnsiTheme="majorHAnsi" w:cstheme="majorHAnsi"/>
        </w:rPr>
        <w:t xml:space="preserve"> </w:t>
      </w:r>
      <w:r w:rsidRPr="008421DC">
        <w:rPr>
          <w:rFonts w:asciiTheme="majorHAnsi" w:hAnsiTheme="majorHAnsi" w:cstheme="majorHAnsi"/>
        </w:rPr>
        <w:t>Government’s</w:t>
      </w:r>
      <w:r w:rsidR="001401BE" w:rsidRPr="008421DC">
        <w:rPr>
          <w:rFonts w:asciiTheme="majorHAnsi" w:hAnsiTheme="majorHAnsi" w:cstheme="majorHAnsi"/>
        </w:rPr>
        <w:t xml:space="preserve"> </w:t>
      </w:r>
      <w:r w:rsidRPr="008421DC">
        <w:rPr>
          <w:rFonts w:asciiTheme="majorHAnsi" w:hAnsiTheme="majorHAnsi" w:cstheme="majorHAnsi"/>
        </w:rPr>
        <w:t>support</w:t>
      </w:r>
      <w:r w:rsidR="001401BE" w:rsidRPr="008421DC">
        <w:rPr>
          <w:rFonts w:asciiTheme="majorHAnsi" w:hAnsiTheme="majorHAnsi" w:cstheme="majorHAnsi"/>
        </w:rPr>
        <w:t xml:space="preserve"> </w:t>
      </w:r>
      <w:r w:rsidRPr="008421DC">
        <w:rPr>
          <w:rFonts w:asciiTheme="majorHAnsi" w:hAnsiTheme="majorHAnsi" w:cstheme="majorHAnsi"/>
        </w:rPr>
        <w:t>and</w:t>
      </w:r>
      <w:r w:rsidR="001401BE" w:rsidRPr="008421DC">
        <w:rPr>
          <w:rFonts w:asciiTheme="majorHAnsi" w:hAnsiTheme="majorHAnsi" w:cstheme="majorHAnsi"/>
        </w:rPr>
        <w:t xml:space="preserve"> </w:t>
      </w:r>
      <w:r w:rsidRPr="008421DC">
        <w:rPr>
          <w:rFonts w:asciiTheme="majorHAnsi" w:hAnsiTheme="majorHAnsi" w:cstheme="majorHAnsi"/>
        </w:rPr>
        <w:t>promoting</w:t>
      </w:r>
      <w:r w:rsidR="001401BE" w:rsidRPr="008421DC">
        <w:rPr>
          <w:rFonts w:asciiTheme="majorHAnsi" w:hAnsiTheme="majorHAnsi" w:cstheme="majorHAnsi"/>
        </w:rPr>
        <w:t xml:space="preserve"> </w:t>
      </w:r>
      <w:r w:rsidRPr="008421DC">
        <w:rPr>
          <w:rFonts w:asciiTheme="majorHAnsi" w:hAnsiTheme="majorHAnsi" w:cstheme="majorHAnsi"/>
        </w:rPr>
        <w:t>success</w:t>
      </w:r>
      <w:bookmarkEnd w:id="426"/>
      <w:bookmarkEnd w:id="427"/>
      <w:bookmarkEnd w:id="428"/>
    </w:p>
    <w:p w14:paraId="30FECEDF" w14:textId="01D3B164" w:rsidR="00926450" w:rsidRPr="008421DC" w:rsidRDefault="00ED1255" w:rsidP="000D0F3E">
      <w:pPr>
        <w:rPr>
          <w:rFonts w:asciiTheme="majorHAnsi" w:hAnsiTheme="majorHAnsi" w:cstheme="majorHAnsi"/>
        </w:rPr>
      </w:pPr>
      <w:r w:rsidRPr="008421DC">
        <w:rPr>
          <w:rFonts w:asciiTheme="majorHAnsi" w:hAnsiTheme="majorHAnsi" w:cstheme="majorHAnsi"/>
        </w:rPr>
        <w:t>Successful</w:t>
      </w:r>
      <w:r w:rsidR="001401BE" w:rsidRPr="008421DC">
        <w:rPr>
          <w:rFonts w:asciiTheme="majorHAnsi" w:hAnsiTheme="majorHAnsi" w:cstheme="majorHAnsi"/>
        </w:rPr>
        <w:t xml:space="preserve"> </w:t>
      </w:r>
      <w:r w:rsidRPr="008421DC">
        <w:rPr>
          <w:rFonts w:asciiTheme="majorHAnsi" w:hAnsiTheme="majorHAnsi" w:cstheme="majorHAnsi"/>
        </w:rPr>
        <w:t>applicants</w:t>
      </w:r>
      <w:r w:rsidR="001401BE" w:rsidRPr="008421DC">
        <w:rPr>
          <w:rFonts w:asciiTheme="majorHAnsi" w:hAnsiTheme="majorHAnsi" w:cstheme="majorHAnsi"/>
        </w:rPr>
        <w:t xml:space="preserve"> </w:t>
      </w:r>
      <w:r w:rsidRPr="008421DC">
        <w:rPr>
          <w:rFonts w:asciiTheme="majorHAnsi" w:hAnsiTheme="majorHAnsi" w:cstheme="majorHAnsi"/>
        </w:rPr>
        <w:t>are</w:t>
      </w:r>
      <w:r w:rsidR="001401BE" w:rsidRPr="008421DC">
        <w:rPr>
          <w:rFonts w:asciiTheme="majorHAnsi" w:hAnsiTheme="majorHAnsi" w:cstheme="majorHAnsi"/>
        </w:rPr>
        <w:t xml:space="preserve"> </w:t>
      </w:r>
      <w:r w:rsidRPr="008421DC">
        <w:rPr>
          <w:rFonts w:asciiTheme="majorHAnsi" w:hAnsiTheme="majorHAnsi" w:cstheme="majorHAnsi"/>
        </w:rPr>
        <w:t>required</w:t>
      </w:r>
      <w:r w:rsidR="001401BE" w:rsidRPr="008421DC">
        <w:rPr>
          <w:rFonts w:asciiTheme="majorHAnsi" w:hAnsiTheme="majorHAnsi" w:cstheme="majorHAnsi"/>
        </w:rPr>
        <w:t xml:space="preserve"> </w:t>
      </w:r>
      <w:r w:rsidRPr="008421DC">
        <w:rPr>
          <w:rFonts w:asciiTheme="majorHAnsi" w:hAnsiTheme="majorHAnsi" w:cstheme="majorHAnsi"/>
        </w:rPr>
        <w:t>to</w:t>
      </w:r>
      <w:r w:rsidR="001401BE" w:rsidRPr="008421DC">
        <w:rPr>
          <w:rFonts w:asciiTheme="majorHAnsi" w:hAnsiTheme="majorHAnsi" w:cstheme="majorHAnsi"/>
        </w:rPr>
        <w:t xml:space="preserve"> </w:t>
      </w:r>
      <w:r w:rsidRPr="008421DC">
        <w:rPr>
          <w:rFonts w:asciiTheme="majorHAnsi" w:hAnsiTheme="majorHAnsi" w:cstheme="majorHAnsi"/>
        </w:rPr>
        <w:t>acknowledge</w:t>
      </w:r>
      <w:r w:rsidR="001401BE" w:rsidRPr="008421DC">
        <w:rPr>
          <w:rFonts w:asciiTheme="majorHAnsi" w:hAnsiTheme="majorHAnsi" w:cstheme="majorHAnsi"/>
        </w:rPr>
        <w:t xml:space="preserve"> </w:t>
      </w:r>
      <w:r w:rsidRPr="008421DC">
        <w:rPr>
          <w:rFonts w:asciiTheme="majorHAnsi" w:hAnsiTheme="majorHAnsi" w:cstheme="majorHAnsi"/>
        </w:rPr>
        <w:t>the</w:t>
      </w:r>
      <w:r w:rsidR="001401BE" w:rsidRPr="008421DC">
        <w:rPr>
          <w:rFonts w:asciiTheme="majorHAnsi" w:hAnsiTheme="majorHAnsi" w:cstheme="majorHAnsi"/>
        </w:rPr>
        <w:t xml:space="preserve"> </w:t>
      </w:r>
      <w:r w:rsidRPr="008421DC">
        <w:rPr>
          <w:rFonts w:asciiTheme="majorHAnsi" w:hAnsiTheme="majorHAnsi" w:cstheme="majorHAnsi"/>
        </w:rPr>
        <w:t>Victorian</w:t>
      </w:r>
      <w:r w:rsidR="001401BE" w:rsidRPr="008421DC">
        <w:rPr>
          <w:rFonts w:asciiTheme="majorHAnsi" w:hAnsiTheme="majorHAnsi" w:cstheme="majorHAnsi"/>
        </w:rPr>
        <w:t xml:space="preserve"> </w:t>
      </w:r>
      <w:r w:rsidRPr="008421DC">
        <w:rPr>
          <w:rFonts w:asciiTheme="majorHAnsi" w:hAnsiTheme="majorHAnsi" w:cstheme="majorHAnsi"/>
        </w:rPr>
        <w:t>Government’s</w:t>
      </w:r>
      <w:r w:rsidR="001401BE" w:rsidRPr="008421DC">
        <w:rPr>
          <w:rFonts w:asciiTheme="majorHAnsi" w:hAnsiTheme="majorHAnsi" w:cstheme="majorHAnsi"/>
        </w:rPr>
        <w:t xml:space="preserve"> </w:t>
      </w:r>
      <w:r w:rsidRPr="008421DC">
        <w:rPr>
          <w:rFonts w:asciiTheme="majorHAnsi" w:hAnsiTheme="majorHAnsi" w:cstheme="majorHAnsi"/>
        </w:rPr>
        <w:t>support</w:t>
      </w:r>
      <w:r w:rsidR="001401BE" w:rsidRPr="008421DC">
        <w:rPr>
          <w:rFonts w:asciiTheme="majorHAnsi" w:hAnsiTheme="majorHAnsi" w:cstheme="majorHAnsi"/>
        </w:rPr>
        <w:t xml:space="preserve"> </w:t>
      </w:r>
      <w:r w:rsidRPr="008421DC">
        <w:rPr>
          <w:rFonts w:asciiTheme="majorHAnsi" w:hAnsiTheme="majorHAnsi" w:cstheme="majorHAnsi"/>
        </w:rPr>
        <w:t>through</w:t>
      </w:r>
      <w:r w:rsidR="001401BE" w:rsidRPr="008421DC">
        <w:rPr>
          <w:rFonts w:asciiTheme="majorHAnsi" w:hAnsiTheme="majorHAnsi" w:cstheme="majorHAnsi"/>
        </w:rPr>
        <w:t xml:space="preserve"> </w:t>
      </w:r>
      <w:r w:rsidRPr="008421DC">
        <w:rPr>
          <w:rFonts w:asciiTheme="majorHAnsi" w:hAnsiTheme="majorHAnsi" w:cstheme="majorHAnsi"/>
        </w:rPr>
        <w:t>the</w:t>
      </w:r>
      <w:r w:rsidR="001401BE" w:rsidRPr="008421DC">
        <w:rPr>
          <w:rFonts w:asciiTheme="majorHAnsi" w:hAnsiTheme="majorHAnsi" w:cstheme="majorHAnsi"/>
        </w:rPr>
        <w:t xml:space="preserve"> </w:t>
      </w:r>
      <w:r w:rsidR="00C35A66" w:rsidRPr="008421DC">
        <w:rPr>
          <w:rFonts w:asciiTheme="majorHAnsi" w:hAnsiTheme="majorHAnsi" w:cstheme="majorHAnsi"/>
        </w:rPr>
        <w:t>Fund</w:t>
      </w:r>
      <w:r w:rsidRPr="008421DC">
        <w:rPr>
          <w:rFonts w:asciiTheme="majorHAnsi" w:hAnsiTheme="majorHAnsi" w:cstheme="majorHAnsi"/>
        </w:rPr>
        <w:t>.</w:t>
      </w:r>
      <w:r w:rsidR="001401BE" w:rsidRPr="008421DC">
        <w:rPr>
          <w:rFonts w:asciiTheme="majorHAnsi" w:hAnsiTheme="majorHAnsi" w:cstheme="majorHAnsi"/>
        </w:rPr>
        <w:t xml:space="preserve"> </w:t>
      </w:r>
      <w:r w:rsidRPr="008421DC">
        <w:rPr>
          <w:rFonts w:asciiTheme="majorHAnsi" w:hAnsiTheme="majorHAnsi" w:cstheme="majorHAnsi"/>
        </w:rPr>
        <w:t>Acknowledgement</w:t>
      </w:r>
      <w:r w:rsidR="001401BE" w:rsidRPr="008421DC">
        <w:rPr>
          <w:rFonts w:asciiTheme="majorHAnsi" w:hAnsiTheme="majorHAnsi" w:cstheme="majorHAnsi"/>
        </w:rPr>
        <w:t xml:space="preserve"> </w:t>
      </w:r>
      <w:r w:rsidRPr="008421DC">
        <w:rPr>
          <w:rFonts w:asciiTheme="majorHAnsi" w:hAnsiTheme="majorHAnsi" w:cstheme="majorHAnsi"/>
        </w:rPr>
        <w:t>guidelines</w:t>
      </w:r>
      <w:r w:rsidR="001401BE" w:rsidRPr="008421DC">
        <w:rPr>
          <w:rFonts w:asciiTheme="majorHAnsi" w:hAnsiTheme="majorHAnsi" w:cstheme="majorHAnsi"/>
        </w:rPr>
        <w:t xml:space="preserve"> </w:t>
      </w:r>
      <w:r w:rsidRPr="008421DC">
        <w:rPr>
          <w:rFonts w:asciiTheme="majorHAnsi" w:hAnsiTheme="majorHAnsi" w:cstheme="majorHAnsi"/>
        </w:rPr>
        <w:t>form</w:t>
      </w:r>
      <w:r w:rsidR="001401BE" w:rsidRPr="008421DC">
        <w:rPr>
          <w:rFonts w:asciiTheme="majorHAnsi" w:hAnsiTheme="majorHAnsi" w:cstheme="majorHAnsi"/>
        </w:rPr>
        <w:t xml:space="preserve"> </w:t>
      </w:r>
      <w:r w:rsidRPr="008421DC">
        <w:rPr>
          <w:rFonts w:asciiTheme="majorHAnsi" w:hAnsiTheme="majorHAnsi" w:cstheme="majorHAnsi"/>
        </w:rPr>
        <w:t>part</w:t>
      </w:r>
      <w:r w:rsidR="001401BE" w:rsidRPr="008421DC">
        <w:rPr>
          <w:rFonts w:asciiTheme="majorHAnsi" w:hAnsiTheme="majorHAnsi" w:cstheme="majorHAnsi"/>
        </w:rPr>
        <w:t xml:space="preserve"> </w:t>
      </w:r>
      <w:r w:rsidRPr="008421DC">
        <w:rPr>
          <w:rFonts w:asciiTheme="majorHAnsi" w:hAnsiTheme="majorHAnsi" w:cstheme="majorHAnsi"/>
        </w:rPr>
        <w:t>of</w:t>
      </w:r>
      <w:r w:rsidR="001401BE" w:rsidRPr="008421DC">
        <w:rPr>
          <w:rFonts w:asciiTheme="majorHAnsi" w:hAnsiTheme="majorHAnsi" w:cstheme="majorHAnsi"/>
        </w:rPr>
        <w:t xml:space="preserve"> </w:t>
      </w:r>
      <w:r w:rsidRPr="008421DC">
        <w:rPr>
          <w:rFonts w:asciiTheme="majorHAnsi" w:hAnsiTheme="majorHAnsi" w:cstheme="majorHAnsi"/>
        </w:rPr>
        <w:t>the</w:t>
      </w:r>
      <w:r w:rsidR="001401BE" w:rsidRPr="008421DC">
        <w:rPr>
          <w:rFonts w:asciiTheme="majorHAnsi" w:hAnsiTheme="majorHAnsi" w:cstheme="majorHAnsi"/>
        </w:rPr>
        <w:t xml:space="preserve"> </w:t>
      </w:r>
      <w:r w:rsidRPr="008421DC">
        <w:rPr>
          <w:rFonts w:asciiTheme="majorHAnsi" w:hAnsiTheme="majorHAnsi" w:cstheme="majorHAnsi"/>
        </w:rPr>
        <w:t>Grant</w:t>
      </w:r>
      <w:r w:rsidR="001401BE" w:rsidRPr="008421DC">
        <w:rPr>
          <w:rFonts w:asciiTheme="majorHAnsi" w:hAnsiTheme="majorHAnsi" w:cstheme="majorHAnsi"/>
        </w:rPr>
        <w:t xml:space="preserve"> </w:t>
      </w:r>
      <w:r w:rsidRPr="008421DC">
        <w:rPr>
          <w:rFonts w:asciiTheme="majorHAnsi" w:hAnsiTheme="majorHAnsi" w:cstheme="majorHAnsi"/>
        </w:rPr>
        <w:t>Agreement</w:t>
      </w:r>
      <w:r w:rsidR="001401BE" w:rsidRPr="008421DC">
        <w:rPr>
          <w:rFonts w:asciiTheme="majorHAnsi" w:hAnsiTheme="majorHAnsi" w:cstheme="majorHAnsi"/>
        </w:rPr>
        <w:t xml:space="preserve"> </w:t>
      </w:r>
      <w:r w:rsidRPr="008421DC">
        <w:rPr>
          <w:rFonts w:asciiTheme="majorHAnsi" w:hAnsiTheme="majorHAnsi" w:cstheme="majorHAnsi"/>
        </w:rPr>
        <w:t>and</w:t>
      </w:r>
      <w:r w:rsidR="001401BE" w:rsidRPr="008421DC">
        <w:rPr>
          <w:rFonts w:asciiTheme="majorHAnsi" w:hAnsiTheme="majorHAnsi" w:cstheme="majorHAnsi"/>
        </w:rPr>
        <w:t xml:space="preserve"> </w:t>
      </w:r>
      <w:r w:rsidRPr="008421DC">
        <w:rPr>
          <w:rFonts w:asciiTheme="majorHAnsi" w:hAnsiTheme="majorHAnsi" w:cstheme="majorHAnsi"/>
        </w:rPr>
        <w:t>include</w:t>
      </w:r>
      <w:r w:rsidR="001401BE" w:rsidRPr="008421DC">
        <w:rPr>
          <w:rFonts w:asciiTheme="majorHAnsi" w:hAnsiTheme="majorHAnsi" w:cstheme="majorHAnsi"/>
        </w:rPr>
        <w:t xml:space="preserve"> </w:t>
      </w:r>
      <w:r w:rsidRPr="008421DC">
        <w:rPr>
          <w:rFonts w:asciiTheme="majorHAnsi" w:hAnsiTheme="majorHAnsi" w:cstheme="majorHAnsi"/>
        </w:rPr>
        <w:t>the</w:t>
      </w:r>
      <w:r w:rsidR="001401BE" w:rsidRPr="008421DC">
        <w:rPr>
          <w:rFonts w:asciiTheme="majorHAnsi" w:hAnsiTheme="majorHAnsi" w:cstheme="majorHAnsi"/>
        </w:rPr>
        <w:t xml:space="preserve"> </w:t>
      </w:r>
      <w:r w:rsidRPr="008421DC">
        <w:rPr>
          <w:rFonts w:asciiTheme="majorHAnsi" w:hAnsiTheme="majorHAnsi" w:cstheme="majorHAnsi"/>
        </w:rPr>
        <w:t>requirement</w:t>
      </w:r>
      <w:r w:rsidR="001401BE" w:rsidRPr="008421DC">
        <w:rPr>
          <w:rFonts w:asciiTheme="majorHAnsi" w:hAnsiTheme="majorHAnsi" w:cstheme="majorHAnsi"/>
        </w:rPr>
        <w:t xml:space="preserve"> </w:t>
      </w:r>
      <w:r w:rsidRPr="008421DC">
        <w:rPr>
          <w:rFonts w:asciiTheme="majorHAnsi" w:hAnsiTheme="majorHAnsi" w:cstheme="majorHAnsi"/>
        </w:rPr>
        <w:t>that</w:t>
      </w:r>
      <w:r w:rsidR="001401BE" w:rsidRPr="008421DC">
        <w:rPr>
          <w:rFonts w:asciiTheme="majorHAnsi" w:hAnsiTheme="majorHAnsi" w:cstheme="majorHAnsi"/>
        </w:rPr>
        <w:t xml:space="preserve"> </w:t>
      </w:r>
      <w:r w:rsidRPr="008421DC">
        <w:rPr>
          <w:rFonts w:asciiTheme="majorHAnsi" w:hAnsiTheme="majorHAnsi" w:cstheme="majorHAnsi"/>
        </w:rPr>
        <w:t>all</w:t>
      </w:r>
      <w:r w:rsidR="001401BE" w:rsidRPr="008421DC">
        <w:rPr>
          <w:rFonts w:asciiTheme="majorHAnsi" w:hAnsiTheme="majorHAnsi" w:cstheme="majorHAnsi"/>
        </w:rPr>
        <w:t xml:space="preserve"> </w:t>
      </w:r>
      <w:r w:rsidRPr="008421DC">
        <w:rPr>
          <w:rFonts w:asciiTheme="majorHAnsi" w:hAnsiTheme="majorHAnsi" w:cstheme="majorHAnsi"/>
        </w:rPr>
        <w:t>activities</w:t>
      </w:r>
      <w:r w:rsidR="001401BE" w:rsidRPr="008421DC">
        <w:rPr>
          <w:rFonts w:asciiTheme="majorHAnsi" w:hAnsiTheme="majorHAnsi" w:cstheme="majorHAnsi"/>
        </w:rPr>
        <w:t xml:space="preserve"> </w:t>
      </w:r>
      <w:r w:rsidRPr="008421DC">
        <w:rPr>
          <w:rFonts w:asciiTheme="majorHAnsi" w:hAnsiTheme="majorHAnsi" w:cstheme="majorHAnsi"/>
        </w:rPr>
        <w:t>acknowledge</w:t>
      </w:r>
      <w:r w:rsidR="001401BE" w:rsidRPr="008421DC">
        <w:rPr>
          <w:rFonts w:asciiTheme="majorHAnsi" w:hAnsiTheme="majorHAnsi" w:cstheme="majorHAnsi"/>
        </w:rPr>
        <w:t xml:space="preserve"> </w:t>
      </w:r>
      <w:r w:rsidRPr="008421DC">
        <w:rPr>
          <w:rFonts w:asciiTheme="majorHAnsi" w:hAnsiTheme="majorHAnsi" w:cstheme="majorHAnsi"/>
        </w:rPr>
        <w:t>Victorian</w:t>
      </w:r>
      <w:r w:rsidR="001401BE" w:rsidRPr="008421DC">
        <w:rPr>
          <w:rFonts w:asciiTheme="majorHAnsi" w:hAnsiTheme="majorHAnsi" w:cstheme="majorHAnsi"/>
        </w:rPr>
        <w:t xml:space="preserve"> </w:t>
      </w:r>
      <w:r w:rsidRPr="008421DC">
        <w:rPr>
          <w:rFonts w:asciiTheme="majorHAnsi" w:hAnsiTheme="majorHAnsi" w:cstheme="majorHAnsi"/>
        </w:rPr>
        <w:t>Government</w:t>
      </w:r>
      <w:r w:rsidR="001401BE" w:rsidRPr="008421DC">
        <w:rPr>
          <w:rFonts w:asciiTheme="majorHAnsi" w:hAnsiTheme="majorHAnsi" w:cstheme="majorHAnsi"/>
        </w:rPr>
        <w:t xml:space="preserve"> </w:t>
      </w:r>
      <w:r w:rsidRPr="008421DC">
        <w:rPr>
          <w:rFonts w:asciiTheme="majorHAnsi" w:hAnsiTheme="majorHAnsi" w:cstheme="majorHAnsi"/>
        </w:rPr>
        <w:t>support</w:t>
      </w:r>
      <w:r w:rsidR="001401BE" w:rsidRPr="008421DC">
        <w:rPr>
          <w:rFonts w:asciiTheme="majorHAnsi" w:hAnsiTheme="majorHAnsi" w:cstheme="majorHAnsi"/>
        </w:rPr>
        <w:t xml:space="preserve"> </w:t>
      </w:r>
      <w:r w:rsidRPr="008421DC">
        <w:rPr>
          <w:rFonts w:asciiTheme="majorHAnsi" w:hAnsiTheme="majorHAnsi" w:cstheme="majorHAnsi"/>
        </w:rPr>
        <w:t>through</w:t>
      </w:r>
      <w:r w:rsidR="001401BE" w:rsidRPr="008421DC">
        <w:rPr>
          <w:rFonts w:asciiTheme="majorHAnsi" w:hAnsiTheme="majorHAnsi" w:cstheme="majorHAnsi"/>
        </w:rPr>
        <w:t xml:space="preserve"> </w:t>
      </w:r>
      <w:r w:rsidRPr="008421DC">
        <w:rPr>
          <w:rFonts w:asciiTheme="majorHAnsi" w:hAnsiTheme="majorHAnsi" w:cstheme="majorHAnsi"/>
        </w:rPr>
        <w:t>logo</w:t>
      </w:r>
      <w:r w:rsidR="001401BE" w:rsidRPr="008421DC">
        <w:rPr>
          <w:rFonts w:asciiTheme="majorHAnsi" w:hAnsiTheme="majorHAnsi" w:cstheme="majorHAnsi"/>
        </w:rPr>
        <w:t xml:space="preserve"> </w:t>
      </w:r>
      <w:r w:rsidRPr="008421DC">
        <w:rPr>
          <w:rFonts w:asciiTheme="majorHAnsi" w:hAnsiTheme="majorHAnsi" w:cstheme="majorHAnsi"/>
        </w:rPr>
        <w:t>presentation</w:t>
      </w:r>
      <w:r w:rsidR="001401BE" w:rsidRPr="008421DC">
        <w:rPr>
          <w:rFonts w:asciiTheme="majorHAnsi" w:hAnsiTheme="majorHAnsi" w:cstheme="majorHAnsi"/>
        </w:rPr>
        <w:t xml:space="preserve"> </w:t>
      </w:r>
      <w:r w:rsidRPr="008421DC">
        <w:rPr>
          <w:rFonts w:asciiTheme="majorHAnsi" w:hAnsiTheme="majorHAnsi" w:cstheme="majorHAnsi"/>
        </w:rPr>
        <w:t>on</w:t>
      </w:r>
      <w:r w:rsidR="001401BE" w:rsidRPr="008421DC">
        <w:rPr>
          <w:rFonts w:asciiTheme="majorHAnsi" w:hAnsiTheme="majorHAnsi" w:cstheme="majorHAnsi"/>
        </w:rPr>
        <w:t xml:space="preserve"> </w:t>
      </w:r>
      <w:r w:rsidRPr="008421DC">
        <w:rPr>
          <w:rFonts w:asciiTheme="majorHAnsi" w:hAnsiTheme="majorHAnsi" w:cstheme="majorHAnsi"/>
        </w:rPr>
        <w:t>any</w:t>
      </w:r>
      <w:r w:rsidR="001401BE" w:rsidRPr="008421DC">
        <w:rPr>
          <w:rFonts w:asciiTheme="majorHAnsi" w:hAnsiTheme="majorHAnsi" w:cstheme="majorHAnsi"/>
        </w:rPr>
        <w:t xml:space="preserve"> </w:t>
      </w:r>
      <w:r w:rsidRPr="008421DC">
        <w:rPr>
          <w:rFonts w:asciiTheme="majorHAnsi" w:hAnsiTheme="majorHAnsi" w:cstheme="majorHAnsi"/>
        </w:rPr>
        <w:t>activity-related</w:t>
      </w:r>
      <w:r w:rsidR="001401BE" w:rsidRPr="008421DC">
        <w:rPr>
          <w:rFonts w:asciiTheme="majorHAnsi" w:hAnsiTheme="majorHAnsi" w:cstheme="majorHAnsi"/>
        </w:rPr>
        <w:t xml:space="preserve"> </w:t>
      </w:r>
      <w:r w:rsidRPr="008421DC">
        <w:rPr>
          <w:rFonts w:asciiTheme="majorHAnsi" w:hAnsiTheme="majorHAnsi" w:cstheme="majorHAnsi"/>
        </w:rPr>
        <w:t>publications,</w:t>
      </w:r>
      <w:r w:rsidR="001401BE" w:rsidRPr="008421DC">
        <w:rPr>
          <w:rFonts w:asciiTheme="majorHAnsi" w:hAnsiTheme="majorHAnsi" w:cstheme="majorHAnsi"/>
        </w:rPr>
        <w:t xml:space="preserve"> </w:t>
      </w:r>
      <w:r w:rsidRPr="008421DC">
        <w:rPr>
          <w:rFonts w:asciiTheme="majorHAnsi" w:hAnsiTheme="majorHAnsi" w:cstheme="majorHAnsi"/>
        </w:rPr>
        <w:t>media</w:t>
      </w:r>
      <w:r w:rsidR="001401BE" w:rsidRPr="008421DC">
        <w:rPr>
          <w:rFonts w:asciiTheme="majorHAnsi" w:hAnsiTheme="majorHAnsi" w:cstheme="majorHAnsi"/>
        </w:rPr>
        <w:t xml:space="preserve"> </w:t>
      </w:r>
      <w:r w:rsidRPr="008421DC">
        <w:rPr>
          <w:rFonts w:asciiTheme="majorHAnsi" w:hAnsiTheme="majorHAnsi" w:cstheme="majorHAnsi"/>
        </w:rPr>
        <w:t>releases,</w:t>
      </w:r>
      <w:r w:rsidR="001401BE" w:rsidRPr="008421DC">
        <w:rPr>
          <w:rFonts w:asciiTheme="majorHAnsi" w:hAnsiTheme="majorHAnsi" w:cstheme="majorHAnsi"/>
        </w:rPr>
        <w:t xml:space="preserve"> </w:t>
      </w:r>
      <w:r w:rsidRPr="008421DC">
        <w:rPr>
          <w:rFonts w:asciiTheme="majorHAnsi" w:hAnsiTheme="majorHAnsi" w:cstheme="majorHAnsi"/>
        </w:rPr>
        <w:t>social</w:t>
      </w:r>
      <w:r w:rsidR="001401BE" w:rsidRPr="008421DC">
        <w:rPr>
          <w:rFonts w:asciiTheme="majorHAnsi" w:hAnsiTheme="majorHAnsi" w:cstheme="majorHAnsi"/>
        </w:rPr>
        <w:t xml:space="preserve"> </w:t>
      </w:r>
      <w:r w:rsidRPr="008421DC">
        <w:rPr>
          <w:rFonts w:asciiTheme="majorHAnsi" w:hAnsiTheme="majorHAnsi" w:cstheme="majorHAnsi"/>
        </w:rPr>
        <w:t>media</w:t>
      </w:r>
      <w:r w:rsidR="001401BE" w:rsidRPr="008421DC">
        <w:rPr>
          <w:rFonts w:asciiTheme="majorHAnsi" w:hAnsiTheme="majorHAnsi" w:cstheme="majorHAnsi"/>
        </w:rPr>
        <w:t xml:space="preserve"> </w:t>
      </w:r>
      <w:r w:rsidRPr="008421DC">
        <w:rPr>
          <w:rFonts w:asciiTheme="majorHAnsi" w:hAnsiTheme="majorHAnsi" w:cstheme="majorHAnsi"/>
        </w:rPr>
        <w:t>posts,</w:t>
      </w:r>
      <w:r w:rsidR="001401BE" w:rsidRPr="008421DC">
        <w:rPr>
          <w:rFonts w:asciiTheme="majorHAnsi" w:hAnsiTheme="majorHAnsi" w:cstheme="majorHAnsi"/>
        </w:rPr>
        <w:t xml:space="preserve"> </w:t>
      </w:r>
      <w:r w:rsidRPr="008421DC">
        <w:rPr>
          <w:rFonts w:asciiTheme="majorHAnsi" w:hAnsiTheme="majorHAnsi" w:cstheme="majorHAnsi"/>
        </w:rPr>
        <w:t>and</w:t>
      </w:r>
      <w:r w:rsidR="001401BE" w:rsidRPr="008421DC">
        <w:rPr>
          <w:rFonts w:asciiTheme="majorHAnsi" w:hAnsiTheme="majorHAnsi" w:cstheme="majorHAnsi"/>
        </w:rPr>
        <w:t xml:space="preserve"> </w:t>
      </w:r>
      <w:r w:rsidRPr="008421DC">
        <w:rPr>
          <w:rFonts w:asciiTheme="majorHAnsi" w:hAnsiTheme="majorHAnsi" w:cstheme="majorHAnsi"/>
        </w:rPr>
        <w:t>promotional</w:t>
      </w:r>
      <w:r w:rsidR="001401BE" w:rsidRPr="008421DC">
        <w:rPr>
          <w:rFonts w:asciiTheme="majorHAnsi" w:hAnsiTheme="majorHAnsi" w:cstheme="majorHAnsi"/>
        </w:rPr>
        <w:t xml:space="preserve"> </w:t>
      </w:r>
      <w:r w:rsidRPr="008421DC">
        <w:rPr>
          <w:rFonts w:asciiTheme="majorHAnsi" w:hAnsiTheme="majorHAnsi" w:cstheme="majorHAnsi"/>
        </w:rPr>
        <w:t>material,</w:t>
      </w:r>
      <w:r w:rsidR="001401BE" w:rsidRPr="008421DC">
        <w:rPr>
          <w:rFonts w:asciiTheme="majorHAnsi" w:hAnsiTheme="majorHAnsi" w:cstheme="majorHAnsi"/>
        </w:rPr>
        <w:t xml:space="preserve"> </w:t>
      </w:r>
      <w:r w:rsidRPr="008421DC">
        <w:rPr>
          <w:rFonts w:asciiTheme="majorHAnsi" w:hAnsiTheme="majorHAnsi" w:cstheme="majorHAnsi"/>
        </w:rPr>
        <w:t>and/or</w:t>
      </w:r>
      <w:r w:rsidR="001401BE" w:rsidRPr="008421DC">
        <w:rPr>
          <w:rFonts w:asciiTheme="majorHAnsi" w:hAnsiTheme="majorHAnsi" w:cstheme="majorHAnsi"/>
        </w:rPr>
        <w:t xml:space="preserve"> </w:t>
      </w:r>
      <w:r w:rsidRPr="008421DC">
        <w:rPr>
          <w:rFonts w:asciiTheme="majorHAnsi" w:hAnsiTheme="majorHAnsi" w:cstheme="majorHAnsi"/>
        </w:rPr>
        <w:t>placing</w:t>
      </w:r>
      <w:r w:rsidR="001401BE" w:rsidRPr="008421DC">
        <w:rPr>
          <w:rFonts w:asciiTheme="majorHAnsi" w:hAnsiTheme="majorHAnsi" w:cstheme="majorHAnsi"/>
        </w:rPr>
        <w:t xml:space="preserve"> </w:t>
      </w:r>
      <w:r w:rsidRPr="008421DC">
        <w:rPr>
          <w:rFonts w:asciiTheme="majorHAnsi" w:hAnsiTheme="majorHAnsi" w:cstheme="majorHAnsi"/>
        </w:rPr>
        <w:t>a</w:t>
      </w:r>
      <w:r w:rsidR="001401BE" w:rsidRPr="008421DC">
        <w:rPr>
          <w:rFonts w:asciiTheme="majorHAnsi" w:hAnsiTheme="majorHAnsi" w:cstheme="majorHAnsi"/>
        </w:rPr>
        <w:t xml:space="preserve"> </w:t>
      </w:r>
      <w:r w:rsidRPr="008421DC">
        <w:rPr>
          <w:rFonts w:asciiTheme="majorHAnsi" w:hAnsiTheme="majorHAnsi" w:cstheme="majorHAnsi"/>
        </w:rPr>
        <w:t>Victorian</w:t>
      </w:r>
      <w:r w:rsidR="001401BE" w:rsidRPr="008421DC">
        <w:rPr>
          <w:rFonts w:asciiTheme="majorHAnsi" w:hAnsiTheme="majorHAnsi" w:cstheme="majorHAnsi"/>
        </w:rPr>
        <w:t xml:space="preserve"> </w:t>
      </w:r>
      <w:r w:rsidRPr="008421DC">
        <w:rPr>
          <w:rFonts w:asciiTheme="majorHAnsi" w:hAnsiTheme="majorHAnsi" w:cstheme="majorHAnsi"/>
        </w:rPr>
        <w:t>Government</w:t>
      </w:r>
      <w:r w:rsidR="001401BE" w:rsidRPr="008421DC">
        <w:rPr>
          <w:rFonts w:asciiTheme="majorHAnsi" w:hAnsiTheme="majorHAnsi" w:cstheme="majorHAnsi"/>
        </w:rPr>
        <w:t xml:space="preserve"> </w:t>
      </w:r>
      <w:r w:rsidRPr="008421DC">
        <w:rPr>
          <w:rFonts w:asciiTheme="majorHAnsi" w:hAnsiTheme="majorHAnsi" w:cstheme="majorHAnsi"/>
        </w:rPr>
        <w:t>endorsed</w:t>
      </w:r>
      <w:r w:rsidR="001401BE" w:rsidRPr="008421DC">
        <w:rPr>
          <w:rFonts w:asciiTheme="majorHAnsi" w:hAnsiTheme="majorHAnsi" w:cstheme="majorHAnsi"/>
        </w:rPr>
        <w:t xml:space="preserve"> </w:t>
      </w:r>
      <w:r w:rsidRPr="008421DC">
        <w:rPr>
          <w:rFonts w:asciiTheme="majorHAnsi" w:hAnsiTheme="majorHAnsi" w:cstheme="majorHAnsi"/>
        </w:rPr>
        <w:t>sign</w:t>
      </w:r>
      <w:r w:rsidR="001401BE" w:rsidRPr="008421DC">
        <w:rPr>
          <w:rFonts w:asciiTheme="majorHAnsi" w:hAnsiTheme="majorHAnsi" w:cstheme="majorHAnsi"/>
        </w:rPr>
        <w:t xml:space="preserve"> </w:t>
      </w:r>
      <w:r w:rsidRPr="008421DC">
        <w:rPr>
          <w:rFonts w:asciiTheme="majorHAnsi" w:hAnsiTheme="majorHAnsi" w:cstheme="majorHAnsi"/>
        </w:rPr>
        <w:t>at</w:t>
      </w:r>
      <w:r w:rsidR="001401BE" w:rsidRPr="008421DC">
        <w:rPr>
          <w:rFonts w:asciiTheme="majorHAnsi" w:hAnsiTheme="majorHAnsi" w:cstheme="majorHAnsi"/>
        </w:rPr>
        <w:t xml:space="preserve"> </w:t>
      </w:r>
      <w:r w:rsidRPr="008421DC">
        <w:rPr>
          <w:rFonts w:asciiTheme="majorHAnsi" w:hAnsiTheme="majorHAnsi" w:cstheme="majorHAnsi"/>
        </w:rPr>
        <w:t>the</w:t>
      </w:r>
      <w:r w:rsidR="001401BE" w:rsidRPr="008421DC">
        <w:rPr>
          <w:rFonts w:asciiTheme="majorHAnsi" w:hAnsiTheme="majorHAnsi" w:cstheme="majorHAnsi"/>
        </w:rPr>
        <w:t xml:space="preserve"> </w:t>
      </w:r>
      <w:r w:rsidRPr="008421DC">
        <w:rPr>
          <w:rFonts w:asciiTheme="majorHAnsi" w:hAnsiTheme="majorHAnsi" w:cstheme="majorHAnsi"/>
        </w:rPr>
        <w:t>site</w:t>
      </w:r>
      <w:r w:rsidR="001401BE" w:rsidRPr="008421DC">
        <w:rPr>
          <w:rFonts w:asciiTheme="majorHAnsi" w:hAnsiTheme="majorHAnsi" w:cstheme="majorHAnsi"/>
        </w:rPr>
        <w:t xml:space="preserve"> </w:t>
      </w:r>
      <w:r w:rsidRPr="008421DC">
        <w:rPr>
          <w:rFonts w:asciiTheme="majorHAnsi" w:hAnsiTheme="majorHAnsi" w:cstheme="majorHAnsi"/>
        </w:rPr>
        <w:t>of</w:t>
      </w:r>
      <w:r w:rsidR="001401BE" w:rsidRPr="008421DC">
        <w:rPr>
          <w:rFonts w:asciiTheme="majorHAnsi" w:hAnsiTheme="majorHAnsi" w:cstheme="majorHAnsi"/>
        </w:rPr>
        <w:t xml:space="preserve"> </w:t>
      </w:r>
      <w:r w:rsidRPr="008421DC">
        <w:rPr>
          <w:rFonts w:asciiTheme="majorHAnsi" w:hAnsiTheme="majorHAnsi" w:cstheme="majorHAnsi"/>
        </w:rPr>
        <w:t>infrastructure</w:t>
      </w:r>
      <w:r w:rsidR="001401BE" w:rsidRPr="008421DC">
        <w:rPr>
          <w:rFonts w:asciiTheme="majorHAnsi" w:hAnsiTheme="majorHAnsi" w:cstheme="majorHAnsi"/>
        </w:rPr>
        <w:t xml:space="preserve"> </w:t>
      </w:r>
      <w:r w:rsidRPr="008421DC">
        <w:rPr>
          <w:rFonts w:asciiTheme="majorHAnsi" w:hAnsiTheme="majorHAnsi" w:cstheme="majorHAnsi"/>
        </w:rPr>
        <w:t>activities.</w:t>
      </w:r>
    </w:p>
    <w:p w14:paraId="3A52FE74" w14:textId="3B27E277" w:rsidR="00926450" w:rsidRPr="008421DC" w:rsidRDefault="00ED1255" w:rsidP="000D0F3E">
      <w:pPr>
        <w:rPr>
          <w:rFonts w:asciiTheme="majorHAnsi" w:hAnsiTheme="majorHAnsi" w:cstheme="majorHAnsi"/>
        </w:rPr>
      </w:pPr>
      <w:r w:rsidRPr="008421DC">
        <w:rPr>
          <w:rFonts w:asciiTheme="majorHAnsi" w:hAnsiTheme="majorHAnsi" w:cstheme="majorHAnsi"/>
          <w:spacing w:val="-3"/>
        </w:rPr>
        <w:t>Details</w:t>
      </w:r>
      <w:r w:rsidR="001401BE" w:rsidRPr="008421DC">
        <w:rPr>
          <w:rFonts w:asciiTheme="majorHAnsi" w:hAnsiTheme="majorHAnsi" w:cstheme="majorHAnsi"/>
          <w:spacing w:val="-3"/>
        </w:rPr>
        <w:t xml:space="preserve"> </w:t>
      </w:r>
      <w:r w:rsidRPr="008421DC">
        <w:rPr>
          <w:rFonts w:asciiTheme="majorHAnsi" w:hAnsiTheme="majorHAnsi" w:cstheme="majorHAnsi"/>
          <w:spacing w:val="-3"/>
        </w:rPr>
        <w:t>of</w:t>
      </w:r>
      <w:r w:rsidR="001401BE" w:rsidRPr="008421DC">
        <w:rPr>
          <w:rFonts w:asciiTheme="majorHAnsi" w:hAnsiTheme="majorHAnsi" w:cstheme="majorHAnsi"/>
          <w:spacing w:val="-3"/>
        </w:rPr>
        <w:t xml:space="preserve"> </w:t>
      </w:r>
      <w:r w:rsidRPr="008421DC">
        <w:rPr>
          <w:rFonts w:asciiTheme="majorHAnsi" w:hAnsiTheme="majorHAnsi" w:cstheme="majorHAnsi"/>
          <w:spacing w:val="-3"/>
        </w:rPr>
        <w:t>requirements</w:t>
      </w:r>
      <w:r w:rsidR="001401BE" w:rsidRPr="008421DC">
        <w:rPr>
          <w:rFonts w:asciiTheme="majorHAnsi" w:hAnsiTheme="majorHAnsi" w:cstheme="majorHAnsi"/>
          <w:spacing w:val="-3"/>
        </w:rPr>
        <w:t xml:space="preserve"> </w:t>
      </w:r>
      <w:r w:rsidRPr="008421DC">
        <w:rPr>
          <w:rFonts w:asciiTheme="majorHAnsi" w:hAnsiTheme="majorHAnsi" w:cstheme="majorHAnsi"/>
          <w:spacing w:val="-3"/>
        </w:rPr>
        <w:t>for</w:t>
      </w:r>
      <w:r w:rsidR="001401BE" w:rsidRPr="008421DC">
        <w:rPr>
          <w:rFonts w:asciiTheme="majorHAnsi" w:hAnsiTheme="majorHAnsi" w:cstheme="majorHAnsi"/>
          <w:spacing w:val="-3"/>
        </w:rPr>
        <w:t xml:space="preserve"> </w:t>
      </w:r>
      <w:r w:rsidRPr="008421DC">
        <w:rPr>
          <w:rFonts w:asciiTheme="majorHAnsi" w:hAnsiTheme="majorHAnsi" w:cstheme="majorHAnsi"/>
          <w:spacing w:val="-3"/>
        </w:rPr>
        <w:t>funded</w:t>
      </w:r>
      <w:r w:rsidR="001401BE" w:rsidRPr="008421DC">
        <w:rPr>
          <w:rFonts w:asciiTheme="majorHAnsi" w:hAnsiTheme="majorHAnsi" w:cstheme="majorHAnsi"/>
          <w:spacing w:val="-3"/>
        </w:rPr>
        <w:t xml:space="preserve"> </w:t>
      </w:r>
      <w:r w:rsidRPr="008421DC">
        <w:rPr>
          <w:rFonts w:asciiTheme="majorHAnsi" w:hAnsiTheme="majorHAnsi" w:cstheme="majorHAnsi"/>
          <w:spacing w:val="-3"/>
        </w:rPr>
        <w:t>projects</w:t>
      </w:r>
      <w:r w:rsidR="001401BE" w:rsidRPr="008421DC">
        <w:rPr>
          <w:rFonts w:asciiTheme="majorHAnsi" w:hAnsiTheme="majorHAnsi" w:cstheme="majorHAnsi"/>
          <w:spacing w:val="-3"/>
        </w:rPr>
        <w:t xml:space="preserve"> </w:t>
      </w:r>
      <w:r w:rsidRPr="008421DC">
        <w:rPr>
          <w:rFonts w:asciiTheme="majorHAnsi" w:hAnsiTheme="majorHAnsi" w:cstheme="majorHAnsi"/>
          <w:spacing w:val="-3"/>
        </w:rPr>
        <w:t>are</w:t>
      </w:r>
      <w:r w:rsidR="001401BE" w:rsidRPr="008421DC">
        <w:rPr>
          <w:rFonts w:asciiTheme="majorHAnsi" w:hAnsiTheme="majorHAnsi" w:cstheme="majorHAnsi"/>
          <w:spacing w:val="-3"/>
        </w:rPr>
        <w:t xml:space="preserve"> </w:t>
      </w:r>
      <w:r w:rsidRPr="008421DC">
        <w:rPr>
          <w:rFonts w:asciiTheme="majorHAnsi" w:hAnsiTheme="majorHAnsi" w:cstheme="majorHAnsi"/>
          <w:spacing w:val="-3"/>
        </w:rPr>
        <w:t>available</w:t>
      </w:r>
      <w:r w:rsidR="001401BE" w:rsidRPr="008421DC">
        <w:rPr>
          <w:rFonts w:asciiTheme="majorHAnsi" w:hAnsiTheme="majorHAnsi" w:cstheme="majorHAnsi"/>
          <w:spacing w:val="-3"/>
        </w:rPr>
        <w:t xml:space="preserve"> </w:t>
      </w:r>
      <w:r w:rsidRPr="008421DC">
        <w:rPr>
          <w:rFonts w:asciiTheme="majorHAnsi" w:hAnsiTheme="majorHAnsi" w:cstheme="majorHAnsi"/>
        </w:rPr>
        <w:t>in</w:t>
      </w:r>
      <w:r w:rsidR="001401BE" w:rsidRPr="008421DC">
        <w:rPr>
          <w:rFonts w:asciiTheme="majorHAnsi" w:hAnsiTheme="majorHAnsi" w:cstheme="majorHAnsi"/>
        </w:rPr>
        <w:t xml:space="preserve"> </w:t>
      </w:r>
      <w:r w:rsidRPr="008421DC">
        <w:rPr>
          <w:rFonts w:asciiTheme="majorHAnsi" w:hAnsiTheme="majorHAnsi" w:cstheme="majorHAnsi"/>
        </w:rPr>
        <w:t>the</w:t>
      </w:r>
      <w:r w:rsidR="001401BE" w:rsidRPr="008421DC">
        <w:rPr>
          <w:rFonts w:asciiTheme="majorHAnsi" w:hAnsiTheme="majorHAnsi" w:cstheme="majorHAnsi"/>
        </w:rPr>
        <w:t xml:space="preserve"> </w:t>
      </w:r>
      <w:hyperlink r:id="rId37" w:tooltip="Link to Sport and Recreation Victoria: Infrastructure Grants Acknowledgement and Publicity Guidelines pdf download" w:history="1">
        <w:r w:rsidR="000F50F3" w:rsidRPr="008421DC">
          <w:rPr>
            <w:rStyle w:val="Hyperlink"/>
            <w:rFonts w:asciiTheme="majorHAnsi" w:hAnsiTheme="majorHAnsi" w:cstheme="majorHAnsi"/>
          </w:rPr>
          <w:t>SRV</w:t>
        </w:r>
        <w:r w:rsidR="000D0F3E" w:rsidRPr="008421DC">
          <w:rPr>
            <w:rStyle w:val="Hyperlink"/>
            <w:rFonts w:asciiTheme="majorHAnsi" w:hAnsiTheme="majorHAnsi" w:cstheme="majorHAnsi"/>
          </w:rPr>
          <w:t>: Infrastructure Grants Acknowledgement and Publicity Guidelines</w:t>
        </w:r>
      </w:hyperlink>
      <w:r w:rsidR="000D0F3E" w:rsidRPr="008421DC">
        <w:rPr>
          <w:rFonts w:asciiTheme="majorHAnsi" w:hAnsiTheme="majorHAnsi" w:cstheme="majorHAnsi"/>
        </w:rPr>
        <w:t>.</w:t>
      </w:r>
      <w:r w:rsidR="007C36C0" w:rsidRPr="008421DC">
        <w:rPr>
          <w:rFonts w:asciiTheme="majorHAnsi" w:hAnsiTheme="majorHAnsi" w:cstheme="majorHAnsi"/>
        </w:rPr>
        <w:t xml:space="preserve"> </w:t>
      </w:r>
    </w:p>
    <w:p w14:paraId="1CF87FE2" w14:textId="4B642E0F" w:rsidR="00926450" w:rsidRPr="008421DC" w:rsidRDefault="00ED1255" w:rsidP="000D0F3E">
      <w:pPr>
        <w:rPr>
          <w:rFonts w:asciiTheme="majorHAnsi" w:hAnsiTheme="majorHAnsi" w:cstheme="majorHAnsi"/>
        </w:rPr>
      </w:pPr>
      <w:r w:rsidRPr="008421DC">
        <w:rPr>
          <w:rFonts w:asciiTheme="majorHAnsi" w:hAnsiTheme="majorHAnsi" w:cstheme="majorHAnsi"/>
        </w:rPr>
        <w:t>Successful</w:t>
      </w:r>
      <w:r w:rsidR="001401BE" w:rsidRPr="008421DC">
        <w:rPr>
          <w:rFonts w:asciiTheme="majorHAnsi" w:hAnsiTheme="majorHAnsi" w:cstheme="majorHAnsi"/>
        </w:rPr>
        <w:t xml:space="preserve"> </w:t>
      </w:r>
      <w:r w:rsidRPr="008421DC">
        <w:rPr>
          <w:rFonts w:asciiTheme="majorHAnsi" w:hAnsiTheme="majorHAnsi" w:cstheme="majorHAnsi"/>
        </w:rPr>
        <w:t>applicants</w:t>
      </w:r>
      <w:r w:rsidR="001401BE" w:rsidRPr="008421DC">
        <w:rPr>
          <w:rFonts w:asciiTheme="majorHAnsi" w:hAnsiTheme="majorHAnsi" w:cstheme="majorHAnsi"/>
        </w:rPr>
        <w:t xml:space="preserve"> </w:t>
      </w:r>
      <w:r w:rsidRPr="008421DC">
        <w:rPr>
          <w:rFonts w:asciiTheme="majorHAnsi" w:hAnsiTheme="majorHAnsi" w:cstheme="majorHAnsi"/>
        </w:rPr>
        <w:t>may</w:t>
      </w:r>
      <w:r w:rsidR="001401BE" w:rsidRPr="008421DC">
        <w:rPr>
          <w:rFonts w:asciiTheme="majorHAnsi" w:hAnsiTheme="majorHAnsi" w:cstheme="majorHAnsi"/>
        </w:rPr>
        <w:t xml:space="preserve"> </w:t>
      </w:r>
      <w:r w:rsidRPr="008421DC">
        <w:rPr>
          <w:rFonts w:asciiTheme="majorHAnsi" w:hAnsiTheme="majorHAnsi" w:cstheme="majorHAnsi"/>
        </w:rPr>
        <w:t>be</w:t>
      </w:r>
      <w:r w:rsidR="001401BE" w:rsidRPr="008421DC">
        <w:rPr>
          <w:rFonts w:asciiTheme="majorHAnsi" w:hAnsiTheme="majorHAnsi" w:cstheme="majorHAnsi"/>
        </w:rPr>
        <w:t xml:space="preserve"> </w:t>
      </w:r>
      <w:r w:rsidRPr="008421DC">
        <w:rPr>
          <w:rFonts w:asciiTheme="majorHAnsi" w:hAnsiTheme="majorHAnsi" w:cstheme="majorHAnsi"/>
        </w:rPr>
        <w:t>required</w:t>
      </w:r>
      <w:r w:rsidR="001401BE" w:rsidRPr="008421DC">
        <w:rPr>
          <w:rFonts w:asciiTheme="majorHAnsi" w:hAnsiTheme="majorHAnsi" w:cstheme="majorHAnsi"/>
        </w:rPr>
        <w:t xml:space="preserve"> </w:t>
      </w:r>
      <w:r w:rsidRPr="008421DC">
        <w:rPr>
          <w:rFonts w:asciiTheme="majorHAnsi" w:hAnsiTheme="majorHAnsi" w:cstheme="majorHAnsi"/>
        </w:rPr>
        <w:t>to</w:t>
      </w:r>
      <w:r w:rsidR="001401BE" w:rsidRPr="008421DC">
        <w:rPr>
          <w:rFonts w:asciiTheme="majorHAnsi" w:hAnsiTheme="majorHAnsi" w:cstheme="majorHAnsi"/>
        </w:rPr>
        <w:t xml:space="preserve"> </w:t>
      </w:r>
      <w:r w:rsidRPr="008421DC">
        <w:rPr>
          <w:rFonts w:asciiTheme="majorHAnsi" w:hAnsiTheme="majorHAnsi" w:cstheme="majorHAnsi"/>
        </w:rPr>
        <w:t>contribute</w:t>
      </w:r>
      <w:r w:rsidR="001401BE" w:rsidRPr="008421DC">
        <w:rPr>
          <w:rFonts w:asciiTheme="majorHAnsi" w:hAnsiTheme="majorHAnsi" w:cstheme="majorHAnsi"/>
        </w:rPr>
        <w:t xml:space="preserve"> </w:t>
      </w:r>
      <w:r w:rsidRPr="008421DC">
        <w:rPr>
          <w:rFonts w:asciiTheme="majorHAnsi" w:hAnsiTheme="majorHAnsi" w:cstheme="majorHAnsi"/>
        </w:rPr>
        <w:t>information</w:t>
      </w:r>
      <w:r w:rsidR="001401BE" w:rsidRPr="008421DC">
        <w:rPr>
          <w:rFonts w:asciiTheme="majorHAnsi" w:hAnsiTheme="majorHAnsi" w:cstheme="majorHAnsi"/>
        </w:rPr>
        <w:t xml:space="preserve"> </w:t>
      </w:r>
      <w:r w:rsidRPr="008421DC">
        <w:rPr>
          <w:rFonts w:asciiTheme="majorHAnsi" w:hAnsiTheme="majorHAnsi" w:cstheme="majorHAnsi"/>
        </w:rPr>
        <w:t>on</w:t>
      </w:r>
      <w:r w:rsidR="001401BE" w:rsidRPr="008421DC">
        <w:rPr>
          <w:rFonts w:asciiTheme="majorHAnsi" w:hAnsiTheme="majorHAnsi" w:cstheme="majorHAnsi"/>
        </w:rPr>
        <w:t xml:space="preserve"> </w:t>
      </w:r>
      <w:r w:rsidRPr="008421DC">
        <w:rPr>
          <w:rFonts w:asciiTheme="majorHAnsi" w:hAnsiTheme="majorHAnsi" w:cstheme="majorHAnsi"/>
        </w:rPr>
        <w:t>activity</w:t>
      </w:r>
      <w:r w:rsidR="001401BE" w:rsidRPr="008421DC">
        <w:rPr>
          <w:rFonts w:asciiTheme="majorHAnsi" w:hAnsiTheme="majorHAnsi" w:cstheme="majorHAnsi"/>
        </w:rPr>
        <w:t xml:space="preserve"> </w:t>
      </w:r>
      <w:r w:rsidRPr="008421DC">
        <w:rPr>
          <w:rFonts w:asciiTheme="majorHAnsi" w:hAnsiTheme="majorHAnsi" w:cstheme="majorHAnsi"/>
        </w:rPr>
        <w:t>outcomes</w:t>
      </w:r>
      <w:r w:rsidR="001401BE" w:rsidRPr="008421DC">
        <w:rPr>
          <w:rFonts w:asciiTheme="majorHAnsi" w:hAnsiTheme="majorHAnsi" w:cstheme="majorHAnsi"/>
        </w:rPr>
        <w:t xml:space="preserve"> </w:t>
      </w:r>
      <w:r w:rsidRPr="008421DC">
        <w:rPr>
          <w:rFonts w:asciiTheme="majorHAnsi" w:hAnsiTheme="majorHAnsi" w:cstheme="majorHAnsi"/>
        </w:rPr>
        <w:t>for</w:t>
      </w:r>
      <w:r w:rsidR="001401BE" w:rsidRPr="008421DC">
        <w:rPr>
          <w:rFonts w:asciiTheme="majorHAnsi" w:hAnsiTheme="majorHAnsi" w:cstheme="majorHAnsi"/>
        </w:rPr>
        <w:t xml:space="preserve"> </w:t>
      </w:r>
      <w:r w:rsidRPr="008421DC">
        <w:rPr>
          <w:rFonts w:asciiTheme="majorHAnsi" w:hAnsiTheme="majorHAnsi" w:cstheme="majorHAnsi"/>
        </w:rPr>
        <w:t>use</w:t>
      </w:r>
      <w:r w:rsidR="001401BE" w:rsidRPr="008421DC">
        <w:rPr>
          <w:rFonts w:asciiTheme="majorHAnsi" w:hAnsiTheme="majorHAnsi" w:cstheme="majorHAnsi"/>
        </w:rPr>
        <w:t xml:space="preserve"> </w:t>
      </w:r>
      <w:r w:rsidRPr="008421DC">
        <w:rPr>
          <w:rFonts w:asciiTheme="majorHAnsi" w:hAnsiTheme="majorHAnsi" w:cstheme="majorHAnsi"/>
        </w:rPr>
        <w:t>in</w:t>
      </w:r>
      <w:r w:rsidR="001401BE" w:rsidRPr="008421DC">
        <w:rPr>
          <w:rFonts w:asciiTheme="majorHAnsi" w:hAnsiTheme="majorHAnsi" w:cstheme="majorHAnsi"/>
        </w:rPr>
        <w:t xml:space="preserve"> </w:t>
      </w:r>
      <w:r w:rsidRPr="008421DC">
        <w:rPr>
          <w:rFonts w:asciiTheme="majorHAnsi" w:hAnsiTheme="majorHAnsi" w:cstheme="majorHAnsi"/>
        </w:rPr>
        <w:t>program</w:t>
      </w:r>
      <w:r w:rsidR="001401BE" w:rsidRPr="008421DC">
        <w:rPr>
          <w:rFonts w:asciiTheme="majorHAnsi" w:hAnsiTheme="majorHAnsi" w:cstheme="majorHAnsi"/>
        </w:rPr>
        <w:t xml:space="preserve"> </w:t>
      </w:r>
      <w:r w:rsidRPr="008421DC">
        <w:rPr>
          <w:rFonts w:asciiTheme="majorHAnsi" w:hAnsiTheme="majorHAnsi" w:cstheme="majorHAnsi"/>
        </w:rPr>
        <w:t>evaluation</w:t>
      </w:r>
      <w:r w:rsidR="001401BE" w:rsidRPr="008421DC">
        <w:rPr>
          <w:rFonts w:asciiTheme="majorHAnsi" w:hAnsiTheme="majorHAnsi" w:cstheme="majorHAnsi"/>
        </w:rPr>
        <w:t xml:space="preserve"> </w:t>
      </w:r>
      <w:r w:rsidRPr="008421DC">
        <w:rPr>
          <w:rFonts w:asciiTheme="majorHAnsi" w:hAnsiTheme="majorHAnsi" w:cstheme="majorHAnsi"/>
        </w:rPr>
        <w:t>reviews</w:t>
      </w:r>
      <w:r w:rsidR="001401BE" w:rsidRPr="008421DC">
        <w:rPr>
          <w:rFonts w:asciiTheme="majorHAnsi" w:hAnsiTheme="majorHAnsi" w:cstheme="majorHAnsi"/>
        </w:rPr>
        <w:t xml:space="preserve"> </w:t>
      </w:r>
      <w:r w:rsidRPr="008421DC">
        <w:rPr>
          <w:rFonts w:asciiTheme="majorHAnsi" w:hAnsiTheme="majorHAnsi" w:cstheme="majorHAnsi"/>
        </w:rPr>
        <w:t>or</w:t>
      </w:r>
      <w:r w:rsidR="001401BE" w:rsidRPr="008421DC">
        <w:rPr>
          <w:rFonts w:asciiTheme="majorHAnsi" w:hAnsiTheme="majorHAnsi" w:cstheme="majorHAnsi"/>
        </w:rPr>
        <w:t xml:space="preserve"> </w:t>
      </w:r>
      <w:r w:rsidRPr="008421DC">
        <w:rPr>
          <w:rFonts w:asciiTheme="majorHAnsi" w:hAnsiTheme="majorHAnsi" w:cstheme="majorHAnsi"/>
        </w:rPr>
        <w:t>DJSIRs</w:t>
      </w:r>
      <w:r w:rsidR="001401BE" w:rsidRPr="008421DC">
        <w:rPr>
          <w:rFonts w:asciiTheme="majorHAnsi" w:hAnsiTheme="majorHAnsi" w:cstheme="majorHAnsi"/>
        </w:rPr>
        <w:t xml:space="preserve"> </w:t>
      </w:r>
      <w:r w:rsidRPr="008421DC">
        <w:rPr>
          <w:rFonts w:asciiTheme="majorHAnsi" w:hAnsiTheme="majorHAnsi" w:cstheme="majorHAnsi"/>
        </w:rPr>
        <w:t>marketing</w:t>
      </w:r>
      <w:r w:rsidR="001401BE" w:rsidRPr="008421DC">
        <w:rPr>
          <w:rFonts w:asciiTheme="majorHAnsi" w:hAnsiTheme="majorHAnsi" w:cstheme="majorHAnsi"/>
        </w:rPr>
        <w:t xml:space="preserve"> </w:t>
      </w:r>
      <w:r w:rsidRPr="008421DC">
        <w:rPr>
          <w:rFonts w:asciiTheme="majorHAnsi" w:hAnsiTheme="majorHAnsi" w:cstheme="majorHAnsi"/>
        </w:rPr>
        <w:t>materials.</w:t>
      </w:r>
    </w:p>
    <w:p w14:paraId="044ECF7B" w14:textId="669F5669" w:rsidR="00926450" w:rsidRPr="008421DC" w:rsidRDefault="00ED1255" w:rsidP="005A5A55">
      <w:pPr>
        <w:pStyle w:val="Heading2"/>
        <w:numPr>
          <w:ilvl w:val="1"/>
          <w:numId w:val="8"/>
        </w:numPr>
        <w:tabs>
          <w:tab w:val="clear" w:pos="851"/>
        </w:tabs>
        <w:spacing w:before="240" w:after="140"/>
        <w:ind w:left="709" w:hanging="709"/>
        <w:rPr>
          <w:rFonts w:asciiTheme="majorHAnsi" w:hAnsiTheme="majorHAnsi" w:cstheme="majorHAnsi"/>
        </w:rPr>
      </w:pPr>
      <w:bookmarkStart w:id="429" w:name="_Toc167284318"/>
      <w:bookmarkStart w:id="430" w:name="_Toc167284548"/>
      <w:bookmarkStart w:id="431" w:name="_Toc177632797"/>
      <w:r w:rsidRPr="008421DC">
        <w:rPr>
          <w:rFonts w:asciiTheme="majorHAnsi" w:hAnsiTheme="majorHAnsi" w:cstheme="majorHAnsi"/>
        </w:rPr>
        <w:t>Payments</w:t>
      </w:r>
      <w:bookmarkEnd w:id="429"/>
      <w:bookmarkEnd w:id="430"/>
      <w:bookmarkEnd w:id="431"/>
    </w:p>
    <w:p w14:paraId="5A180BB6" w14:textId="77777777" w:rsidR="009A3895" w:rsidRPr="008421DC" w:rsidRDefault="009A3895" w:rsidP="00CF6AF2">
      <w:pPr>
        <w:spacing w:after="120"/>
        <w:rPr>
          <w:rFonts w:asciiTheme="majorHAnsi" w:hAnsiTheme="majorHAnsi" w:cstheme="majorHAnsi"/>
        </w:rPr>
      </w:pPr>
      <w:r w:rsidRPr="008421DC">
        <w:rPr>
          <w:rFonts w:asciiTheme="majorHAnsi" w:hAnsiTheme="majorHAnsi" w:cstheme="majorHAnsi"/>
        </w:rPr>
        <w:t>Payments will be made conditional upon:</w:t>
      </w:r>
    </w:p>
    <w:p w14:paraId="67862A32" w14:textId="77777777" w:rsidR="009A3895" w:rsidRPr="008421DC" w:rsidRDefault="009A3895" w:rsidP="009A3895">
      <w:pPr>
        <w:pStyle w:val="TableBullet"/>
        <w:suppressAutoHyphens w:val="0"/>
        <w:spacing w:after="120" w:line="240" w:lineRule="auto"/>
        <w:ind w:left="720" w:hanging="360"/>
        <w:rPr>
          <w:rFonts w:asciiTheme="majorHAnsi" w:hAnsiTheme="majorHAnsi" w:cstheme="majorHAnsi"/>
        </w:rPr>
      </w:pPr>
      <w:r w:rsidRPr="008421DC">
        <w:rPr>
          <w:rFonts w:asciiTheme="majorHAnsi" w:hAnsiTheme="majorHAnsi" w:cstheme="majorHAnsi"/>
        </w:rPr>
        <w:t>the Grant Agreement having been signed by both parties</w:t>
      </w:r>
    </w:p>
    <w:p w14:paraId="210D9B47" w14:textId="32AC6242" w:rsidR="009A3895" w:rsidRPr="008421DC" w:rsidRDefault="009A3895" w:rsidP="009A3895">
      <w:pPr>
        <w:pStyle w:val="TableBullet"/>
        <w:suppressAutoHyphens w:val="0"/>
        <w:spacing w:after="120" w:line="240" w:lineRule="auto"/>
        <w:ind w:left="720" w:hanging="360"/>
        <w:rPr>
          <w:rFonts w:asciiTheme="majorHAnsi" w:hAnsiTheme="majorHAnsi" w:cstheme="majorHAnsi"/>
        </w:rPr>
      </w:pPr>
      <w:r w:rsidRPr="008421DC">
        <w:rPr>
          <w:rFonts w:asciiTheme="majorHAnsi" w:hAnsiTheme="majorHAnsi" w:cstheme="majorHAnsi"/>
        </w:rPr>
        <w:t xml:space="preserve">milestones having been achieved to the </w:t>
      </w:r>
      <w:r w:rsidR="00735557" w:rsidRPr="008421DC">
        <w:rPr>
          <w:rFonts w:asciiTheme="majorHAnsi" w:hAnsiTheme="majorHAnsi" w:cstheme="majorHAnsi"/>
        </w:rPr>
        <w:t>DJSIR</w:t>
      </w:r>
      <w:r w:rsidR="009257C1" w:rsidRPr="008421DC">
        <w:rPr>
          <w:rFonts w:asciiTheme="majorHAnsi" w:hAnsiTheme="majorHAnsi" w:cstheme="majorHAnsi"/>
        </w:rPr>
        <w:t>s</w:t>
      </w:r>
      <w:r w:rsidRPr="008421DC">
        <w:rPr>
          <w:rFonts w:asciiTheme="majorHAnsi" w:hAnsiTheme="majorHAnsi" w:cstheme="majorHAnsi"/>
        </w:rPr>
        <w:t xml:space="preserve"> satisfaction including provision of required/requested information and reports to the satisfaction of the </w:t>
      </w:r>
      <w:r w:rsidR="00735557" w:rsidRPr="008421DC">
        <w:rPr>
          <w:rFonts w:asciiTheme="majorHAnsi" w:hAnsiTheme="majorHAnsi" w:cstheme="majorHAnsi"/>
        </w:rPr>
        <w:t>DJSIR</w:t>
      </w:r>
      <w:r w:rsidRPr="008421DC">
        <w:rPr>
          <w:rFonts w:asciiTheme="majorHAnsi" w:hAnsiTheme="majorHAnsi" w:cstheme="majorHAnsi"/>
        </w:rPr>
        <w:t>.</w:t>
      </w:r>
    </w:p>
    <w:p w14:paraId="220AC7D7" w14:textId="77777777" w:rsidR="009A3895" w:rsidRPr="008421DC" w:rsidRDefault="009A3895" w:rsidP="009A3895">
      <w:pPr>
        <w:pStyle w:val="TableBullet"/>
        <w:suppressAutoHyphens w:val="0"/>
        <w:spacing w:after="120" w:line="240" w:lineRule="auto"/>
        <w:ind w:left="720" w:hanging="360"/>
        <w:rPr>
          <w:rFonts w:asciiTheme="majorHAnsi" w:hAnsiTheme="majorHAnsi" w:cstheme="majorHAnsi"/>
        </w:rPr>
      </w:pPr>
      <w:r w:rsidRPr="008421DC">
        <w:rPr>
          <w:rFonts w:asciiTheme="majorHAnsi" w:hAnsiTheme="majorHAnsi" w:cstheme="majorHAnsi"/>
        </w:rPr>
        <w:t>other terms and conditions of funding continue to be met.</w:t>
      </w:r>
    </w:p>
    <w:p w14:paraId="12A13CCE" w14:textId="77777777" w:rsidR="009A3895" w:rsidRPr="008421DC" w:rsidRDefault="009A3895" w:rsidP="005A5A55">
      <w:pPr>
        <w:spacing w:before="120" w:after="240"/>
        <w:rPr>
          <w:rFonts w:asciiTheme="majorHAnsi" w:hAnsiTheme="majorHAnsi" w:cstheme="majorHAnsi"/>
        </w:rPr>
      </w:pPr>
      <w:r w:rsidRPr="008421DC">
        <w:rPr>
          <w:rFonts w:asciiTheme="majorHAnsi" w:hAnsiTheme="majorHAnsi" w:cstheme="majorHAnsi"/>
        </w:rPr>
        <w:t>A minimum of 5% of the grant will be paid upon financial acquittal of the project.</w:t>
      </w:r>
    </w:p>
    <w:p w14:paraId="4EA65911" w14:textId="77777777" w:rsidR="009A3895" w:rsidRPr="008421DC" w:rsidRDefault="009A3895" w:rsidP="009A3895">
      <w:pPr>
        <w:rPr>
          <w:rFonts w:asciiTheme="majorHAnsi" w:hAnsiTheme="majorHAnsi" w:cstheme="majorHAnsi"/>
        </w:rPr>
      </w:pPr>
      <w:r w:rsidRPr="008421DC">
        <w:rPr>
          <w:rFonts w:asciiTheme="majorHAnsi" w:hAnsiTheme="majorHAnsi" w:cstheme="majorHAnsi"/>
        </w:rPr>
        <w:t>Payments advanced prior to completion are subject to refund if the Project is not performed in accordance with the Grant Agreement.</w:t>
      </w:r>
    </w:p>
    <w:p w14:paraId="3F1A28F1" w14:textId="25D5C568" w:rsidR="00926450" w:rsidRPr="008421DC" w:rsidRDefault="00ED1255" w:rsidP="005A5A55">
      <w:pPr>
        <w:pStyle w:val="Heading2"/>
        <w:numPr>
          <w:ilvl w:val="1"/>
          <w:numId w:val="8"/>
        </w:numPr>
        <w:tabs>
          <w:tab w:val="clear" w:pos="851"/>
        </w:tabs>
        <w:spacing w:before="240" w:after="140"/>
        <w:ind w:left="709" w:hanging="709"/>
        <w:rPr>
          <w:rFonts w:asciiTheme="majorHAnsi" w:hAnsiTheme="majorHAnsi" w:cstheme="majorHAnsi"/>
        </w:rPr>
      </w:pPr>
      <w:bookmarkStart w:id="432" w:name="_Toc167288855"/>
      <w:bookmarkStart w:id="433" w:name="_Toc167353721"/>
      <w:bookmarkStart w:id="434" w:name="_Toc167353876"/>
      <w:bookmarkStart w:id="435" w:name="_Toc167354355"/>
      <w:bookmarkStart w:id="436" w:name="_Toc167367505"/>
      <w:bookmarkStart w:id="437" w:name="_Toc167376556"/>
      <w:bookmarkStart w:id="438" w:name="_Toc167438472"/>
      <w:bookmarkStart w:id="439" w:name="_Toc167439237"/>
      <w:bookmarkStart w:id="440" w:name="_Toc167891667"/>
      <w:bookmarkStart w:id="441" w:name="_Toc176344948"/>
      <w:bookmarkStart w:id="442" w:name="_Toc176346470"/>
      <w:bookmarkStart w:id="443" w:name="_Toc176346607"/>
      <w:bookmarkStart w:id="444" w:name="_Toc176347627"/>
      <w:bookmarkStart w:id="445" w:name="_Toc176354462"/>
      <w:bookmarkStart w:id="446" w:name="_Toc177632798"/>
      <w:bookmarkStart w:id="447" w:name="_Toc167288856"/>
      <w:bookmarkStart w:id="448" w:name="_Toc167353722"/>
      <w:bookmarkStart w:id="449" w:name="_Toc167353877"/>
      <w:bookmarkStart w:id="450" w:name="_Toc167354356"/>
      <w:bookmarkStart w:id="451" w:name="_Toc167367506"/>
      <w:bookmarkStart w:id="452" w:name="_Toc167376557"/>
      <w:bookmarkStart w:id="453" w:name="_Toc167438473"/>
      <w:bookmarkStart w:id="454" w:name="_Toc167439238"/>
      <w:bookmarkStart w:id="455" w:name="_Toc167891668"/>
      <w:bookmarkStart w:id="456" w:name="_Toc176344949"/>
      <w:bookmarkStart w:id="457" w:name="_Toc176346471"/>
      <w:bookmarkStart w:id="458" w:name="_Toc176346608"/>
      <w:bookmarkStart w:id="459" w:name="_Toc176347628"/>
      <w:bookmarkStart w:id="460" w:name="_Toc176354463"/>
      <w:bookmarkStart w:id="461" w:name="_Toc177632799"/>
      <w:bookmarkStart w:id="462" w:name="_Toc167288857"/>
      <w:bookmarkStart w:id="463" w:name="_Toc167353723"/>
      <w:bookmarkStart w:id="464" w:name="_Toc167353878"/>
      <w:bookmarkStart w:id="465" w:name="_Toc167354357"/>
      <w:bookmarkStart w:id="466" w:name="_Toc167367507"/>
      <w:bookmarkStart w:id="467" w:name="_Toc167376558"/>
      <w:bookmarkStart w:id="468" w:name="_Toc167438474"/>
      <w:bookmarkStart w:id="469" w:name="_Toc167439239"/>
      <w:bookmarkStart w:id="470" w:name="_Toc167891669"/>
      <w:bookmarkStart w:id="471" w:name="_Toc176344950"/>
      <w:bookmarkStart w:id="472" w:name="_Toc176346472"/>
      <w:bookmarkStart w:id="473" w:name="_Toc176346609"/>
      <w:bookmarkStart w:id="474" w:name="_Toc176347629"/>
      <w:bookmarkStart w:id="475" w:name="_Toc176354464"/>
      <w:bookmarkStart w:id="476" w:name="_Toc177632800"/>
      <w:bookmarkStart w:id="477" w:name="_Toc167288858"/>
      <w:bookmarkStart w:id="478" w:name="_Toc167353724"/>
      <w:bookmarkStart w:id="479" w:name="_Toc167353879"/>
      <w:bookmarkStart w:id="480" w:name="_Toc167354358"/>
      <w:bookmarkStart w:id="481" w:name="_Toc167367508"/>
      <w:bookmarkStart w:id="482" w:name="_Toc167376559"/>
      <w:bookmarkStart w:id="483" w:name="_Toc167438475"/>
      <w:bookmarkStart w:id="484" w:name="_Toc167439240"/>
      <w:bookmarkStart w:id="485" w:name="_Toc167891670"/>
      <w:bookmarkStart w:id="486" w:name="_Toc176344951"/>
      <w:bookmarkStart w:id="487" w:name="_Toc176346473"/>
      <w:bookmarkStart w:id="488" w:name="_Toc176346610"/>
      <w:bookmarkStart w:id="489" w:name="_Toc176347630"/>
      <w:bookmarkStart w:id="490" w:name="_Toc176354465"/>
      <w:bookmarkStart w:id="491" w:name="_Toc177632801"/>
      <w:bookmarkStart w:id="492" w:name="_Toc167288859"/>
      <w:bookmarkStart w:id="493" w:name="_Toc167353725"/>
      <w:bookmarkStart w:id="494" w:name="_Toc167353880"/>
      <w:bookmarkStart w:id="495" w:name="_Toc167354359"/>
      <w:bookmarkStart w:id="496" w:name="_Toc167367509"/>
      <w:bookmarkStart w:id="497" w:name="_Toc167376560"/>
      <w:bookmarkStart w:id="498" w:name="_Toc167438476"/>
      <w:bookmarkStart w:id="499" w:name="_Toc167439241"/>
      <w:bookmarkStart w:id="500" w:name="_Toc167891671"/>
      <w:bookmarkStart w:id="501" w:name="_Toc176344952"/>
      <w:bookmarkStart w:id="502" w:name="_Toc176346474"/>
      <w:bookmarkStart w:id="503" w:name="_Toc176346611"/>
      <w:bookmarkStart w:id="504" w:name="_Toc176347631"/>
      <w:bookmarkStart w:id="505" w:name="_Toc176354466"/>
      <w:bookmarkStart w:id="506" w:name="_Toc177632802"/>
      <w:bookmarkStart w:id="507" w:name="_Toc167288860"/>
      <w:bookmarkStart w:id="508" w:name="_Toc167353726"/>
      <w:bookmarkStart w:id="509" w:name="_Toc167353881"/>
      <w:bookmarkStart w:id="510" w:name="_Toc167354360"/>
      <w:bookmarkStart w:id="511" w:name="_Toc167367510"/>
      <w:bookmarkStart w:id="512" w:name="_Toc167376561"/>
      <w:bookmarkStart w:id="513" w:name="_Toc167438477"/>
      <w:bookmarkStart w:id="514" w:name="_Toc167439242"/>
      <w:bookmarkStart w:id="515" w:name="_Toc167891672"/>
      <w:bookmarkStart w:id="516" w:name="_Toc176344953"/>
      <w:bookmarkStart w:id="517" w:name="_Toc176346475"/>
      <w:bookmarkStart w:id="518" w:name="_Toc176346612"/>
      <w:bookmarkStart w:id="519" w:name="_Toc176347632"/>
      <w:bookmarkStart w:id="520" w:name="_Toc176354467"/>
      <w:bookmarkStart w:id="521" w:name="_Toc177632803"/>
      <w:bookmarkStart w:id="522" w:name="_Toc167284319"/>
      <w:bookmarkStart w:id="523" w:name="_Toc167284549"/>
      <w:bookmarkStart w:id="524" w:name="_Toc177632804"/>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r w:rsidRPr="008421DC">
        <w:rPr>
          <w:rFonts w:asciiTheme="majorHAnsi" w:hAnsiTheme="majorHAnsi" w:cstheme="majorHAnsi"/>
        </w:rPr>
        <w:t>Privacy</w:t>
      </w:r>
      <w:bookmarkEnd w:id="522"/>
      <w:bookmarkEnd w:id="523"/>
      <w:bookmarkEnd w:id="524"/>
    </w:p>
    <w:p w14:paraId="44A3F28E" w14:textId="1D57665A" w:rsidR="006305AC" w:rsidRPr="008421DC" w:rsidRDefault="00ED1255" w:rsidP="006305AC">
      <w:pPr>
        <w:rPr>
          <w:rFonts w:asciiTheme="majorHAnsi" w:hAnsiTheme="majorHAnsi" w:cstheme="majorHAnsi"/>
        </w:rPr>
      </w:pPr>
      <w:r w:rsidRPr="008421DC">
        <w:rPr>
          <w:rFonts w:asciiTheme="majorHAnsi" w:hAnsiTheme="majorHAnsi" w:cstheme="majorHAnsi"/>
        </w:rPr>
        <w:t>DJSIR</w:t>
      </w:r>
      <w:r w:rsidR="001401BE" w:rsidRPr="008421DC">
        <w:rPr>
          <w:rFonts w:asciiTheme="majorHAnsi" w:hAnsiTheme="majorHAnsi" w:cstheme="majorHAnsi"/>
        </w:rPr>
        <w:t xml:space="preserve"> </w:t>
      </w:r>
      <w:r w:rsidRPr="008421DC">
        <w:rPr>
          <w:rFonts w:asciiTheme="majorHAnsi" w:hAnsiTheme="majorHAnsi" w:cstheme="majorHAnsi"/>
        </w:rPr>
        <w:t>is</w:t>
      </w:r>
      <w:r w:rsidR="001401BE" w:rsidRPr="008421DC">
        <w:rPr>
          <w:rFonts w:asciiTheme="majorHAnsi" w:hAnsiTheme="majorHAnsi" w:cstheme="majorHAnsi"/>
        </w:rPr>
        <w:t xml:space="preserve"> </w:t>
      </w:r>
      <w:r w:rsidRPr="008421DC">
        <w:rPr>
          <w:rFonts w:asciiTheme="majorHAnsi" w:hAnsiTheme="majorHAnsi" w:cstheme="majorHAnsi"/>
        </w:rPr>
        <w:t>committed</w:t>
      </w:r>
      <w:r w:rsidR="001401BE" w:rsidRPr="008421DC">
        <w:rPr>
          <w:rFonts w:asciiTheme="majorHAnsi" w:hAnsiTheme="majorHAnsi" w:cstheme="majorHAnsi"/>
        </w:rPr>
        <w:t xml:space="preserve"> </w:t>
      </w:r>
      <w:r w:rsidRPr="008421DC">
        <w:rPr>
          <w:rFonts w:asciiTheme="majorHAnsi" w:hAnsiTheme="majorHAnsi" w:cstheme="majorHAnsi"/>
        </w:rPr>
        <w:t>to</w:t>
      </w:r>
      <w:r w:rsidR="001401BE" w:rsidRPr="008421DC">
        <w:rPr>
          <w:rFonts w:asciiTheme="majorHAnsi" w:hAnsiTheme="majorHAnsi" w:cstheme="majorHAnsi"/>
        </w:rPr>
        <w:t xml:space="preserve"> </w:t>
      </w:r>
      <w:r w:rsidRPr="008421DC">
        <w:rPr>
          <w:rFonts w:asciiTheme="majorHAnsi" w:hAnsiTheme="majorHAnsi" w:cstheme="majorHAnsi"/>
        </w:rPr>
        <w:t>protecting</w:t>
      </w:r>
      <w:r w:rsidR="001401BE" w:rsidRPr="008421DC">
        <w:rPr>
          <w:rFonts w:asciiTheme="majorHAnsi" w:hAnsiTheme="majorHAnsi" w:cstheme="majorHAnsi"/>
        </w:rPr>
        <w:t xml:space="preserve"> </w:t>
      </w:r>
      <w:r w:rsidRPr="008421DC">
        <w:rPr>
          <w:rFonts w:asciiTheme="majorHAnsi" w:hAnsiTheme="majorHAnsi" w:cstheme="majorHAnsi"/>
        </w:rPr>
        <w:t>your</w:t>
      </w:r>
      <w:r w:rsidR="001401BE" w:rsidRPr="008421DC">
        <w:rPr>
          <w:rFonts w:asciiTheme="majorHAnsi" w:hAnsiTheme="majorHAnsi" w:cstheme="majorHAnsi"/>
        </w:rPr>
        <w:t xml:space="preserve"> </w:t>
      </w:r>
      <w:r w:rsidRPr="008421DC">
        <w:rPr>
          <w:rFonts w:asciiTheme="majorHAnsi" w:hAnsiTheme="majorHAnsi" w:cstheme="majorHAnsi"/>
        </w:rPr>
        <w:t>privacy.</w:t>
      </w:r>
      <w:r w:rsidR="001401BE" w:rsidRPr="008421DC">
        <w:rPr>
          <w:rFonts w:asciiTheme="majorHAnsi" w:hAnsiTheme="majorHAnsi" w:cstheme="majorHAnsi"/>
        </w:rPr>
        <w:t xml:space="preserve"> </w:t>
      </w:r>
      <w:r w:rsidR="006305AC" w:rsidRPr="008421DC">
        <w:rPr>
          <w:rFonts w:asciiTheme="majorHAnsi" w:hAnsiTheme="majorHAnsi" w:cstheme="majorHAnsi"/>
        </w:rPr>
        <w:t>Any personal information about you or a third party in your application will be collected for the purposes of administering your grant application and informing the public of successful applications.</w:t>
      </w:r>
    </w:p>
    <w:p w14:paraId="3FAE2C47" w14:textId="77777777" w:rsidR="006305AC" w:rsidRPr="008421DC" w:rsidRDefault="006305AC" w:rsidP="006305AC">
      <w:pPr>
        <w:rPr>
          <w:rFonts w:asciiTheme="majorHAnsi" w:hAnsiTheme="majorHAnsi" w:cstheme="majorHAnsi"/>
        </w:rPr>
      </w:pPr>
      <w:r w:rsidRPr="008421DC">
        <w:rPr>
          <w:rFonts w:asciiTheme="majorHAnsi" w:hAnsiTheme="majorHAnsi" w:cstheme="majorHAnsi"/>
        </w:rPr>
        <w:t>To be able to administer your grant application effectively and efficiently, we may need to disclose your personal information to State and Commonwealth Government departments and external experts, such as members of assessment panels, for the purposes of assessment, consultation, and reporting. If there is an intention to include personal information about third parties in your application, please ensure they are aware of, and consent to the contents of this privacy statement.</w:t>
      </w:r>
    </w:p>
    <w:p w14:paraId="067E073C" w14:textId="77777777" w:rsidR="006305AC" w:rsidRPr="008421DC" w:rsidRDefault="006305AC" w:rsidP="006305AC">
      <w:pPr>
        <w:rPr>
          <w:rFonts w:asciiTheme="majorHAnsi" w:hAnsiTheme="majorHAnsi" w:cstheme="majorHAnsi"/>
        </w:rPr>
      </w:pPr>
      <w:r w:rsidRPr="008421DC">
        <w:rPr>
          <w:rFonts w:asciiTheme="majorHAnsi" w:hAnsiTheme="majorHAnsi" w:cstheme="majorHAnsi"/>
        </w:rPr>
        <w:t xml:space="preserve">Any personal information about you or a third party will be collected, held, managed, used, disclosed or transferred in accordance with the provisions of the </w:t>
      </w:r>
      <w:r w:rsidRPr="008421DC">
        <w:rPr>
          <w:rFonts w:asciiTheme="majorHAnsi" w:hAnsiTheme="majorHAnsi" w:cstheme="majorHAnsi"/>
          <w:i/>
          <w:iCs/>
        </w:rPr>
        <w:t>Privacy and Data Protection Act 2014 (Vic)</w:t>
      </w:r>
      <w:r w:rsidRPr="008421DC">
        <w:rPr>
          <w:rFonts w:asciiTheme="majorHAnsi" w:hAnsiTheme="majorHAnsi" w:cstheme="majorHAnsi"/>
        </w:rPr>
        <w:t xml:space="preserve"> and other applicable laws.</w:t>
      </w:r>
    </w:p>
    <w:p w14:paraId="0D13D01B" w14:textId="3494D639" w:rsidR="006305AC" w:rsidRPr="008421DC" w:rsidRDefault="00735557" w:rsidP="006305AC">
      <w:pPr>
        <w:rPr>
          <w:rFonts w:asciiTheme="majorHAnsi" w:hAnsiTheme="majorHAnsi" w:cstheme="majorHAnsi"/>
        </w:rPr>
      </w:pPr>
      <w:r w:rsidRPr="008421DC">
        <w:rPr>
          <w:rFonts w:asciiTheme="majorHAnsi" w:hAnsiTheme="majorHAnsi" w:cstheme="majorHAnsi"/>
        </w:rPr>
        <w:lastRenderedPageBreak/>
        <w:t>DJSIR</w:t>
      </w:r>
      <w:r w:rsidR="006305AC" w:rsidRPr="008421DC">
        <w:rPr>
          <w:rFonts w:asciiTheme="majorHAnsi" w:hAnsiTheme="majorHAnsi" w:cstheme="majorHAnsi"/>
        </w:rPr>
        <w:t xml:space="preserve"> is committed to protecting the privacy of personal information. Enquiries about access to personal information, or for other concerns regarding the privacy of personal information, can be emailed to </w:t>
      </w:r>
      <w:hyperlink r:id="rId38" w:history="1">
        <w:r w:rsidRPr="008421DC">
          <w:rPr>
            <w:rStyle w:val="Hyperlink"/>
            <w:rFonts w:asciiTheme="majorHAnsi" w:hAnsiTheme="majorHAnsi" w:cstheme="majorHAnsi"/>
          </w:rPr>
          <w:t>DJSIR</w:t>
        </w:r>
        <w:r w:rsidR="006305AC" w:rsidRPr="008421DC">
          <w:rPr>
            <w:rStyle w:val="Hyperlink"/>
            <w:rFonts w:asciiTheme="majorHAnsi" w:hAnsiTheme="majorHAnsi" w:cstheme="majorHAnsi"/>
          </w:rPr>
          <w:t xml:space="preserve"> Privacy Unit</w:t>
        </w:r>
      </w:hyperlink>
      <w:r w:rsidR="006305AC" w:rsidRPr="008421DC">
        <w:rPr>
          <w:rFonts w:asciiTheme="majorHAnsi" w:hAnsiTheme="majorHAnsi" w:cstheme="majorHAnsi"/>
        </w:rPr>
        <w:t xml:space="preserve">. </w:t>
      </w:r>
    </w:p>
    <w:p w14:paraId="68EF7AA4" w14:textId="56D87154" w:rsidR="00926450" w:rsidRPr="008421DC" w:rsidRDefault="00ED1255" w:rsidP="00A9797F">
      <w:pPr>
        <w:pStyle w:val="Heading1"/>
        <w:numPr>
          <w:ilvl w:val="0"/>
          <w:numId w:val="8"/>
        </w:numPr>
        <w:tabs>
          <w:tab w:val="clear" w:pos="851"/>
        </w:tabs>
        <w:spacing w:before="360" w:after="397"/>
        <w:ind w:left="709" w:hanging="709"/>
        <w:rPr>
          <w:rFonts w:asciiTheme="majorHAnsi" w:hAnsiTheme="majorHAnsi" w:cstheme="majorHAnsi"/>
        </w:rPr>
      </w:pPr>
      <w:bookmarkStart w:id="525" w:name="_Toc167288862"/>
      <w:bookmarkStart w:id="526" w:name="_Toc167353728"/>
      <w:bookmarkStart w:id="527" w:name="_Toc167353883"/>
      <w:bookmarkStart w:id="528" w:name="_Toc167354362"/>
      <w:bookmarkStart w:id="529" w:name="_Toc167367512"/>
      <w:bookmarkStart w:id="530" w:name="_Toc167376563"/>
      <w:bookmarkStart w:id="531" w:name="_Toc167438479"/>
      <w:bookmarkStart w:id="532" w:name="_Toc167439244"/>
      <w:bookmarkStart w:id="533" w:name="_Toc167891674"/>
      <w:bookmarkStart w:id="534" w:name="_Toc176344955"/>
      <w:bookmarkStart w:id="535" w:name="_Toc176346477"/>
      <w:bookmarkStart w:id="536" w:name="_Toc176346614"/>
      <w:bookmarkStart w:id="537" w:name="_Toc176347634"/>
      <w:bookmarkStart w:id="538" w:name="_Toc176354469"/>
      <w:bookmarkStart w:id="539" w:name="_Toc177632805"/>
      <w:bookmarkStart w:id="540" w:name="_Toc167288863"/>
      <w:bookmarkStart w:id="541" w:name="_Toc167353729"/>
      <w:bookmarkStart w:id="542" w:name="_Toc167353884"/>
      <w:bookmarkStart w:id="543" w:name="_Toc167354363"/>
      <w:bookmarkStart w:id="544" w:name="_Toc167367513"/>
      <w:bookmarkStart w:id="545" w:name="_Toc167376564"/>
      <w:bookmarkStart w:id="546" w:name="_Toc167438480"/>
      <w:bookmarkStart w:id="547" w:name="_Toc167439245"/>
      <w:bookmarkStart w:id="548" w:name="_Toc167891675"/>
      <w:bookmarkStart w:id="549" w:name="_Toc176344956"/>
      <w:bookmarkStart w:id="550" w:name="_Toc176346478"/>
      <w:bookmarkStart w:id="551" w:name="_Toc176346615"/>
      <w:bookmarkStart w:id="552" w:name="_Toc176347635"/>
      <w:bookmarkStart w:id="553" w:name="_Toc176354470"/>
      <w:bookmarkStart w:id="554" w:name="_Toc177632806"/>
      <w:bookmarkStart w:id="555" w:name="_Toc167288864"/>
      <w:bookmarkStart w:id="556" w:name="_Toc167353730"/>
      <w:bookmarkStart w:id="557" w:name="_Toc167353885"/>
      <w:bookmarkStart w:id="558" w:name="_Toc167354364"/>
      <w:bookmarkStart w:id="559" w:name="_Toc167367514"/>
      <w:bookmarkStart w:id="560" w:name="_Toc167376565"/>
      <w:bookmarkStart w:id="561" w:name="_Toc167438481"/>
      <w:bookmarkStart w:id="562" w:name="_Toc167439246"/>
      <w:bookmarkStart w:id="563" w:name="_Toc167891676"/>
      <w:bookmarkStart w:id="564" w:name="_Toc176344957"/>
      <w:bookmarkStart w:id="565" w:name="_Toc176346479"/>
      <w:bookmarkStart w:id="566" w:name="_Toc176346616"/>
      <w:bookmarkStart w:id="567" w:name="_Toc176347636"/>
      <w:bookmarkStart w:id="568" w:name="_Toc176354471"/>
      <w:bookmarkStart w:id="569" w:name="_Toc177632807"/>
      <w:bookmarkStart w:id="570" w:name="_Toc167288865"/>
      <w:bookmarkStart w:id="571" w:name="_Toc167353731"/>
      <w:bookmarkStart w:id="572" w:name="_Toc167353886"/>
      <w:bookmarkStart w:id="573" w:name="_Toc167354365"/>
      <w:bookmarkStart w:id="574" w:name="_Toc167367515"/>
      <w:bookmarkStart w:id="575" w:name="_Toc167376566"/>
      <w:bookmarkStart w:id="576" w:name="_Toc167438482"/>
      <w:bookmarkStart w:id="577" w:name="_Toc167439247"/>
      <w:bookmarkStart w:id="578" w:name="_Toc167891677"/>
      <w:bookmarkStart w:id="579" w:name="_Toc176344958"/>
      <w:bookmarkStart w:id="580" w:name="_Toc176346480"/>
      <w:bookmarkStart w:id="581" w:name="_Toc176346617"/>
      <w:bookmarkStart w:id="582" w:name="_Toc176347637"/>
      <w:bookmarkStart w:id="583" w:name="_Toc176354472"/>
      <w:bookmarkStart w:id="584" w:name="_Toc177632808"/>
      <w:bookmarkStart w:id="585" w:name="_Toc167284320"/>
      <w:bookmarkStart w:id="586" w:name="_Toc167284550"/>
      <w:bookmarkStart w:id="587" w:name="_Toc177632809"/>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r w:rsidRPr="008421DC">
        <w:rPr>
          <w:rFonts w:asciiTheme="majorHAnsi" w:hAnsiTheme="majorHAnsi" w:cstheme="majorHAnsi"/>
        </w:rPr>
        <w:t>Resources</w:t>
      </w:r>
      <w:r w:rsidR="001401BE" w:rsidRPr="008421DC">
        <w:rPr>
          <w:rFonts w:asciiTheme="majorHAnsi" w:hAnsiTheme="majorHAnsi" w:cstheme="majorHAnsi"/>
        </w:rPr>
        <w:t xml:space="preserve"> </w:t>
      </w:r>
      <w:r w:rsidRPr="008421DC">
        <w:rPr>
          <w:rFonts w:asciiTheme="majorHAnsi" w:hAnsiTheme="majorHAnsi" w:cstheme="majorHAnsi"/>
        </w:rPr>
        <w:t>and</w:t>
      </w:r>
      <w:r w:rsidR="001401BE" w:rsidRPr="008421DC">
        <w:rPr>
          <w:rFonts w:asciiTheme="majorHAnsi" w:hAnsiTheme="majorHAnsi" w:cstheme="majorHAnsi"/>
        </w:rPr>
        <w:t xml:space="preserve"> </w:t>
      </w:r>
      <w:r w:rsidRPr="008421DC">
        <w:rPr>
          <w:rFonts w:asciiTheme="majorHAnsi" w:hAnsiTheme="majorHAnsi" w:cstheme="majorHAnsi"/>
        </w:rPr>
        <w:t>additional</w:t>
      </w:r>
      <w:r w:rsidR="001401BE" w:rsidRPr="008421DC">
        <w:rPr>
          <w:rFonts w:asciiTheme="majorHAnsi" w:hAnsiTheme="majorHAnsi" w:cstheme="majorHAnsi"/>
        </w:rPr>
        <w:t xml:space="preserve"> </w:t>
      </w:r>
      <w:r w:rsidRPr="008421DC">
        <w:rPr>
          <w:rFonts w:asciiTheme="majorHAnsi" w:hAnsiTheme="majorHAnsi" w:cstheme="majorHAnsi"/>
        </w:rPr>
        <w:t>information</w:t>
      </w:r>
      <w:bookmarkEnd w:id="585"/>
      <w:bookmarkEnd w:id="586"/>
      <w:bookmarkEnd w:id="587"/>
    </w:p>
    <w:p w14:paraId="4640CC28" w14:textId="1B1491FC" w:rsidR="00926450" w:rsidRPr="008421DC" w:rsidRDefault="00ED1255" w:rsidP="0059068E">
      <w:pPr>
        <w:rPr>
          <w:rFonts w:asciiTheme="majorHAnsi" w:hAnsiTheme="majorHAnsi" w:cstheme="majorHAnsi"/>
        </w:rPr>
      </w:pPr>
      <w:r w:rsidRPr="008421DC">
        <w:rPr>
          <w:rFonts w:asciiTheme="majorHAnsi" w:hAnsiTheme="majorHAnsi" w:cstheme="majorHAnsi"/>
        </w:rPr>
        <w:t>SRV</w:t>
      </w:r>
      <w:r w:rsidR="001401BE" w:rsidRPr="008421DC">
        <w:rPr>
          <w:rFonts w:asciiTheme="majorHAnsi" w:hAnsiTheme="majorHAnsi" w:cstheme="majorHAnsi"/>
        </w:rPr>
        <w:t xml:space="preserve"> </w:t>
      </w:r>
      <w:r w:rsidRPr="008421DC">
        <w:rPr>
          <w:rFonts w:asciiTheme="majorHAnsi" w:hAnsiTheme="majorHAnsi" w:cstheme="majorHAnsi"/>
        </w:rPr>
        <w:t>has</w:t>
      </w:r>
      <w:r w:rsidR="001401BE" w:rsidRPr="008421DC">
        <w:rPr>
          <w:rFonts w:asciiTheme="majorHAnsi" w:hAnsiTheme="majorHAnsi" w:cstheme="majorHAnsi"/>
        </w:rPr>
        <w:t xml:space="preserve"> </w:t>
      </w:r>
      <w:r w:rsidRPr="008421DC">
        <w:rPr>
          <w:rFonts w:asciiTheme="majorHAnsi" w:hAnsiTheme="majorHAnsi" w:cstheme="majorHAnsi"/>
        </w:rPr>
        <w:t>consolidated</w:t>
      </w:r>
      <w:r w:rsidR="001401BE" w:rsidRPr="008421DC">
        <w:rPr>
          <w:rFonts w:asciiTheme="majorHAnsi" w:hAnsiTheme="majorHAnsi" w:cstheme="majorHAnsi"/>
        </w:rPr>
        <w:t xml:space="preserve"> </w:t>
      </w:r>
      <w:r w:rsidRPr="008421DC">
        <w:rPr>
          <w:rFonts w:asciiTheme="majorHAnsi" w:hAnsiTheme="majorHAnsi" w:cstheme="majorHAnsi"/>
        </w:rPr>
        <w:t>several</w:t>
      </w:r>
      <w:r w:rsidR="001401BE" w:rsidRPr="008421DC">
        <w:rPr>
          <w:rFonts w:asciiTheme="majorHAnsi" w:hAnsiTheme="majorHAnsi" w:cstheme="majorHAnsi"/>
        </w:rPr>
        <w:t xml:space="preserve"> </w:t>
      </w:r>
      <w:r w:rsidRPr="008421DC">
        <w:rPr>
          <w:rFonts w:asciiTheme="majorHAnsi" w:hAnsiTheme="majorHAnsi" w:cstheme="majorHAnsi"/>
        </w:rPr>
        <w:t>helpful</w:t>
      </w:r>
      <w:r w:rsidR="001401BE" w:rsidRPr="008421DC">
        <w:rPr>
          <w:rFonts w:asciiTheme="majorHAnsi" w:hAnsiTheme="majorHAnsi" w:cstheme="majorHAnsi"/>
        </w:rPr>
        <w:t xml:space="preserve"> </w:t>
      </w:r>
      <w:r w:rsidRPr="008421DC">
        <w:rPr>
          <w:rFonts w:asciiTheme="majorHAnsi" w:hAnsiTheme="majorHAnsi" w:cstheme="majorHAnsi"/>
        </w:rPr>
        <w:t>guidelines,</w:t>
      </w:r>
      <w:r w:rsidR="001401BE" w:rsidRPr="008421DC">
        <w:rPr>
          <w:rFonts w:asciiTheme="majorHAnsi" w:hAnsiTheme="majorHAnsi" w:cstheme="majorHAnsi"/>
        </w:rPr>
        <w:t xml:space="preserve"> </w:t>
      </w:r>
      <w:r w:rsidRPr="008421DC">
        <w:rPr>
          <w:rFonts w:asciiTheme="majorHAnsi" w:hAnsiTheme="majorHAnsi" w:cstheme="majorHAnsi"/>
        </w:rPr>
        <w:t>tools</w:t>
      </w:r>
      <w:r w:rsidR="001401BE" w:rsidRPr="008421DC">
        <w:rPr>
          <w:rFonts w:asciiTheme="majorHAnsi" w:hAnsiTheme="majorHAnsi" w:cstheme="majorHAnsi"/>
        </w:rPr>
        <w:t xml:space="preserve"> </w:t>
      </w:r>
      <w:r w:rsidRPr="008421DC">
        <w:rPr>
          <w:rFonts w:asciiTheme="majorHAnsi" w:hAnsiTheme="majorHAnsi" w:cstheme="majorHAnsi"/>
        </w:rPr>
        <w:t>and</w:t>
      </w:r>
      <w:r w:rsidR="001401BE" w:rsidRPr="008421DC">
        <w:rPr>
          <w:rFonts w:asciiTheme="majorHAnsi" w:hAnsiTheme="majorHAnsi" w:cstheme="majorHAnsi"/>
        </w:rPr>
        <w:t xml:space="preserve"> </w:t>
      </w:r>
      <w:r w:rsidRPr="008421DC">
        <w:rPr>
          <w:rFonts w:asciiTheme="majorHAnsi" w:hAnsiTheme="majorHAnsi" w:cstheme="majorHAnsi"/>
        </w:rPr>
        <w:t>resources</w:t>
      </w:r>
      <w:r w:rsidR="001401BE" w:rsidRPr="008421DC">
        <w:rPr>
          <w:rFonts w:asciiTheme="majorHAnsi" w:hAnsiTheme="majorHAnsi" w:cstheme="majorHAnsi"/>
        </w:rPr>
        <w:t xml:space="preserve"> </w:t>
      </w:r>
      <w:r w:rsidRPr="008421DC">
        <w:rPr>
          <w:rFonts w:asciiTheme="majorHAnsi" w:hAnsiTheme="majorHAnsi" w:cstheme="majorHAnsi"/>
        </w:rPr>
        <w:t>to</w:t>
      </w:r>
      <w:r w:rsidR="001401BE" w:rsidRPr="008421DC">
        <w:rPr>
          <w:rFonts w:asciiTheme="majorHAnsi" w:hAnsiTheme="majorHAnsi" w:cstheme="majorHAnsi"/>
        </w:rPr>
        <w:t xml:space="preserve"> </w:t>
      </w:r>
      <w:r w:rsidRPr="008421DC">
        <w:rPr>
          <w:rFonts w:asciiTheme="majorHAnsi" w:hAnsiTheme="majorHAnsi" w:cstheme="majorHAnsi"/>
        </w:rPr>
        <w:t>assist</w:t>
      </w:r>
      <w:r w:rsidR="001401BE" w:rsidRPr="008421DC">
        <w:rPr>
          <w:rFonts w:asciiTheme="majorHAnsi" w:hAnsiTheme="majorHAnsi" w:cstheme="majorHAnsi"/>
        </w:rPr>
        <w:t xml:space="preserve"> </w:t>
      </w:r>
      <w:r w:rsidRPr="008421DC">
        <w:rPr>
          <w:rFonts w:asciiTheme="majorHAnsi" w:hAnsiTheme="majorHAnsi" w:cstheme="majorHAnsi"/>
        </w:rPr>
        <w:t>with</w:t>
      </w:r>
      <w:r w:rsidR="001401BE" w:rsidRPr="008421DC">
        <w:rPr>
          <w:rFonts w:asciiTheme="majorHAnsi" w:hAnsiTheme="majorHAnsi" w:cstheme="majorHAnsi"/>
        </w:rPr>
        <w:t xml:space="preserve"> </w:t>
      </w:r>
      <w:r w:rsidRPr="008421DC">
        <w:rPr>
          <w:rFonts w:asciiTheme="majorHAnsi" w:hAnsiTheme="majorHAnsi" w:cstheme="majorHAnsi"/>
        </w:rPr>
        <w:t>project</w:t>
      </w:r>
      <w:r w:rsidR="001401BE" w:rsidRPr="008421DC">
        <w:rPr>
          <w:rFonts w:asciiTheme="majorHAnsi" w:hAnsiTheme="majorHAnsi" w:cstheme="majorHAnsi"/>
        </w:rPr>
        <w:t xml:space="preserve"> </w:t>
      </w:r>
      <w:r w:rsidRPr="008421DC">
        <w:rPr>
          <w:rFonts w:asciiTheme="majorHAnsi" w:hAnsiTheme="majorHAnsi" w:cstheme="majorHAnsi"/>
        </w:rPr>
        <w:t>and</w:t>
      </w:r>
      <w:r w:rsidR="001401BE" w:rsidRPr="008421DC">
        <w:rPr>
          <w:rFonts w:asciiTheme="majorHAnsi" w:hAnsiTheme="majorHAnsi" w:cstheme="majorHAnsi"/>
        </w:rPr>
        <w:t xml:space="preserve"> </w:t>
      </w:r>
      <w:r w:rsidRPr="008421DC">
        <w:rPr>
          <w:rFonts w:asciiTheme="majorHAnsi" w:hAnsiTheme="majorHAnsi" w:cstheme="majorHAnsi"/>
        </w:rPr>
        <w:t>application</w:t>
      </w:r>
      <w:r w:rsidR="001401BE" w:rsidRPr="008421DC">
        <w:rPr>
          <w:rFonts w:asciiTheme="majorHAnsi" w:hAnsiTheme="majorHAnsi" w:cstheme="majorHAnsi"/>
        </w:rPr>
        <w:t xml:space="preserve"> </w:t>
      </w:r>
      <w:r w:rsidRPr="008421DC">
        <w:rPr>
          <w:rFonts w:asciiTheme="majorHAnsi" w:hAnsiTheme="majorHAnsi" w:cstheme="majorHAnsi"/>
        </w:rPr>
        <w:t>development</w:t>
      </w:r>
      <w:r w:rsidR="001401BE" w:rsidRPr="008421DC">
        <w:rPr>
          <w:rFonts w:asciiTheme="majorHAnsi" w:hAnsiTheme="majorHAnsi" w:cstheme="majorHAnsi"/>
        </w:rPr>
        <w:t xml:space="preserve"> </w:t>
      </w:r>
      <w:r w:rsidRPr="008421DC">
        <w:rPr>
          <w:rFonts w:asciiTheme="majorHAnsi" w:hAnsiTheme="majorHAnsi" w:cstheme="majorHAnsi"/>
        </w:rPr>
        <w:t>that</w:t>
      </w:r>
      <w:r w:rsidR="001401BE" w:rsidRPr="008421DC">
        <w:rPr>
          <w:rFonts w:asciiTheme="majorHAnsi" w:hAnsiTheme="majorHAnsi" w:cstheme="majorHAnsi"/>
        </w:rPr>
        <w:t xml:space="preserve"> </w:t>
      </w:r>
      <w:r w:rsidRPr="008421DC">
        <w:rPr>
          <w:rFonts w:asciiTheme="majorHAnsi" w:hAnsiTheme="majorHAnsi" w:cstheme="majorHAnsi"/>
        </w:rPr>
        <w:t>can</w:t>
      </w:r>
      <w:r w:rsidR="001401BE" w:rsidRPr="008421DC">
        <w:rPr>
          <w:rFonts w:asciiTheme="majorHAnsi" w:hAnsiTheme="majorHAnsi" w:cstheme="majorHAnsi"/>
        </w:rPr>
        <w:t xml:space="preserve"> </w:t>
      </w:r>
      <w:r w:rsidRPr="008421DC">
        <w:rPr>
          <w:rFonts w:asciiTheme="majorHAnsi" w:hAnsiTheme="majorHAnsi" w:cstheme="majorHAnsi"/>
        </w:rPr>
        <w:t>be</w:t>
      </w:r>
      <w:r w:rsidR="001401BE" w:rsidRPr="008421DC">
        <w:rPr>
          <w:rFonts w:asciiTheme="majorHAnsi" w:hAnsiTheme="majorHAnsi" w:cstheme="majorHAnsi"/>
        </w:rPr>
        <w:t xml:space="preserve"> </w:t>
      </w:r>
      <w:r w:rsidRPr="008421DC">
        <w:rPr>
          <w:rFonts w:asciiTheme="majorHAnsi" w:hAnsiTheme="majorHAnsi" w:cstheme="majorHAnsi"/>
        </w:rPr>
        <w:t>found</w:t>
      </w:r>
      <w:r w:rsidR="001401BE" w:rsidRPr="008421DC">
        <w:rPr>
          <w:rFonts w:asciiTheme="majorHAnsi" w:hAnsiTheme="majorHAnsi" w:cstheme="majorHAnsi"/>
        </w:rPr>
        <w:t xml:space="preserve"> </w:t>
      </w:r>
      <w:r w:rsidRPr="008421DC">
        <w:rPr>
          <w:rFonts w:asciiTheme="majorHAnsi" w:hAnsiTheme="majorHAnsi" w:cstheme="majorHAnsi"/>
        </w:rPr>
        <w:t>on</w:t>
      </w:r>
      <w:r w:rsidR="001401BE" w:rsidRPr="008421DC">
        <w:rPr>
          <w:rFonts w:asciiTheme="majorHAnsi" w:hAnsiTheme="majorHAnsi" w:cstheme="majorHAnsi"/>
        </w:rPr>
        <w:t xml:space="preserve"> </w:t>
      </w:r>
      <w:r w:rsidRPr="008421DC">
        <w:rPr>
          <w:rFonts w:asciiTheme="majorHAnsi" w:hAnsiTheme="majorHAnsi" w:cstheme="majorHAnsi"/>
        </w:rPr>
        <w:t>the</w:t>
      </w:r>
      <w:r w:rsidR="001401BE" w:rsidRPr="008421DC">
        <w:rPr>
          <w:rFonts w:asciiTheme="majorHAnsi" w:hAnsiTheme="majorHAnsi" w:cstheme="majorHAnsi"/>
        </w:rPr>
        <w:t xml:space="preserve"> </w:t>
      </w:r>
      <w:hyperlink r:id="rId39" w:tooltip="Link to SRV publications and resources webpage" w:history="1">
        <w:r w:rsidRPr="008421DC">
          <w:rPr>
            <w:rStyle w:val="Hyperlink"/>
            <w:rFonts w:asciiTheme="majorHAnsi" w:hAnsiTheme="majorHAnsi" w:cstheme="majorHAnsi"/>
          </w:rPr>
          <w:t>SRV</w:t>
        </w:r>
        <w:r w:rsidR="001401BE" w:rsidRPr="008421DC">
          <w:rPr>
            <w:rStyle w:val="Hyperlink"/>
            <w:rFonts w:asciiTheme="majorHAnsi" w:hAnsiTheme="majorHAnsi" w:cstheme="majorHAnsi"/>
          </w:rPr>
          <w:t xml:space="preserve"> </w:t>
        </w:r>
        <w:r w:rsidRPr="008421DC">
          <w:rPr>
            <w:rStyle w:val="Hyperlink"/>
            <w:rFonts w:asciiTheme="majorHAnsi" w:hAnsiTheme="majorHAnsi" w:cstheme="majorHAnsi"/>
          </w:rPr>
          <w:t>website</w:t>
        </w:r>
      </w:hyperlink>
      <w:r w:rsidR="0059068E" w:rsidRPr="008421DC">
        <w:rPr>
          <w:rFonts w:asciiTheme="majorHAnsi" w:hAnsiTheme="majorHAnsi" w:cstheme="majorHAnsi"/>
        </w:rPr>
        <w:t>.</w:t>
      </w:r>
    </w:p>
    <w:tbl>
      <w:tblPr>
        <w:tblStyle w:val="TableGrid"/>
        <w:tblW w:w="9638" w:type="dxa"/>
        <w:tblLayout w:type="fixed"/>
        <w:tblLook w:val="04A0" w:firstRow="1" w:lastRow="0" w:firstColumn="1" w:lastColumn="0" w:noHBand="0" w:noVBand="1"/>
      </w:tblPr>
      <w:tblGrid>
        <w:gridCol w:w="2268"/>
        <w:gridCol w:w="7370"/>
      </w:tblGrid>
      <w:tr w:rsidR="003B119E" w:rsidRPr="008421DC" w14:paraId="1EB63F39" w14:textId="77777777" w:rsidTr="00A9797F">
        <w:trPr>
          <w:trHeight w:val="20"/>
          <w:tblHeader/>
        </w:trPr>
        <w:tc>
          <w:tcPr>
            <w:tcW w:w="2268" w:type="dxa"/>
            <w:shd w:val="clear" w:color="auto" w:fill="D9D9D9" w:themeFill="background1" w:themeFillShade="D9"/>
          </w:tcPr>
          <w:p w14:paraId="16775AC4" w14:textId="77777777" w:rsidR="003B119E" w:rsidRPr="008421DC" w:rsidRDefault="003B119E" w:rsidP="00A9797F">
            <w:pPr>
              <w:spacing w:before="80" w:after="80"/>
              <w:rPr>
                <w:rFonts w:asciiTheme="majorHAnsi" w:hAnsiTheme="majorHAnsi" w:cstheme="majorHAnsi"/>
                <w:b/>
                <w:bCs/>
              </w:rPr>
            </w:pPr>
            <w:r w:rsidRPr="008421DC">
              <w:rPr>
                <w:rFonts w:asciiTheme="majorHAnsi" w:hAnsiTheme="majorHAnsi" w:cstheme="majorHAnsi"/>
                <w:b/>
                <w:bCs/>
              </w:rPr>
              <w:t>Resource</w:t>
            </w:r>
          </w:p>
        </w:tc>
        <w:tc>
          <w:tcPr>
            <w:tcW w:w="7370" w:type="dxa"/>
            <w:shd w:val="clear" w:color="auto" w:fill="D9D9D9" w:themeFill="background1" w:themeFillShade="D9"/>
          </w:tcPr>
          <w:p w14:paraId="7BE1C101" w14:textId="77777777" w:rsidR="003B119E" w:rsidRPr="008421DC" w:rsidRDefault="003B119E" w:rsidP="00A9797F">
            <w:pPr>
              <w:spacing w:before="80" w:after="80"/>
              <w:rPr>
                <w:rFonts w:asciiTheme="majorHAnsi" w:hAnsiTheme="majorHAnsi" w:cstheme="majorHAnsi"/>
                <w:b/>
                <w:bCs/>
              </w:rPr>
            </w:pPr>
            <w:r w:rsidRPr="008421DC">
              <w:rPr>
                <w:rFonts w:asciiTheme="majorHAnsi" w:hAnsiTheme="majorHAnsi" w:cstheme="majorHAnsi"/>
                <w:b/>
                <w:bCs/>
              </w:rPr>
              <w:t>Supporting Information</w:t>
            </w:r>
          </w:p>
        </w:tc>
      </w:tr>
      <w:tr w:rsidR="003B119E" w:rsidRPr="008421DC" w14:paraId="1AD8D1FF" w14:textId="77777777" w:rsidTr="00A9797F">
        <w:trPr>
          <w:trHeight w:val="60"/>
        </w:trPr>
        <w:tc>
          <w:tcPr>
            <w:tcW w:w="2268" w:type="dxa"/>
          </w:tcPr>
          <w:p w14:paraId="50A42AEC" w14:textId="77777777" w:rsidR="003B119E" w:rsidRPr="008421DC" w:rsidRDefault="003B119E" w:rsidP="00A9797F">
            <w:pPr>
              <w:spacing w:after="240"/>
              <w:rPr>
                <w:rFonts w:asciiTheme="majorHAnsi" w:hAnsiTheme="majorHAnsi" w:cstheme="majorHAnsi"/>
              </w:rPr>
            </w:pPr>
            <w:r w:rsidRPr="008421DC">
              <w:rPr>
                <w:rFonts w:asciiTheme="majorHAnsi" w:hAnsiTheme="majorHAnsi" w:cstheme="majorHAnsi"/>
              </w:rPr>
              <w:t>Supporting documentation, forms and templates</w:t>
            </w:r>
          </w:p>
        </w:tc>
        <w:tc>
          <w:tcPr>
            <w:tcW w:w="7370" w:type="dxa"/>
          </w:tcPr>
          <w:p w14:paraId="450F88EF" w14:textId="3A7A157C" w:rsidR="003B119E" w:rsidRPr="008421DC" w:rsidRDefault="003B119E" w:rsidP="00A9797F">
            <w:pPr>
              <w:spacing w:after="240"/>
              <w:rPr>
                <w:rFonts w:asciiTheme="majorHAnsi" w:hAnsiTheme="majorHAnsi" w:cstheme="majorHAnsi"/>
              </w:rPr>
            </w:pPr>
            <w:r w:rsidRPr="008421DC">
              <w:rPr>
                <w:rFonts w:asciiTheme="majorHAnsi" w:hAnsiTheme="majorHAnsi" w:cstheme="majorHAnsi"/>
              </w:rPr>
              <w:t>Templates,</w:t>
            </w:r>
            <w:r w:rsidRPr="008421DC">
              <w:rPr>
                <w:rFonts w:asciiTheme="majorHAnsi" w:hAnsiTheme="majorHAnsi" w:cstheme="majorHAnsi"/>
                <w:spacing w:val="-8"/>
              </w:rPr>
              <w:t xml:space="preserve"> </w:t>
            </w:r>
            <w:r w:rsidRPr="008421DC">
              <w:rPr>
                <w:rFonts w:asciiTheme="majorHAnsi" w:hAnsiTheme="majorHAnsi" w:cstheme="majorHAnsi"/>
              </w:rPr>
              <w:t>forms</w:t>
            </w:r>
            <w:r w:rsidRPr="008421DC">
              <w:rPr>
                <w:rFonts w:asciiTheme="majorHAnsi" w:hAnsiTheme="majorHAnsi" w:cstheme="majorHAnsi"/>
                <w:spacing w:val="-7"/>
              </w:rPr>
              <w:t xml:space="preserve"> </w:t>
            </w:r>
            <w:r w:rsidRPr="008421DC">
              <w:rPr>
                <w:rFonts w:asciiTheme="majorHAnsi" w:hAnsiTheme="majorHAnsi" w:cstheme="majorHAnsi"/>
              </w:rPr>
              <w:t>and</w:t>
            </w:r>
            <w:r w:rsidRPr="008421DC">
              <w:rPr>
                <w:rFonts w:asciiTheme="majorHAnsi" w:hAnsiTheme="majorHAnsi" w:cstheme="majorHAnsi"/>
                <w:spacing w:val="-8"/>
              </w:rPr>
              <w:t xml:space="preserve"> </w:t>
            </w:r>
            <w:r w:rsidRPr="008421DC">
              <w:rPr>
                <w:rFonts w:asciiTheme="majorHAnsi" w:hAnsiTheme="majorHAnsi" w:cstheme="majorHAnsi"/>
              </w:rPr>
              <w:t>factsheets</w:t>
            </w:r>
            <w:r w:rsidRPr="008421DC">
              <w:rPr>
                <w:rFonts w:asciiTheme="majorHAnsi" w:hAnsiTheme="majorHAnsi" w:cstheme="majorHAnsi"/>
                <w:spacing w:val="-7"/>
              </w:rPr>
              <w:t xml:space="preserve"> </w:t>
            </w:r>
            <w:r w:rsidRPr="008421DC">
              <w:rPr>
                <w:rFonts w:asciiTheme="majorHAnsi" w:hAnsiTheme="majorHAnsi" w:cstheme="majorHAnsi"/>
              </w:rPr>
              <w:t>to</w:t>
            </w:r>
            <w:r w:rsidRPr="008421DC">
              <w:rPr>
                <w:rFonts w:asciiTheme="majorHAnsi" w:hAnsiTheme="majorHAnsi" w:cstheme="majorHAnsi"/>
                <w:spacing w:val="-7"/>
              </w:rPr>
              <w:t xml:space="preserve"> </w:t>
            </w:r>
            <w:r w:rsidRPr="008421DC">
              <w:rPr>
                <w:rFonts w:asciiTheme="majorHAnsi" w:hAnsiTheme="majorHAnsi" w:cstheme="majorHAnsi"/>
              </w:rPr>
              <w:t>support</w:t>
            </w:r>
            <w:r w:rsidRPr="008421DC">
              <w:rPr>
                <w:rFonts w:asciiTheme="majorHAnsi" w:hAnsiTheme="majorHAnsi" w:cstheme="majorHAnsi"/>
                <w:spacing w:val="-8"/>
              </w:rPr>
              <w:t xml:space="preserve"> </w:t>
            </w:r>
            <w:r w:rsidRPr="008421DC">
              <w:rPr>
                <w:rFonts w:asciiTheme="majorHAnsi" w:hAnsiTheme="majorHAnsi" w:cstheme="majorHAnsi"/>
              </w:rPr>
              <w:t>applications</w:t>
            </w:r>
            <w:r w:rsidRPr="008421DC">
              <w:rPr>
                <w:rFonts w:asciiTheme="majorHAnsi" w:hAnsiTheme="majorHAnsi" w:cstheme="majorHAnsi"/>
                <w:spacing w:val="-7"/>
              </w:rPr>
              <w:t xml:space="preserve"> </w:t>
            </w:r>
            <w:r w:rsidRPr="008421DC">
              <w:rPr>
                <w:rFonts w:asciiTheme="majorHAnsi" w:hAnsiTheme="majorHAnsi" w:cstheme="majorHAnsi"/>
              </w:rPr>
              <w:t>can</w:t>
            </w:r>
            <w:r w:rsidRPr="008421DC">
              <w:rPr>
                <w:rFonts w:asciiTheme="majorHAnsi" w:hAnsiTheme="majorHAnsi" w:cstheme="majorHAnsi"/>
                <w:spacing w:val="-8"/>
              </w:rPr>
              <w:t xml:space="preserve"> </w:t>
            </w:r>
            <w:r w:rsidRPr="008421DC">
              <w:rPr>
                <w:rFonts w:asciiTheme="majorHAnsi" w:hAnsiTheme="majorHAnsi" w:cstheme="majorHAnsi"/>
              </w:rPr>
              <w:t>be</w:t>
            </w:r>
            <w:r w:rsidRPr="008421DC">
              <w:rPr>
                <w:rFonts w:asciiTheme="majorHAnsi" w:hAnsiTheme="majorHAnsi" w:cstheme="majorHAnsi"/>
                <w:spacing w:val="-7"/>
              </w:rPr>
              <w:t xml:space="preserve"> </w:t>
            </w:r>
            <w:r w:rsidRPr="008421DC">
              <w:rPr>
                <w:rFonts w:asciiTheme="majorHAnsi" w:hAnsiTheme="majorHAnsi" w:cstheme="majorHAnsi"/>
              </w:rPr>
              <w:t>found</w:t>
            </w:r>
            <w:r w:rsidRPr="008421DC">
              <w:rPr>
                <w:rFonts w:asciiTheme="majorHAnsi" w:hAnsiTheme="majorHAnsi" w:cstheme="majorHAnsi"/>
                <w:spacing w:val="-7"/>
              </w:rPr>
              <w:t xml:space="preserve"> </w:t>
            </w:r>
            <w:r w:rsidRPr="008421DC">
              <w:rPr>
                <w:rFonts w:asciiTheme="majorHAnsi" w:hAnsiTheme="majorHAnsi" w:cstheme="majorHAnsi"/>
                <w:spacing w:val="-5"/>
              </w:rPr>
              <w:t>on</w:t>
            </w:r>
            <w:r w:rsidR="00D744C5" w:rsidRPr="008421DC">
              <w:rPr>
                <w:rFonts w:asciiTheme="majorHAnsi" w:hAnsiTheme="majorHAnsi" w:cstheme="majorHAnsi"/>
                <w:spacing w:val="-5"/>
              </w:rPr>
              <w:t xml:space="preserve"> the</w:t>
            </w:r>
            <w:r w:rsidRPr="008421DC">
              <w:rPr>
                <w:rFonts w:asciiTheme="majorHAnsi" w:hAnsiTheme="majorHAnsi" w:cstheme="majorHAnsi"/>
                <w:spacing w:val="-5"/>
              </w:rPr>
              <w:t xml:space="preserve"> </w:t>
            </w:r>
            <w:hyperlink r:id="rId40">
              <w:r w:rsidR="000F50F3" w:rsidRPr="008421DC">
                <w:rPr>
                  <w:rStyle w:val="Hyperlink"/>
                  <w:rFonts w:asciiTheme="majorHAnsi" w:hAnsiTheme="majorHAnsi" w:cstheme="majorHAnsi"/>
                </w:rPr>
                <w:t>SRV</w:t>
              </w:r>
              <w:r w:rsidRPr="008421DC">
                <w:rPr>
                  <w:rStyle w:val="Hyperlink"/>
                  <w:rFonts w:asciiTheme="majorHAnsi" w:hAnsiTheme="majorHAnsi" w:cstheme="majorHAnsi"/>
                </w:rPr>
                <w:t xml:space="preserve"> website</w:t>
              </w:r>
            </w:hyperlink>
            <w:r w:rsidRPr="008421DC">
              <w:rPr>
                <w:rFonts w:asciiTheme="majorHAnsi" w:hAnsiTheme="majorHAnsi" w:cstheme="majorHAnsi"/>
              </w:rPr>
              <w:t>.</w:t>
            </w:r>
          </w:p>
          <w:p w14:paraId="00051391" w14:textId="77777777" w:rsidR="003B119E" w:rsidRPr="008421DC" w:rsidRDefault="003B119E" w:rsidP="00A9797F">
            <w:pPr>
              <w:spacing w:after="240"/>
              <w:rPr>
                <w:rFonts w:asciiTheme="majorHAnsi" w:hAnsiTheme="majorHAnsi" w:cstheme="majorHAnsi"/>
              </w:rPr>
            </w:pPr>
            <w:r w:rsidRPr="008421DC">
              <w:rPr>
                <w:rFonts w:asciiTheme="majorHAnsi" w:hAnsiTheme="majorHAnsi" w:cstheme="majorHAnsi"/>
              </w:rPr>
              <w:t>These</w:t>
            </w:r>
            <w:r w:rsidRPr="008421DC">
              <w:rPr>
                <w:rFonts w:asciiTheme="majorHAnsi" w:hAnsiTheme="majorHAnsi" w:cstheme="majorHAnsi"/>
                <w:spacing w:val="-10"/>
              </w:rPr>
              <w:t xml:space="preserve"> </w:t>
            </w:r>
            <w:r w:rsidRPr="008421DC">
              <w:rPr>
                <w:rFonts w:asciiTheme="majorHAnsi" w:hAnsiTheme="majorHAnsi" w:cstheme="majorHAnsi"/>
              </w:rPr>
              <w:t>include</w:t>
            </w:r>
            <w:r w:rsidRPr="008421DC">
              <w:rPr>
                <w:rFonts w:asciiTheme="majorHAnsi" w:hAnsiTheme="majorHAnsi" w:cstheme="majorHAnsi"/>
                <w:spacing w:val="-7"/>
              </w:rPr>
              <w:t xml:space="preserve"> </w:t>
            </w:r>
            <w:r w:rsidRPr="008421DC">
              <w:rPr>
                <w:rFonts w:asciiTheme="majorHAnsi" w:hAnsiTheme="majorHAnsi" w:cstheme="majorHAnsi"/>
              </w:rPr>
              <w:t>but</w:t>
            </w:r>
            <w:r w:rsidRPr="008421DC">
              <w:rPr>
                <w:rFonts w:asciiTheme="majorHAnsi" w:hAnsiTheme="majorHAnsi" w:cstheme="majorHAnsi"/>
                <w:spacing w:val="-7"/>
              </w:rPr>
              <w:t xml:space="preserve"> </w:t>
            </w:r>
            <w:r w:rsidRPr="008421DC">
              <w:rPr>
                <w:rFonts w:asciiTheme="majorHAnsi" w:hAnsiTheme="majorHAnsi" w:cstheme="majorHAnsi"/>
              </w:rPr>
              <w:t>are</w:t>
            </w:r>
            <w:r w:rsidRPr="008421DC">
              <w:rPr>
                <w:rFonts w:asciiTheme="majorHAnsi" w:hAnsiTheme="majorHAnsi" w:cstheme="majorHAnsi"/>
                <w:spacing w:val="-8"/>
              </w:rPr>
              <w:t xml:space="preserve"> </w:t>
            </w:r>
            <w:r w:rsidRPr="008421DC">
              <w:rPr>
                <w:rFonts w:asciiTheme="majorHAnsi" w:hAnsiTheme="majorHAnsi" w:cstheme="majorHAnsi"/>
              </w:rPr>
              <w:t>not</w:t>
            </w:r>
            <w:r w:rsidRPr="008421DC">
              <w:rPr>
                <w:rFonts w:asciiTheme="majorHAnsi" w:hAnsiTheme="majorHAnsi" w:cstheme="majorHAnsi"/>
                <w:spacing w:val="-7"/>
              </w:rPr>
              <w:t xml:space="preserve"> </w:t>
            </w:r>
            <w:r w:rsidRPr="008421DC">
              <w:rPr>
                <w:rFonts w:asciiTheme="majorHAnsi" w:hAnsiTheme="majorHAnsi" w:cstheme="majorHAnsi"/>
              </w:rPr>
              <w:t>limited</w:t>
            </w:r>
            <w:r w:rsidRPr="008421DC">
              <w:rPr>
                <w:rFonts w:asciiTheme="majorHAnsi" w:hAnsiTheme="majorHAnsi" w:cstheme="majorHAnsi"/>
                <w:spacing w:val="-7"/>
              </w:rPr>
              <w:t xml:space="preserve"> </w:t>
            </w:r>
            <w:r w:rsidRPr="008421DC">
              <w:rPr>
                <w:rFonts w:asciiTheme="majorHAnsi" w:hAnsiTheme="majorHAnsi" w:cstheme="majorHAnsi"/>
                <w:spacing w:val="-5"/>
              </w:rPr>
              <w:t>to:</w:t>
            </w:r>
          </w:p>
          <w:p w14:paraId="5DCC53E0" w14:textId="77777777" w:rsidR="003B119E" w:rsidRPr="008421DC" w:rsidRDefault="00B21D13" w:rsidP="00A9797F">
            <w:pPr>
              <w:spacing w:after="240"/>
              <w:rPr>
                <w:rStyle w:val="Hyperlink"/>
                <w:rFonts w:asciiTheme="majorHAnsi" w:hAnsiTheme="majorHAnsi" w:cstheme="majorHAnsi"/>
              </w:rPr>
            </w:pPr>
            <w:hyperlink r:id="rId41">
              <w:r w:rsidR="003B119E" w:rsidRPr="008421DC">
                <w:rPr>
                  <w:rStyle w:val="Hyperlink"/>
                  <w:rFonts w:asciiTheme="majorHAnsi" w:hAnsiTheme="majorHAnsi" w:cstheme="majorHAnsi"/>
                </w:rPr>
                <w:t>Schedule of Use</w:t>
              </w:r>
            </w:hyperlink>
          </w:p>
          <w:p w14:paraId="02BAAD0B" w14:textId="78970578" w:rsidR="003B119E" w:rsidRPr="008421DC" w:rsidRDefault="00B21D13" w:rsidP="00A9797F">
            <w:pPr>
              <w:spacing w:after="240"/>
              <w:rPr>
                <w:rStyle w:val="Hyperlink"/>
                <w:rFonts w:asciiTheme="majorHAnsi" w:hAnsiTheme="majorHAnsi" w:cstheme="majorHAnsi"/>
              </w:rPr>
            </w:pPr>
            <w:hyperlink r:id="rId42">
              <w:r w:rsidR="003B119E" w:rsidRPr="008421DC">
                <w:rPr>
                  <w:rStyle w:val="Hyperlink"/>
                  <w:rFonts w:asciiTheme="majorHAnsi" w:hAnsiTheme="majorHAnsi" w:cstheme="majorHAnsi"/>
                </w:rPr>
                <w:t>Project Management Framework</w:t>
              </w:r>
            </w:hyperlink>
          </w:p>
          <w:p w14:paraId="4E8D3937" w14:textId="22E658C5" w:rsidR="003B119E" w:rsidRPr="008421DC" w:rsidRDefault="00B21D13" w:rsidP="00A9797F">
            <w:pPr>
              <w:spacing w:after="240"/>
              <w:rPr>
                <w:rFonts w:asciiTheme="majorHAnsi" w:hAnsiTheme="majorHAnsi" w:cstheme="majorHAnsi"/>
              </w:rPr>
            </w:pPr>
            <w:hyperlink r:id="rId43">
              <w:r w:rsidR="003B119E" w:rsidRPr="008421DC">
                <w:rPr>
                  <w:rStyle w:val="Hyperlink"/>
                  <w:rFonts w:asciiTheme="majorHAnsi" w:hAnsiTheme="majorHAnsi" w:cstheme="majorHAnsi"/>
                </w:rPr>
                <w:t>Project Governance Framework</w:t>
              </w:r>
            </w:hyperlink>
          </w:p>
        </w:tc>
      </w:tr>
      <w:tr w:rsidR="003B119E" w:rsidRPr="008421DC" w14:paraId="0785E621" w14:textId="77777777" w:rsidTr="00A9797F">
        <w:trPr>
          <w:trHeight w:val="60"/>
        </w:trPr>
        <w:tc>
          <w:tcPr>
            <w:tcW w:w="2268" w:type="dxa"/>
          </w:tcPr>
          <w:p w14:paraId="0AFCD40B" w14:textId="77777777" w:rsidR="003B119E" w:rsidRPr="008421DC" w:rsidRDefault="003B119E" w:rsidP="00A9797F">
            <w:pPr>
              <w:spacing w:after="240"/>
              <w:rPr>
                <w:rFonts w:asciiTheme="majorHAnsi" w:hAnsiTheme="majorHAnsi" w:cstheme="majorHAnsi"/>
              </w:rPr>
            </w:pPr>
            <w:r w:rsidRPr="008421DC">
              <w:rPr>
                <w:rFonts w:asciiTheme="majorHAnsi" w:hAnsiTheme="majorHAnsi" w:cstheme="majorHAnsi"/>
              </w:rPr>
              <w:t>Universal Design</w:t>
            </w:r>
          </w:p>
        </w:tc>
        <w:tc>
          <w:tcPr>
            <w:tcW w:w="7370" w:type="dxa"/>
          </w:tcPr>
          <w:p w14:paraId="205F6A83" w14:textId="5430CA43" w:rsidR="003B119E" w:rsidRPr="008421DC" w:rsidRDefault="003B119E" w:rsidP="00A9797F">
            <w:pPr>
              <w:spacing w:after="240"/>
              <w:rPr>
                <w:rFonts w:asciiTheme="majorHAnsi" w:hAnsiTheme="majorHAnsi" w:cstheme="majorHAnsi"/>
              </w:rPr>
            </w:pPr>
            <w:r w:rsidRPr="008421DC">
              <w:rPr>
                <w:rFonts w:asciiTheme="majorHAnsi" w:hAnsiTheme="majorHAnsi" w:cstheme="majorHAnsi"/>
              </w:rPr>
              <w:t xml:space="preserve">The concept of Universal Design is to make the built environment more usable to as many people as possible, at little or no additional cost. </w:t>
            </w:r>
            <w:hyperlink r:id="rId44" w:history="1">
              <w:r w:rsidR="000F50F3" w:rsidRPr="008421DC">
                <w:rPr>
                  <w:rStyle w:val="Hyperlink"/>
                  <w:rFonts w:asciiTheme="majorHAnsi" w:hAnsiTheme="majorHAnsi" w:cstheme="majorHAnsi"/>
                </w:rPr>
                <w:t>SRV</w:t>
              </w:r>
              <w:r w:rsidRPr="008421DC">
                <w:rPr>
                  <w:rStyle w:val="Hyperlink"/>
                  <w:rFonts w:asciiTheme="majorHAnsi" w:hAnsiTheme="majorHAnsi" w:cstheme="majorHAnsi"/>
                </w:rPr>
                <w:t>’s Design for Everyone Guide</w:t>
              </w:r>
            </w:hyperlink>
            <w:r w:rsidRPr="008421DC">
              <w:rPr>
                <w:rFonts w:asciiTheme="majorHAnsi" w:hAnsiTheme="majorHAnsi" w:cstheme="majorHAnsi"/>
              </w:rPr>
              <w:t xml:space="preserve"> incorporates the Universal Design principles approach to best practice facility design.</w:t>
            </w:r>
          </w:p>
        </w:tc>
      </w:tr>
      <w:tr w:rsidR="003B119E" w:rsidRPr="008421DC" w14:paraId="5509D3D2" w14:textId="77777777" w:rsidTr="00A9797F">
        <w:trPr>
          <w:trHeight w:val="60"/>
        </w:trPr>
        <w:tc>
          <w:tcPr>
            <w:tcW w:w="2268" w:type="dxa"/>
          </w:tcPr>
          <w:p w14:paraId="36DA3EDB" w14:textId="77777777" w:rsidR="003B119E" w:rsidRPr="008421DC" w:rsidRDefault="003B119E" w:rsidP="00A9797F">
            <w:pPr>
              <w:spacing w:after="240"/>
              <w:rPr>
                <w:rFonts w:asciiTheme="majorHAnsi" w:hAnsiTheme="majorHAnsi" w:cstheme="majorHAnsi"/>
              </w:rPr>
            </w:pPr>
            <w:r w:rsidRPr="008421DC">
              <w:rPr>
                <w:rFonts w:asciiTheme="majorHAnsi" w:hAnsiTheme="majorHAnsi" w:cstheme="majorHAnsi"/>
              </w:rPr>
              <w:t>Environmentally Sustainable Design</w:t>
            </w:r>
          </w:p>
        </w:tc>
        <w:tc>
          <w:tcPr>
            <w:tcW w:w="7370" w:type="dxa"/>
          </w:tcPr>
          <w:p w14:paraId="6DAA1A3E" w14:textId="1AA49ADF" w:rsidR="003B119E" w:rsidRPr="008421DC" w:rsidRDefault="003B119E" w:rsidP="00A9797F">
            <w:pPr>
              <w:spacing w:after="240"/>
              <w:rPr>
                <w:rFonts w:asciiTheme="majorHAnsi" w:hAnsiTheme="majorHAnsi" w:cstheme="majorHAnsi"/>
              </w:rPr>
            </w:pPr>
            <w:r w:rsidRPr="008421DC">
              <w:rPr>
                <w:rFonts w:asciiTheme="majorHAnsi" w:hAnsiTheme="majorHAnsi" w:cstheme="majorHAnsi"/>
              </w:rPr>
              <w:t xml:space="preserve">Projects are encouraged to consider Environmentally Sustainable Design. This should be demonstrated with a specific Environmentally Sustainable Design budget in the application. It is good practice to incorporate Environmentally Sustainable Design initiatives in all projects where possible. </w:t>
            </w:r>
          </w:p>
          <w:p w14:paraId="31BDAFB0" w14:textId="77777777" w:rsidR="003B119E" w:rsidRPr="008421DC" w:rsidRDefault="003B119E" w:rsidP="00A9797F">
            <w:pPr>
              <w:spacing w:after="240"/>
              <w:rPr>
                <w:rFonts w:asciiTheme="majorHAnsi" w:hAnsiTheme="majorHAnsi" w:cstheme="majorHAnsi"/>
              </w:rPr>
            </w:pPr>
            <w:r w:rsidRPr="008421DC">
              <w:rPr>
                <w:rFonts w:asciiTheme="majorHAnsi" w:hAnsiTheme="majorHAnsi" w:cstheme="majorHAnsi"/>
              </w:rPr>
              <w:t xml:space="preserve">A fact sheet on </w:t>
            </w:r>
            <w:hyperlink r:id="rId45" w:history="1">
              <w:r w:rsidRPr="008421DC">
                <w:rPr>
                  <w:rStyle w:val="Hyperlink"/>
                  <w:rFonts w:asciiTheme="majorHAnsi" w:hAnsiTheme="majorHAnsi" w:cstheme="majorHAnsi"/>
                </w:rPr>
                <w:t>Environmentally Sustainable Design Guidelines</w:t>
              </w:r>
            </w:hyperlink>
            <w:r w:rsidRPr="008421DC">
              <w:rPr>
                <w:rFonts w:asciiTheme="majorHAnsi" w:hAnsiTheme="majorHAnsi" w:cstheme="majorHAnsi"/>
              </w:rPr>
              <w:t xml:space="preserve"> is available.</w:t>
            </w:r>
          </w:p>
        </w:tc>
      </w:tr>
      <w:tr w:rsidR="003B119E" w:rsidRPr="008421DC" w14:paraId="7964269E" w14:textId="77777777" w:rsidTr="00A9797F">
        <w:trPr>
          <w:trHeight w:val="60"/>
        </w:trPr>
        <w:tc>
          <w:tcPr>
            <w:tcW w:w="2268" w:type="dxa"/>
          </w:tcPr>
          <w:p w14:paraId="750FF3CE" w14:textId="77777777" w:rsidR="003B119E" w:rsidRPr="008421DC" w:rsidRDefault="003B119E" w:rsidP="00A9797F">
            <w:pPr>
              <w:spacing w:after="240"/>
              <w:rPr>
                <w:rFonts w:asciiTheme="majorHAnsi" w:hAnsiTheme="majorHAnsi" w:cstheme="majorHAnsi"/>
              </w:rPr>
            </w:pPr>
            <w:r w:rsidRPr="008421DC">
              <w:rPr>
                <w:rFonts w:asciiTheme="majorHAnsi" w:hAnsiTheme="majorHAnsi" w:cstheme="majorHAnsi"/>
              </w:rPr>
              <w:t>Female Friendly Sport Infrastructure Guidelines</w:t>
            </w:r>
          </w:p>
        </w:tc>
        <w:tc>
          <w:tcPr>
            <w:tcW w:w="7370" w:type="dxa"/>
          </w:tcPr>
          <w:p w14:paraId="000921D9" w14:textId="77777777" w:rsidR="003B119E" w:rsidRPr="008421DC" w:rsidRDefault="003B119E" w:rsidP="00A9797F">
            <w:pPr>
              <w:spacing w:after="240"/>
              <w:rPr>
                <w:rFonts w:asciiTheme="majorHAnsi" w:hAnsiTheme="majorHAnsi" w:cstheme="majorHAnsi"/>
              </w:rPr>
            </w:pPr>
            <w:r w:rsidRPr="008421DC">
              <w:rPr>
                <w:rFonts w:asciiTheme="majorHAnsi" w:hAnsiTheme="majorHAnsi" w:cstheme="majorHAnsi"/>
              </w:rPr>
              <w:t xml:space="preserve">The </w:t>
            </w:r>
            <w:hyperlink r:id="rId46" w:history="1">
              <w:r w:rsidRPr="008421DC">
                <w:rPr>
                  <w:rStyle w:val="Hyperlink"/>
                  <w:rFonts w:asciiTheme="majorHAnsi" w:hAnsiTheme="majorHAnsi" w:cstheme="majorHAnsi"/>
                </w:rPr>
                <w:t>Female Friendly Sport Infrastructure Guidelines</w:t>
              </w:r>
            </w:hyperlink>
            <w:r w:rsidRPr="008421DC">
              <w:rPr>
                <w:rFonts w:asciiTheme="majorHAnsi" w:hAnsiTheme="majorHAnsi" w:cstheme="majorHAnsi"/>
              </w:rPr>
              <w:t xml:space="preserve"> provide information and advice on how to deliver more gender equitable environments. The Guidelines have relevance to all funding streams.</w:t>
            </w:r>
          </w:p>
        </w:tc>
      </w:tr>
    </w:tbl>
    <w:p w14:paraId="08168D2B" w14:textId="77777777" w:rsidR="00576C2C" w:rsidRPr="008421DC" w:rsidRDefault="00576C2C">
      <w:r w:rsidRPr="008421DC">
        <w:br w:type="page"/>
      </w:r>
    </w:p>
    <w:tbl>
      <w:tblPr>
        <w:tblStyle w:val="TableGrid"/>
        <w:tblW w:w="9638" w:type="dxa"/>
        <w:tblLayout w:type="fixed"/>
        <w:tblLook w:val="04A0" w:firstRow="1" w:lastRow="0" w:firstColumn="1" w:lastColumn="0" w:noHBand="0" w:noVBand="1"/>
      </w:tblPr>
      <w:tblGrid>
        <w:gridCol w:w="2268"/>
        <w:gridCol w:w="7370"/>
      </w:tblGrid>
      <w:tr w:rsidR="003B119E" w:rsidRPr="008421DC" w14:paraId="1E887E9B" w14:textId="77777777" w:rsidTr="00A9797F">
        <w:trPr>
          <w:trHeight w:val="60"/>
        </w:trPr>
        <w:tc>
          <w:tcPr>
            <w:tcW w:w="2268" w:type="dxa"/>
          </w:tcPr>
          <w:p w14:paraId="122A82B9" w14:textId="78CDBE9D" w:rsidR="003B119E" w:rsidRPr="008421DC" w:rsidRDefault="003B119E" w:rsidP="00A9797F">
            <w:pPr>
              <w:spacing w:after="240"/>
              <w:rPr>
                <w:rFonts w:asciiTheme="majorHAnsi" w:hAnsiTheme="majorHAnsi" w:cstheme="majorHAnsi"/>
              </w:rPr>
            </w:pPr>
            <w:r w:rsidRPr="008421DC">
              <w:rPr>
                <w:rFonts w:asciiTheme="majorHAnsi" w:hAnsiTheme="majorHAnsi" w:cstheme="majorHAnsi"/>
              </w:rPr>
              <w:lastRenderedPageBreak/>
              <w:t>Fair Access Policy</w:t>
            </w:r>
            <w:r w:rsidR="00863FAC" w:rsidRPr="008421DC">
              <w:rPr>
                <w:rFonts w:asciiTheme="majorHAnsi" w:hAnsiTheme="majorHAnsi" w:cstheme="majorHAnsi"/>
              </w:rPr>
              <w:t xml:space="preserve"> Roadmap</w:t>
            </w:r>
          </w:p>
        </w:tc>
        <w:tc>
          <w:tcPr>
            <w:tcW w:w="7370" w:type="dxa"/>
          </w:tcPr>
          <w:p w14:paraId="03E5B61F" w14:textId="77777777" w:rsidR="003B119E" w:rsidRPr="008421DC" w:rsidRDefault="003B119E" w:rsidP="00A9797F">
            <w:pPr>
              <w:spacing w:after="240"/>
              <w:rPr>
                <w:rFonts w:asciiTheme="majorHAnsi" w:hAnsiTheme="majorHAnsi" w:cstheme="majorHAnsi"/>
              </w:rPr>
            </w:pPr>
            <w:r w:rsidRPr="008421DC">
              <w:rPr>
                <w:rFonts w:asciiTheme="majorHAnsi" w:hAnsiTheme="majorHAnsi" w:cstheme="majorHAnsi"/>
              </w:rPr>
              <w:t xml:space="preserve">The </w:t>
            </w:r>
            <w:hyperlink r:id="rId47" w:history="1">
              <w:r w:rsidRPr="008421DC">
                <w:rPr>
                  <w:rStyle w:val="Hyperlink"/>
                  <w:rFonts w:asciiTheme="majorHAnsi" w:hAnsiTheme="majorHAnsi" w:cstheme="majorHAnsi"/>
                </w:rPr>
                <w:t>Fair Access Policy Roadmap</w:t>
              </w:r>
            </w:hyperlink>
            <w:r w:rsidRPr="008421DC">
              <w:rPr>
                <w:rFonts w:asciiTheme="majorHAnsi" w:hAnsiTheme="majorHAnsi" w:cstheme="majorHAnsi"/>
              </w:rPr>
              <w:t xml:space="preserve"> aims to develop a statewide foundation to improve the access to, and use of, community sports infrastructure for women and girls. From 1 July 2024, all Victorian councils will need to have gender equitable access and use policies in place to be considered eligible to receive infrastructure funding. These policies will ensure that women and girls can fully participate in and enjoy the benefits of community sport, with fair opportunity and access to their local facilities.</w:t>
            </w:r>
          </w:p>
        </w:tc>
      </w:tr>
      <w:tr w:rsidR="003B119E" w:rsidRPr="008421DC" w14:paraId="1FAF1ABC" w14:textId="77777777" w:rsidTr="00A9797F">
        <w:trPr>
          <w:trHeight w:val="60"/>
        </w:trPr>
        <w:tc>
          <w:tcPr>
            <w:tcW w:w="2268" w:type="dxa"/>
          </w:tcPr>
          <w:p w14:paraId="756DD4C0" w14:textId="77777777" w:rsidR="003B119E" w:rsidRPr="008421DC" w:rsidRDefault="003B119E" w:rsidP="00A9797F">
            <w:pPr>
              <w:spacing w:after="240"/>
              <w:rPr>
                <w:rFonts w:asciiTheme="majorHAnsi" w:hAnsiTheme="majorHAnsi" w:cstheme="majorHAnsi"/>
              </w:rPr>
            </w:pPr>
            <w:r w:rsidRPr="008421DC">
              <w:rPr>
                <w:rFonts w:asciiTheme="majorHAnsi" w:hAnsiTheme="majorHAnsi" w:cstheme="majorHAnsi"/>
              </w:rPr>
              <w:t>Gender Impact Assessments</w:t>
            </w:r>
          </w:p>
        </w:tc>
        <w:tc>
          <w:tcPr>
            <w:tcW w:w="7370" w:type="dxa"/>
          </w:tcPr>
          <w:p w14:paraId="1187BECB" w14:textId="09B8B715" w:rsidR="003B119E" w:rsidRPr="008421DC" w:rsidRDefault="003B119E" w:rsidP="00A9797F">
            <w:pPr>
              <w:spacing w:after="240"/>
              <w:rPr>
                <w:rFonts w:asciiTheme="majorHAnsi" w:hAnsiTheme="majorHAnsi" w:cstheme="majorHAnsi"/>
              </w:rPr>
            </w:pPr>
            <w:r w:rsidRPr="008421DC">
              <w:rPr>
                <w:rFonts w:asciiTheme="majorHAnsi" w:hAnsiTheme="majorHAnsi" w:cstheme="majorHAnsi"/>
                <w:i/>
                <w:iCs/>
              </w:rPr>
              <w:t>The Gender Equality Act</w:t>
            </w:r>
            <w:r w:rsidRPr="008421DC">
              <w:rPr>
                <w:rFonts w:asciiTheme="majorHAnsi" w:hAnsiTheme="majorHAnsi" w:cstheme="majorHAnsi"/>
              </w:rPr>
              <w:t xml:space="preserve"> 2020 requires certain organisations, including </w:t>
            </w:r>
            <w:r w:rsidR="008336FA" w:rsidRPr="008421DC">
              <w:rPr>
                <w:rFonts w:asciiTheme="majorHAnsi" w:hAnsiTheme="majorHAnsi" w:cstheme="majorHAnsi"/>
              </w:rPr>
              <w:t>LGAs</w:t>
            </w:r>
            <w:r w:rsidRPr="008421DC">
              <w:rPr>
                <w:rFonts w:asciiTheme="majorHAnsi" w:hAnsiTheme="majorHAnsi" w:cstheme="majorHAnsi"/>
              </w:rPr>
              <w:t xml:space="preserve">, to do Gender Impact Assessments so that all new policies, programs and services and those up for review, that directly and significantly impact the public, benefit all Victorians. Further information to help understand if a Gender Impact Assessments is required, can be found at </w:t>
            </w:r>
            <w:hyperlink r:id="rId48" w:history="1">
              <w:r w:rsidRPr="008421DC">
                <w:rPr>
                  <w:rStyle w:val="Hyperlink"/>
                  <w:rFonts w:asciiTheme="majorHAnsi" w:hAnsiTheme="majorHAnsi" w:cstheme="majorHAnsi"/>
                </w:rPr>
                <w:t>Gender Equality</w:t>
              </w:r>
              <w:r w:rsidR="008F0F78" w:rsidRPr="008421DC">
                <w:rPr>
                  <w:rStyle w:val="Hyperlink"/>
                  <w:rFonts w:asciiTheme="majorHAnsi" w:hAnsiTheme="majorHAnsi" w:cstheme="majorHAnsi"/>
                </w:rPr>
                <w:t xml:space="preserve"> </w:t>
              </w:r>
              <w:r w:rsidRPr="008421DC">
                <w:rPr>
                  <w:rStyle w:val="Hyperlink"/>
                  <w:rFonts w:asciiTheme="majorHAnsi" w:hAnsiTheme="majorHAnsi" w:cstheme="majorHAnsi"/>
                </w:rPr>
                <w:t>Commission</w:t>
              </w:r>
            </w:hyperlink>
            <w:r w:rsidRPr="008421DC">
              <w:rPr>
                <w:rFonts w:asciiTheme="majorHAnsi" w:hAnsiTheme="majorHAnsi" w:cstheme="majorHAnsi"/>
              </w:rPr>
              <w:t>.</w:t>
            </w:r>
          </w:p>
        </w:tc>
      </w:tr>
      <w:tr w:rsidR="003B119E" w:rsidRPr="008421DC" w14:paraId="55ECA153" w14:textId="77777777" w:rsidTr="00A9797F">
        <w:trPr>
          <w:trHeight w:val="60"/>
        </w:trPr>
        <w:tc>
          <w:tcPr>
            <w:tcW w:w="2268" w:type="dxa"/>
          </w:tcPr>
          <w:p w14:paraId="1BA15F7D" w14:textId="77777777" w:rsidR="003B119E" w:rsidRPr="008421DC" w:rsidRDefault="003B119E" w:rsidP="00A9797F">
            <w:pPr>
              <w:spacing w:after="240"/>
              <w:rPr>
                <w:rFonts w:asciiTheme="majorHAnsi" w:hAnsiTheme="majorHAnsi" w:cstheme="majorHAnsi"/>
              </w:rPr>
            </w:pPr>
            <w:r w:rsidRPr="008421DC">
              <w:rPr>
                <w:rFonts w:asciiTheme="majorHAnsi" w:hAnsiTheme="majorHAnsi" w:cstheme="majorHAnsi"/>
              </w:rPr>
              <w:t xml:space="preserve">Healthy Choices </w:t>
            </w:r>
          </w:p>
        </w:tc>
        <w:tc>
          <w:tcPr>
            <w:tcW w:w="7370" w:type="dxa"/>
          </w:tcPr>
          <w:p w14:paraId="18D8F2F0" w14:textId="77777777" w:rsidR="003B119E" w:rsidRPr="008421DC" w:rsidRDefault="00B21D13" w:rsidP="00A9797F">
            <w:pPr>
              <w:spacing w:after="240"/>
              <w:rPr>
                <w:rFonts w:asciiTheme="majorHAnsi" w:hAnsiTheme="majorHAnsi" w:cstheme="majorHAnsi"/>
              </w:rPr>
            </w:pPr>
            <w:hyperlink r:id="rId49" w:history="1">
              <w:r w:rsidR="003B119E" w:rsidRPr="008421DC">
                <w:rPr>
                  <w:rStyle w:val="Hyperlink"/>
                  <w:rFonts w:asciiTheme="majorHAnsi" w:hAnsiTheme="majorHAnsi" w:cstheme="majorHAnsi"/>
                </w:rPr>
                <w:t>Healthy Choices</w:t>
              </w:r>
            </w:hyperlink>
            <w:r w:rsidR="003B119E" w:rsidRPr="008421DC">
              <w:rPr>
                <w:rFonts w:asciiTheme="majorHAnsi" w:hAnsiTheme="majorHAnsi" w:cstheme="majorHAnsi"/>
              </w:rPr>
              <w:t xml:space="preserve"> is a framework for improving availability and promotion of healthier foods and drinks in community settings. Healthy Choices is part of the Victorian Government’s commitment to promote healthy food and drink options in a range of public settings including sport and recreation. Sport and recreation organisations can use the framework to provide consistent health promoting messages.</w:t>
            </w:r>
          </w:p>
        </w:tc>
      </w:tr>
      <w:tr w:rsidR="003B119E" w:rsidRPr="008421DC" w14:paraId="056FE557" w14:textId="77777777" w:rsidTr="00A9797F">
        <w:trPr>
          <w:trHeight w:val="60"/>
        </w:trPr>
        <w:tc>
          <w:tcPr>
            <w:tcW w:w="2268" w:type="dxa"/>
          </w:tcPr>
          <w:p w14:paraId="71F5D992" w14:textId="77777777" w:rsidR="003B119E" w:rsidRPr="008421DC" w:rsidRDefault="003B119E" w:rsidP="00A9797F">
            <w:pPr>
              <w:spacing w:after="240"/>
              <w:rPr>
                <w:rFonts w:asciiTheme="majorHAnsi" w:hAnsiTheme="majorHAnsi" w:cstheme="majorHAnsi"/>
              </w:rPr>
            </w:pPr>
            <w:r w:rsidRPr="008421DC">
              <w:rPr>
                <w:rFonts w:asciiTheme="majorHAnsi" w:hAnsiTheme="majorHAnsi" w:cstheme="majorHAnsi"/>
              </w:rPr>
              <w:t>Fair Play Code</w:t>
            </w:r>
          </w:p>
        </w:tc>
        <w:tc>
          <w:tcPr>
            <w:tcW w:w="7370" w:type="dxa"/>
          </w:tcPr>
          <w:p w14:paraId="7FA8AFDE" w14:textId="7CE33DE6" w:rsidR="003B119E" w:rsidRPr="008421DC" w:rsidRDefault="003B119E" w:rsidP="00A9797F">
            <w:pPr>
              <w:spacing w:after="240"/>
              <w:rPr>
                <w:rFonts w:asciiTheme="majorHAnsi" w:hAnsiTheme="majorHAnsi" w:cstheme="majorHAnsi"/>
              </w:rPr>
            </w:pPr>
            <w:r w:rsidRPr="008421DC">
              <w:rPr>
                <w:rFonts w:asciiTheme="majorHAnsi" w:hAnsiTheme="majorHAnsi" w:cstheme="majorHAnsi"/>
              </w:rPr>
              <w:t xml:space="preserve">All facility tenant club(s) are expected to adhere to the </w:t>
            </w:r>
            <w:hyperlink r:id="rId50">
              <w:r w:rsidRPr="008421DC">
                <w:rPr>
                  <w:rStyle w:val="Hyperlink"/>
                  <w:rFonts w:asciiTheme="majorHAnsi" w:hAnsiTheme="majorHAnsi" w:cstheme="majorHAnsi"/>
                </w:rPr>
                <w:t>Fair Play Code</w:t>
              </w:r>
            </w:hyperlink>
            <w:r w:rsidRPr="008421DC">
              <w:rPr>
                <w:rFonts w:asciiTheme="majorHAnsi" w:hAnsiTheme="majorHAnsi" w:cstheme="majorHAnsi"/>
              </w:rPr>
              <w:t xml:space="preserve"> or related state sporting association Code of Conduct. A </w:t>
            </w:r>
            <w:hyperlink r:id="rId51">
              <w:r w:rsidRPr="008421DC">
                <w:rPr>
                  <w:rStyle w:val="Hyperlink"/>
                  <w:rFonts w:asciiTheme="majorHAnsi" w:hAnsiTheme="majorHAnsi" w:cstheme="majorHAnsi"/>
                </w:rPr>
                <w:t>Fair Play Code Form for Tenants</w:t>
              </w:r>
            </w:hyperlink>
            <w:r w:rsidRPr="008421DC">
              <w:rPr>
                <w:rFonts w:asciiTheme="majorHAnsi" w:hAnsiTheme="majorHAnsi" w:cstheme="majorHAnsi"/>
              </w:rPr>
              <w:t xml:space="preserve"> should be completed by all tenant organisations.</w:t>
            </w:r>
          </w:p>
        </w:tc>
      </w:tr>
      <w:tr w:rsidR="003B119E" w:rsidRPr="008421DC" w14:paraId="329B913F" w14:textId="77777777" w:rsidTr="00A9797F">
        <w:trPr>
          <w:trHeight w:val="60"/>
        </w:trPr>
        <w:tc>
          <w:tcPr>
            <w:tcW w:w="2268" w:type="dxa"/>
          </w:tcPr>
          <w:p w14:paraId="30BE00AA" w14:textId="77777777" w:rsidR="003B119E" w:rsidRPr="008421DC" w:rsidRDefault="003B119E" w:rsidP="00A9797F">
            <w:pPr>
              <w:spacing w:after="240"/>
              <w:rPr>
                <w:rFonts w:asciiTheme="majorHAnsi" w:hAnsiTheme="majorHAnsi" w:cstheme="majorHAnsi"/>
              </w:rPr>
            </w:pPr>
            <w:r w:rsidRPr="008421DC">
              <w:rPr>
                <w:rFonts w:asciiTheme="majorHAnsi" w:hAnsiTheme="majorHAnsi" w:cstheme="majorHAnsi"/>
              </w:rPr>
              <w:t>Cultural Heritage Management Plans (Aboriginal Heritage Regulations 2018</w:t>
            </w:r>
          </w:p>
        </w:tc>
        <w:tc>
          <w:tcPr>
            <w:tcW w:w="7370" w:type="dxa"/>
          </w:tcPr>
          <w:p w14:paraId="042C4D3B" w14:textId="77777777" w:rsidR="003B119E" w:rsidRPr="008421DC" w:rsidRDefault="003B119E" w:rsidP="00A9797F">
            <w:pPr>
              <w:spacing w:after="240"/>
              <w:rPr>
                <w:rFonts w:asciiTheme="majorHAnsi" w:hAnsiTheme="majorHAnsi" w:cstheme="majorHAnsi"/>
              </w:rPr>
            </w:pPr>
            <w:r w:rsidRPr="008421DC">
              <w:rPr>
                <w:rFonts w:asciiTheme="majorHAnsi" w:hAnsiTheme="majorHAnsi" w:cstheme="majorHAnsi"/>
              </w:rPr>
              <w:t xml:space="preserve">This tool is used and completed to determine if a </w:t>
            </w:r>
            <w:hyperlink r:id="rId52" w:history="1">
              <w:r w:rsidRPr="008421DC">
                <w:rPr>
                  <w:rStyle w:val="Hyperlink"/>
                  <w:rFonts w:asciiTheme="majorHAnsi" w:hAnsiTheme="majorHAnsi" w:cstheme="majorHAnsi"/>
                </w:rPr>
                <w:t>Cultural Heritage Management Plan</w:t>
              </w:r>
            </w:hyperlink>
            <w:r w:rsidRPr="008421DC">
              <w:rPr>
                <w:rFonts w:asciiTheme="majorHAnsi" w:hAnsiTheme="majorHAnsi" w:cstheme="majorHAnsi"/>
              </w:rPr>
              <w:t xml:space="preserve"> is required for the project.</w:t>
            </w:r>
          </w:p>
        </w:tc>
      </w:tr>
      <w:tr w:rsidR="003B119E" w:rsidRPr="008421DC" w14:paraId="425F9B3E" w14:textId="77777777" w:rsidTr="00A9797F">
        <w:trPr>
          <w:trHeight w:val="60"/>
        </w:trPr>
        <w:tc>
          <w:tcPr>
            <w:tcW w:w="2268" w:type="dxa"/>
          </w:tcPr>
          <w:p w14:paraId="151FFC4D" w14:textId="77777777" w:rsidR="003B119E" w:rsidRPr="008421DC" w:rsidRDefault="003B119E" w:rsidP="00A9797F">
            <w:pPr>
              <w:spacing w:after="240"/>
              <w:rPr>
                <w:rFonts w:asciiTheme="majorHAnsi" w:hAnsiTheme="majorHAnsi" w:cstheme="majorHAnsi"/>
              </w:rPr>
            </w:pPr>
            <w:r w:rsidRPr="008421DC">
              <w:rPr>
                <w:rFonts w:asciiTheme="majorHAnsi" w:hAnsiTheme="majorHAnsi" w:cstheme="majorHAnsi"/>
              </w:rPr>
              <w:t>Future proofing community sport and recreation facilities: a road map for climate change management for the sport and recreation facilities sector</w:t>
            </w:r>
          </w:p>
        </w:tc>
        <w:tc>
          <w:tcPr>
            <w:tcW w:w="7370" w:type="dxa"/>
          </w:tcPr>
          <w:p w14:paraId="071EC45B" w14:textId="6E5EFF64" w:rsidR="003B119E" w:rsidRPr="008421DC" w:rsidRDefault="003B119E" w:rsidP="00A9797F">
            <w:pPr>
              <w:spacing w:after="240"/>
              <w:rPr>
                <w:rFonts w:asciiTheme="majorHAnsi" w:hAnsiTheme="majorHAnsi" w:cstheme="majorHAnsi"/>
              </w:rPr>
            </w:pPr>
            <w:r w:rsidRPr="008421DC">
              <w:rPr>
                <w:rFonts w:asciiTheme="majorHAnsi" w:hAnsiTheme="majorHAnsi" w:cstheme="majorHAnsi"/>
              </w:rPr>
              <w:t xml:space="preserve">The </w:t>
            </w:r>
            <w:hyperlink r:id="rId53" w:history="1">
              <w:r w:rsidR="003A01A1" w:rsidRPr="008421DC">
                <w:rPr>
                  <w:rStyle w:val="Hyperlink"/>
                  <w:rFonts w:asciiTheme="majorHAnsi" w:hAnsiTheme="majorHAnsi" w:cstheme="majorHAnsi"/>
                </w:rPr>
                <w:t>G</w:t>
              </w:r>
              <w:r w:rsidRPr="008421DC">
                <w:rPr>
                  <w:rStyle w:val="Hyperlink"/>
                  <w:rFonts w:asciiTheme="majorHAnsi" w:hAnsiTheme="majorHAnsi" w:cstheme="majorHAnsi"/>
                </w:rPr>
                <w:t>uide</w:t>
              </w:r>
            </w:hyperlink>
            <w:r w:rsidRPr="008421DC">
              <w:rPr>
                <w:rFonts w:asciiTheme="majorHAnsi" w:hAnsiTheme="majorHAnsi" w:cstheme="majorHAnsi"/>
              </w:rPr>
              <w:t xml:space="preserve"> is designed to support community sports clubs in understanding their impact on the environment and to empower, equip and motivate them to take action and change behaviours within their clubs.</w:t>
            </w:r>
          </w:p>
        </w:tc>
      </w:tr>
    </w:tbl>
    <w:p w14:paraId="6CF761D2" w14:textId="54BBAD81" w:rsidR="00926450" w:rsidRPr="008421DC" w:rsidRDefault="00576C2C" w:rsidP="00B9086A">
      <w:pPr>
        <w:pStyle w:val="Heading1"/>
        <w:numPr>
          <w:ilvl w:val="0"/>
          <w:numId w:val="8"/>
        </w:numPr>
        <w:tabs>
          <w:tab w:val="clear" w:pos="851"/>
        </w:tabs>
        <w:spacing w:before="0" w:after="397"/>
        <w:ind w:left="709" w:hanging="709"/>
        <w:rPr>
          <w:rFonts w:asciiTheme="majorHAnsi" w:hAnsiTheme="majorHAnsi" w:cstheme="majorHAnsi"/>
        </w:rPr>
      </w:pPr>
      <w:bookmarkStart w:id="588" w:name="_Toc177632810"/>
      <w:bookmarkStart w:id="589" w:name="_Toc167284330"/>
      <w:bookmarkStart w:id="590" w:name="_Toc167284560"/>
      <w:bookmarkStart w:id="591" w:name="_Toc177632836"/>
      <w:bookmarkEnd w:id="588"/>
      <w:r w:rsidRPr="008421DC">
        <w:rPr>
          <w:rFonts w:asciiTheme="majorHAnsi" w:hAnsiTheme="majorHAnsi" w:cstheme="majorHAnsi"/>
        </w:rPr>
        <w:lastRenderedPageBreak/>
        <w:t>G</w:t>
      </w:r>
      <w:r w:rsidR="00ED1255" w:rsidRPr="008421DC">
        <w:rPr>
          <w:rFonts w:asciiTheme="majorHAnsi" w:hAnsiTheme="majorHAnsi" w:cstheme="majorHAnsi"/>
        </w:rPr>
        <w:t>lossary</w:t>
      </w:r>
      <w:bookmarkEnd w:id="589"/>
      <w:bookmarkEnd w:id="590"/>
      <w:bookmarkEnd w:id="591"/>
    </w:p>
    <w:tbl>
      <w:tblPr>
        <w:tblStyle w:val="TableGrid"/>
        <w:tblW w:w="9634" w:type="dxa"/>
        <w:tblLayout w:type="fixed"/>
        <w:tblLook w:val="0020" w:firstRow="1" w:lastRow="0" w:firstColumn="0" w:lastColumn="0" w:noHBand="0" w:noVBand="0"/>
      </w:tblPr>
      <w:tblGrid>
        <w:gridCol w:w="2154"/>
        <w:gridCol w:w="7480"/>
      </w:tblGrid>
      <w:tr w:rsidR="00773DAF" w:rsidRPr="008421DC" w14:paraId="3C79D6CB" w14:textId="77777777" w:rsidTr="007B1C59">
        <w:trPr>
          <w:trHeight w:val="60"/>
        </w:trPr>
        <w:tc>
          <w:tcPr>
            <w:tcW w:w="2154" w:type="dxa"/>
            <w:shd w:val="clear" w:color="auto" w:fill="D9D9D9" w:themeFill="background1" w:themeFillShade="D9"/>
          </w:tcPr>
          <w:p w14:paraId="26F75523" w14:textId="77777777" w:rsidR="00773DAF" w:rsidRPr="008421DC" w:rsidRDefault="00773DAF" w:rsidP="00B9086A">
            <w:pPr>
              <w:spacing w:before="120" w:after="120"/>
              <w:rPr>
                <w:rFonts w:asciiTheme="majorHAnsi" w:hAnsiTheme="majorHAnsi" w:cstheme="majorHAnsi"/>
                <w:b/>
                <w:bCs/>
              </w:rPr>
            </w:pPr>
            <w:r w:rsidRPr="008421DC">
              <w:rPr>
                <w:rFonts w:asciiTheme="majorHAnsi" w:hAnsiTheme="majorHAnsi" w:cstheme="majorHAnsi"/>
                <w:b/>
                <w:bCs/>
              </w:rPr>
              <w:t>Term</w:t>
            </w:r>
          </w:p>
        </w:tc>
        <w:tc>
          <w:tcPr>
            <w:tcW w:w="7480" w:type="dxa"/>
            <w:shd w:val="clear" w:color="auto" w:fill="D9D9D9" w:themeFill="background1" w:themeFillShade="D9"/>
          </w:tcPr>
          <w:p w14:paraId="7989F49B" w14:textId="77777777" w:rsidR="00773DAF" w:rsidRPr="008421DC" w:rsidRDefault="00773DAF" w:rsidP="00B9086A">
            <w:pPr>
              <w:spacing w:before="120" w:after="120"/>
              <w:rPr>
                <w:rFonts w:asciiTheme="majorHAnsi" w:hAnsiTheme="majorHAnsi" w:cstheme="majorHAnsi"/>
                <w:b/>
                <w:bCs/>
              </w:rPr>
            </w:pPr>
            <w:r w:rsidRPr="008421DC">
              <w:rPr>
                <w:rFonts w:asciiTheme="majorHAnsi" w:hAnsiTheme="majorHAnsi" w:cstheme="majorHAnsi"/>
                <w:b/>
                <w:bCs/>
              </w:rPr>
              <w:t>Definition</w:t>
            </w:r>
          </w:p>
        </w:tc>
      </w:tr>
      <w:tr w:rsidR="00773DAF" w:rsidRPr="008421DC" w14:paraId="70A9A745" w14:textId="77777777" w:rsidTr="00773DAF">
        <w:tblPrEx>
          <w:tblLook w:val="04A0" w:firstRow="1" w:lastRow="0" w:firstColumn="1" w:lastColumn="0" w:noHBand="0" w:noVBand="1"/>
        </w:tblPrEx>
        <w:trPr>
          <w:trHeight w:val="60"/>
        </w:trPr>
        <w:tc>
          <w:tcPr>
            <w:tcW w:w="2154" w:type="dxa"/>
          </w:tcPr>
          <w:p w14:paraId="29320695" w14:textId="77777777" w:rsidR="00773DAF" w:rsidRPr="008421DC" w:rsidRDefault="00773DAF" w:rsidP="00E70905">
            <w:pPr>
              <w:rPr>
                <w:rFonts w:asciiTheme="majorHAnsi" w:hAnsiTheme="majorHAnsi" w:cstheme="majorHAnsi"/>
              </w:rPr>
            </w:pPr>
            <w:r w:rsidRPr="008421DC">
              <w:rPr>
                <w:rFonts w:asciiTheme="majorHAnsi" w:hAnsiTheme="majorHAnsi" w:cstheme="majorHAnsi"/>
              </w:rPr>
              <w:t>Access audit</w:t>
            </w:r>
          </w:p>
        </w:tc>
        <w:tc>
          <w:tcPr>
            <w:tcW w:w="7480" w:type="dxa"/>
          </w:tcPr>
          <w:p w14:paraId="7F335DFD" w14:textId="77777777" w:rsidR="00773DAF" w:rsidRPr="008421DC" w:rsidRDefault="00773DAF" w:rsidP="00E70905">
            <w:pPr>
              <w:rPr>
                <w:rFonts w:asciiTheme="majorHAnsi" w:hAnsiTheme="majorHAnsi" w:cstheme="majorHAnsi"/>
              </w:rPr>
            </w:pPr>
            <w:r w:rsidRPr="008421DC">
              <w:rPr>
                <w:rFonts w:asciiTheme="majorHAnsi" w:hAnsiTheme="majorHAnsi" w:cstheme="majorHAnsi"/>
              </w:rPr>
              <w:t>An access audit is an assessment that rates a building for useability and accessibility for a wide range of users, including people with a disability. It identifies barriers or potential barriers to people with a disability accessing a building and using services inside and around the building.</w:t>
            </w:r>
          </w:p>
        </w:tc>
      </w:tr>
      <w:tr w:rsidR="00773DAF" w:rsidRPr="008421DC" w14:paraId="07B684E4" w14:textId="77777777" w:rsidTr="00773DAF">
        <w:tblPrEx>
          <w:tblLook w:val="04A0" w:firstRow="1" w:lastRow="0" w:firstColumn="1" w:lastColumn="0" w:noHBand="0" w:noVBand="1"/>
        </w:tblPrEx>
        <w:trPr>
          <w:trHeight w:val="60"/>
        </w:trPr>
        <w:tc>
          <w:tcPr>
            <w:tcW w:w="2154" w:type="dxa"/>
          </w:tcPr>
          <w:p w14:paraId="665E022A" w14:textId="77777777" w:rsidR="00773DAF" w:rsidRPr="008421DC" w:rsidRDefault="00773DAF" w:rsidP="00E70905">
            <w:pPr>
              <w:rPr>
                <w:rFonts w:asciiTheme="majorHAnsi" w:hAnsiTheme="majorHAnsi" w:cstheme="majorHAnsi"/>
              </w:rPr>
            </w:pPr>
            <w:r w:rsidRPr="008421DC">
              <w:rPr>
                <w:rFonts w:asciiTheme="majorHAnsi" w:hAnsiTheme="majorHAnsi" w:cstheme="majorHAnsi"/>
              </w:rPr>
              <w:t>Concept Plan</w:t>
            </w:r>
          </w:p>
        </w:tc>
        <w:tc>
          <w:tcPr>
            <w:tcW w:w="7480" w:type="dxa"/>
          </w:tcPr>
          <w:p w14:paraId="3F85EF48" w14:textId="77777777" w:rsidR="00773DAF" w:rsidRPr="008421DC" w:rsidRDefault="00773DAF" w:rsidP="00E70905">
            <w:pPr>
              <w:rPr>
                <w:rFonts w:asciiTheme="majorHAnsi" w:hAnsiTheme="majorHAnsi" w:cstheme="majorHAnsi"/>
              </w:rPr>
            </w:pPr>
            <w:r w:rsidRPr="008421DC">
              <w:rPr>
                <w:rFonts w:asciiTheme="majorHAnsi" w:hAnsiTheme="majorHAnsi" w:cstheme="majorHAnsi"/>
              </w:rPr>
              <w:t>A concept plan serves as a starting point in the site development process.</w:t>
            </w:r>
          </w:p>
          <w:p w14:paraId="103977D3" w14:textId="77777777" w:rsidR="00773DAF" w:rsidRPr="008421DC" w:rsidRDefault="00773DAF" w:rsidP="00E70905">
            <w:pPr>
              <w:rPr>
                <w:rFonts w:asciiTheme="majorHAnsi" w:hAnsiTheme="majorHAnsi" w:cstheme="majorHAnsi"/>
              </w:rPr>
            </w:pPr>
            <w:r w:rsidRPr="008421DC">
              <w:rPr>
                <w:rFonts w:asciiTheme="majorHAnsi" w:hAnsiTheme="majorHAnsi" w:cstheme="majorHAnsi"/>
              </w:rPr>
              <w:t>It provides preliminary drawings that convey the concept of the project but with insufficient detail to provide a basis for project costing.</w:t>
            </w:r>
          </w:p>
        </w:tc>
      </w:tr>
      <w:tr w:rsidR="00773DAF" w:rsidRPr="008421DC" w14:paraId="0E684EF2" w14:textId="77777777" w:rsidTr="00773DAF">
        <w:tblPrEx>
          <w:tblLook w:val="04A0" w:firstRow="1" w:lastRow="0" w:firstColumn="1" w:lastColumn="0" w:noHBand="0" w:noVBand="1"/>
        </w:tblPrEx>
        <w:trPr>
          <w:trHeight w:val="60"/>
        </w:trPr>
        <w:tc>
          <w:tcPr>
            <w:tcW w:w="2154" w:type="dxa"/>
          </w:tcPr>
          <w:p w14:paraId="0014CAE4" w14:textId="77777777" w:rsidR="00773DAF" w:rsidRPr="008421DC" w:rsidRDefault="00773DAF" w:rsidP="00E70905">
            <w:pPr>
              <w:rPr>
                <w:rFonts w:asciiTheme="majorHAnsi" w:hAnsiTheme="majorHAnsi" w:cstheme="majorHAnsi"/>
              </w:rPr>
            </w:pPr>
            <w:r w:rsidRPr="008421DC">
              <w:rPr>
                <w:rFonts w:asciiTheme="majorHAnsi" w:hAnsiTheme="majorHAnsi" w:cstheme="majorHAnsi"/>
              </w:rPr>
              <w:t>Commencement of Works</w:t>
            </w:r>
          </w:p>
        </w:tc>
        <w:tc>
          <w:tcPr>
            <w:tcW w:w="7480" w:type="dxa"/>
          </w:tcPr>
          <w:p w14:paraId="38B838D0" w14:textId="77777777" w:rsidR="00773DAF" w:rsidRPr="008421DC" w:rsidRDefault="00773DAF" w:rsidP="00E70905">
            <w:pPr>
              <w:rPr>
                <w:rFonts w:asciiTheme="majorHAnsi" w:hAnsiTheme="majorHAnsi" w:cstheme="majorHAnsi"/>
              </w:rPr>
            </w:pPr>
            <w:r w:rsidRPr="008421DC">
              <w:rPr>
                <w:rFonts w:asciiTheme="majorHAnsi" w:hAnsiTheme="majorHAnsi" w:cstheme="majorHAnsi"/>
              </w:rPr>
              <w:t>The undertaking of any project activities that contribute to the physical construction of new infrastructure or upgrades, improvements, refurbishment of existing infrastructure as outlined in the application and supporting information. This includes, but is not limited to, site clearing, earthworks, building works and any form of early works.</w:t>
            </w:r>
          </w:p>
        </w:tc>
      </w:tr>
      <w:tr w:rsidR="00773DAF" w:rsidRPr="008421DC" w14:paraId="609B5794" w14:textId="77777777" w:rsidTr="00773DAF">
        <w:tblPrEx>
          <w:tblLook w:val="04A0" w:firstRow="1" w:lastRow="0" w:firstColumn="1" w:lastColumn="0" w:noHBand="0" w:noVBand="1"/>
        </w:tblPrEx>
        <w:trPr>
          <w:trHeight w:val="60"/>
        </w:trPr>
        <w:tc>
          <w:tcPr>
            <w:tcW w:w="2154" w:type="dxa"/>
          </w:tcPr>
          <w:p w14:paraId="52A950B0" w14:textId="77777777" w:rsidR="00773DAF" w:rsidRPr="008421DC" w:rsidRDefault="00773DAF" w:rsidP="00E70905">
            <w:pPr>
              <w:rPr>
                <w:rFonts w:asciiTheme="majorHAnsi" w:hAnsiTheme="majorHAnsi" w:cstheme="majorHAnsi"/>
              </w:rPr>
            </w:pPr>
            <w:r w:rsidRPr="008421DC">
              <w:rPr>
                <w:rFonts w:asciiTheme="majorHAnsi" w:hAnsiTheme="majorHAnsi" w:cstheme="majorHAnsi"/>
              </w:rPr>
              <w:t>Geotechnical Report</w:t>
            </w:r>
          </w:p>
        </w:tc>
        <w:tc>
          <w:tcPr>
            <w:tcW w:w="7480" w:type="dxa"/>
          </w:tcPr>
          <w:p w14:paraId="4489414F" w14:textId="77777777" w:rsidR="00773DAF" w:rsidRPr="008421DC" w:rsidRDefault="00773DAF" w:rsidP="00E70905">
            <w:pPr>
              <w:rPr>
                <w:rFonts w:asciiTheme="majorHAnsi" w:hAnsiTheme="majorHAnsi" w:cstheme="majorHAnsi"/>
              </w:rPr>
            </w:pPr>
            <w:r w:rsidRPr="008421DC">
              <w:rPr>
                <w:rFonts w:asciiTheme="majorHAnsi" w:hAnsiTheme="majorHAnsi" w:cstheme="majorHAnsi"/>
              </w:rPr>
              <w:t>A geotechnical report is a site analysis undertaken by a geotechnical engineer. The document communicates ground conditions including soil, rock and groundwater.</w:t>
            </w:r>
          </w:p>
        </w:tc>
      </w:tr>
      <w:tr w:rsidR="00773DAF" w:rsidRPr="008421DC" w14:paraId="28798A78" w14:textId="77777777" w:rsidTr="00773DAF">
        <w:tblPrEx>
          <w:tblLook w:val="04A0" w:firstRow="1" w:lastRow="0" w:firstColumn="1" w:lastColumn="0" w:noHBand="0" w:noVBand="1"/>
        </w:tblPrEx>
        <w:trPr>
          <w:trHeight w:val="60"/>
        </w:trPr>
        <w:tc>
          <w:tcPr>
            <w:tcW w:w="2154" w:type="dxa"/>
          </w:tcPr>
          <w:p w14:paraId="427BA77A" w14:textId="77777777" w:rsidR="00773DAF" w:rsidRPr="008421DC" w:rsidRDefault="00773DAF" w:rsidP="00E70905">
            <w:pPr>
              <w:rPr>
                <w:rFonts w:asciiTheme="majorHAnsi" w:hAnsiTheme="majorHAnsi" w:cstheme="majorHAnsi"/>
              </w:rPr>
            </w:pPr>
            <w:r w:rsidRPr="008421DC">
              <w:rPr>
                <w:rFonts w:asciiTheme="majorHAnsi" w:hAnsiTheme="majorHAnsi" w:cstheme="majorHAnsi"/>
              </w:rPr>
              <w:t>Lux Charts/ Lighting Plans</w:t>
            </w:r>
          </w:p>
        </w:tc>
        <w:tc>
          <w:tcPr>
            <w:tcW w:w="7480" w:type="dxa"/>
          </w:tcPr>
          <w:p w14:paraId="1CD4BD94" w14:textId="77777777" w:rsidR="00773DAF" w:rsidRPr="008421DC" w:rsidRDefault="00773DAF" w:rsidP="00E70905">
            <w:pPr>
              <w:rPr>
                <w:rFonts w:asciiTheme="majorHAnsi" w:hAnsiTheme="majorHAnsi" w:cstheme="majorHAnsi"/>
              </w:rPr>
            </w:pPr>
            <w:r w:rsidRPr="008421DC">
              <w:rPr>
                <w:rFonts w:asciiTheme="majorHAnsi" w:hAnsiTheme="majorHAnsi" w:cstheme="majorHAnsi"/>
              </w:rPr>
              <w:t>Detailed plans that outline the lux (illumination) that will be exhibited across the court/field/pitch. These requirements are sport specific.</w:t>
            </w:r>
          </w:p>
        </w:tc>
      </w:tr>
      <w:tr w:rsidR="00773DAF" w:rsidRPr="008421DC" w14:paraId="778C4F6B" w14:textId="77777777" w:rsidTr="00C60165">
        <w:tblPrEx>
          <w:tblLook w:val="04A0" w:firstRow="1" w:lastRow="0" w:firstColumn="1" w:lastColumn="0" w:noHBand="0" w:noVBand="1"/>
        </w:tblPrEx>
        <w:trPr>
          <w:trHeight w:val="901"/>
        </w:trPr>
        <w:tc>
          <w:tcPr>
            <w:tcW w:w="2154" w:type="dxa"/>
          </w:tcPr>
          <w:p w14:paraId="59C1DDCE" w14:textId="77777777" w:rsidR="00773DAF" w:rsidRPr="008421DC" w:rsidRDefault="00773DAF" w:rsidP="00E70905">
            <w:pPr>
              <w:rPr>
                <w:rFonts w:asciiTheme="majorHAnsi" w:hAnsiTheme="majorHAnsi" w:cstheme="majorHAnsi"/>
              </w:rPr>
            </w:pPr>
            <w:r w:rsidRPr="008421DC">
              <w:rPr>
                <w:rFonts w:asciiTheme="majorHAnsi" w:hAnsiTheme="majorHAnsi" w:cstheme="majorHAnsi"/>
              </w:rPr>
              <w:t>Participation</w:t>
            </w:r>
          </w:p>
        </w:tc>
        <w:tc>
          <w:tcPr>
            <w:tcW w:w="7480" w:type="dxa"/>
          </w:tcPr>
          <w:p w14:paraId="7D671B39" w14:textId="77777777" w:rsidR="00773DAF" w:rsidRPr="008421DC" w:rsidRDefault="00773DAF" w:rsidP="00E70905">
            <w:pPr>
              <w:rPr>
                <w:rFonts w:asciiTheme="majorHAnsi" w:hAnsiTheme="majorHAnsi" w:cstheme="majorHAnsi"/>
              </w:rPr>
            </w:pPr>
            <w:r w:rsidRPr="008421DC">
              <w:rPr>
                <w:rFonts w:asciiTheme="majorHAnsi" w:hAnsiTheme="majorHAnsi" w:cstheme="majorHAnsi"/>
              </w:rPr>
              <w:t>Participation is defined as engaging, coaching, officiating or volunteering in a sport or active recreation activity.</w:t>
            </w:r>
          </w:p>
        </w:tc>
      </w:tr>
    </w:tbl>
    <w:p w14:paraId="5D5BB094" w14:textId="77777777" w:rsidR="00C60165" w:rsidRPr="008421DC" w:rsidRDefault="00C60165">
      <w:pPr>
        <w:rPr>
          <w:rFonts w:asciiTheme="majorHAnsi" w:hAnsiTheme="majorHAnsi" w:cstheme="majorHAnsi"/>
        </w:rPr>
      </w:pPr>
      <w:r w:rsidRPr="008421DC">
        <w:rPr>
          <w:rFonts w:asciiTheme="majorHAnsi" w:hAnsiTheme="majorHAnsi" w:cstheme="majorHAnsi"/>
        </w:rPr>
        <w:br w:type="page"/>
      </w:r>
    </w:p>
    <w:tbl>
      <w:tblPr>
        <w:tblStyle w:val="TableGrid"/>
        <w:tblW w:w="9634" w:type="dxa"/>
        <w:tblLayout w:type="fixed"/>
        <w:tblLook w:val="04A0" w:firstRow="1" w:lastRow="0" w:firstColumn="1" w:lastColumn="0" w:noHBand="0" w:noVBand="1"/>
      </w:tblPr>
      <w:tblGrid>
        <w:gridCol w:w="2154"/>
        <w:gridCol w:w="7480"/>
      </w:tblGrid>
      <w:tr w:rsidR="00C60165" w:rsidRPr="008421DC" w14:paraId="43113D76" w14:textId="77777777" w:rsidTr="00B9086A">
        <w:trPr>
          <w:trHeight w:val="60"/>
        </w:trPr>
        <w:tc>
          <w:tcPr>
            <w:tcW w:w="2154" w:type="dxa"/>
            <w:shd w:val="clear" w:color="auto" w:fill="D9D9D9" w:themeFill="background1" w:themeFillShade="D9"/>
          </w:tcPr>
          <w:p w14:paraId="05D20189" w14:textId="487C231B" w:rsidR="00C60165" w:rsidRPr="008421DC" w:rsidRDefault="00C60165" w:rsidP="00E70905">
            <w:pPr>
              <w:rPr>
                <w:rFonts w:asciiTheme="majorHAnsi" w:hAnsiTheme="majorHAnsi" w:cstheme="majorHAnsi"/>
                <w:b/>
                <w:bCs/>
              </w:rPr>
            </w:pPr>
            <w:r w:rsidRPr="008421DC">
              <w:rPr>
                <w:rFonts w:asciiTheme="majorHAnsi" w:hAnsiTheme="majorHAnsi" w:cstheme="majorHAnsi"/>
                <w:b/>
                <w:bCs/>
              </w:rPr>
              <w:lastRenderedPageBreak/>
              <w:t>Term</w:t>
            </w:r>
          </w:p>
        </w:tc>
        <w:tc>
          <w:tcPr>
            <w:tcW w:w="7480" w:type="dxa"/>
            <w:shd w:val="clear" w:color="auto" w:fill="D9D9D9" w:themeFill="background1" w:themeFillShade="D9"/>
          </w:tcPr>
          <w:p w14:paraId="6491A91A" w14:textId="77777777" w:rsidR="00C60165" w:rsidRPr="008421DC" w:rsidRDefault="00C60165" w:rsidP="00E70905">
            <w:pPr>
              <w:rPr>
                <w:rFonts w:asciiTheme="majorHAnsi" w:hAnsiTheme="majorHAnsi" w:cstheme="majorHAnsi"/>
                <w:b/>
                <w:bCs/>
              </w:rPr>
            </w:pPr>
            <w:r w:rsidRPr="008421DC">
              <w:rPr>
                <w:rFonts w:asciiTheme="majorHAnsi" w:hAnsiTheme="majorHAnsi" w:cstheme="majorHAnsi"/>
                <w:b/>
                <w:bCs/>
              </w:rPr>
              <w:t>Definition</w:t>
            </w:r>
          </w:p>
        </w:tc>
      </w:tr>
      <w:tr w:rsidR="00773DAF" w:rsidRPr="008421DC" w14:paraId="43530486" w14:textId="77777777" w:rsidTr="00773DAF">
        <w:trPr>
          <w:trHeight w:val="60"/>
        </w:trPr>
        <w:tc>
          <w:tcPr>
            <w:tcW w:w="2154" w:type="dxa"/>
          </w:tcPr>
          <w:p w14:paraId="0D53675C" w14:textId="77777777" w:rsidR="00773DAF" w:rsidRPr="008421DC" w:rsidRDefault="00773DAF" w:rsidP="00E70905">
            <w:pPr>
              <w:rPr>
                <w:rFonts w:asciiTheme="majorHAnsi" w:hAnsiTheme="majorHAnsi" w:cstheme="majorHAnsi"/>
              </w:rPr>
            </w:pPr>
            <w:r w:rsidRPr="008421DC">
              <w:rPr>
                <w:rFonts w:asciiTheme="majorHAnsi" w:hAnsiTheme="majorHAnsi" w:cstheme="majorHAnsi"/>
              </w:rPr>
              <w:t>Participation Plan</w:t>
            </w:r>
          </w:p>
        </w:tc>
        <w:tc>
          <w:tcPr>
            <w:tcW w:w="7480" w:type="dxa"/>
          </w:tcPr>
          <w:p w14:paraId="53B0DE75" w14:textId="77777777" w:rsidR="00773DAF" w:rsidRPr="008421DC" w:rsidRDefault="00773DAF" w:rsidP="00E70905">
            <w:pPr>
              <w:rPr>
                <w:rFonts w:asciiTheme="majorHAnsi" w:hAnsiTheme="majorHAnsi" w:cstheme="majorHAnsi"/>
              </w:rPr>
            </w:pPr>
            <w:r w:rsidRPr="008421DC">
              <w:rPr>
                <w:rFonts w:asciiTheme="majorHAnsi" w:hAnsiTheme="majorHAnsi" w:cstheme="majorHAnsi"/>
              </w:rPr>
              <w:t>A document populated prior to project finish demonstrating how participants, including under-represented groups will be engaged and their participation facilitated.</w:t>
            </w:r>
          </w:p>
        </w:tc>
      </w:tr>
      <w:tr w:rsidR="00773DAF" w:rsidRPr="008421DC" w14:paraId="246E9ECD" w14:textId="77777777" w:rsidTr="00773DAF">
        <w:trPr>
          <w:trHeight w:val="60"/>
        </w:trPr>
        <w:tc>
          <w:tcPr>
            <w:tcW w:w="2154" w:type="dxa"/>
          </w:tcPr>
          <w:p w14:paraId="62E1503C" w14:textId="77777777" w:rsidR="00773DAF" w:rsidRPr="008421DC" w:rsidRDefault="00773DAF" w:rsidP="00E70905">
            <w:pPr>
              <w:rPr>
                <w:rFonts w:asciiTheme="majorHAnsi" w:hAnsiTheme="majorHAnsi" w:cstheme="majorHAnsi"/>
              </w:rPr>
            </w:pPr>
            <w:r w:rsidRPr="008421DC">
              <w:rPr>
                <w:rFonts w:asciiTheme="majorHAnsi" w:hAnsiTheme="majorHAnsi" w:cstheme="majorHAnsi"/>
              </w:rPr>
              <w:t xml:space="preserve">Quantity Surveyor </w:t>
            </w:r>
          </w:p>
          <w:p w14:paraId="78CFF98A" w14:textId="77777777" w:rsidR="00773DAF" w:rsidRPr="008421DC" w:rsidRDefault="00773DAF" w:rsidP="00E70905">
            <w:pPr>
              <w:rPr>
                <w:rFonts w:asciiTheme="majorHAnsi" w:hAnsiTheme="majorHAnsi" w:cstheme="majorHAnsi"/>
              </w:rPr>
            </w:pPr>
            <w:r w:rsidRPr="008421DC">
              <w:rPr>
                <w:rFonts w:asciiTheme="majorHAnsi" w:hAnsiTheme="majorHAnsi" w:cstheme="majorHAnsi"/>
              </w:rPr>
              <w:t>(QS) Report</w:t>
            </w:r>
          </w:p>
        </w:tc>
        <w:tc>
          <w:tcPr>
            <w:tcW w:w="7480" w:type="dxa"/>
          </w:tcPr>
          <w:p w14:paraId="5DA52AFA" w14:textId="77777777" w:rsidR="00773DAF" w:rsidRPr="008421DC" w:rsidRDefault="00773DAF" w:rsidP="00E70905">
            <w:pPr>
              <w:rPr>
                <w:rFonts w:asciiTheme="majorHAnsi" w:hAnsiTheme="majorHAnsi" w:cstheme="majorHAnsi"/>
              </w:rPr>
            </w:pPr>
            <w:r w:rsidRPr="008421DC">
              <w:rPr>
                <w:rFonts w:asciiTheme="majorHAnsi" w:hAnsiTheme="majorHAnsi" w:cstheme="majorHAnsi"/>
              </w:rPr>
              <w:t>A Quantity Surveyor report is a cost plan estimating construction costs completed by a qualified Quantity Surveyor and based on plans that are at least at a schematic level.</w:t>
            </w:r>
          </w:p>
        </w:tc>
      </w:tr>
      <w:tr w:rsidR="00773DAF" w:rsidRPr="008421DC" w14:paraId="527FE1C0" w14:textId="77777777" w:rsidTr="00773DAF">
        <w:trPr>
          <w:trHeight w:val="60"/>
        </w:trPr>
        <w:tc>
          <w:tcPr>
            <w:tcW w:w="2154" w:type="dxa"/>
          </w:tcPr>
          <w:p w14:paraId="42CEDA1E" w14:textId="77777777" w:rsidR="00773DAF" w:rsidRPr="008421DC" w:rsidRDefault="00773DAF" w:rsidP="00E70905">
            <w:pPr>
              <w:rPr>
                <w:rFonts w:asciiTheme="majorHAnsi" w:hAnsiTheme="majorHAnsi" w:cstheme="majorHAnsi"/>
              </w:rPr>
            </w:pPr>
            <w:r w:rsidRPr="008421DC">
              <w:rPr>
                <w:rFonts w:asciiTheme="majorHAnsi" w:hAnsiTheme="majorHAnsi" w:cstheme="majorHAnsi"/>
              </w:rPr>
              <w:t>Schematic Plan</w:t>
            </w:r>
          </w:p>
        </w:tc>
        <w:tc>
          <w:tcPr>
            <w:tcW w:w="7480" w:type="dxa"/>
          </w:tcPr>
          <w:p w14:paraId="14927ADB" w14:textId="77777777" w:rsidR="00773DAF" w:rsidRPr="008421DC" w:rsidRDefault="00773DAF" w:rsidP="00E70905">
            <w:pPr>
              <w:rPr>
                <w:rFonts w:asciiTheme="majorHAnsi" w:hAnsiTheme="majorHAnsi" w:cstheme="majorHAnsi"/>
              </w:rPr>
            </w:pPr>
            <w:r w:rsidRPr="008421DC">
              <w:rPr>
                <w:rFonts w:asciiTheme="majorHAnsi" w:hAnsiTheme="majorHAnsi" w:cstheme="majorHAnsi"/>
              </w:rPr>
              <w:t>Refers to scaled and labelled drawings produced by a professional designer or architect of an agreed development option. These plans are used to identify the project scope in sufficient detail to enable accurate project costings.</w:t>
            </w:r>
          </w:p>
        </w:tc>
      </w:tr>
    </w:tbl>
    <w:p w14:paraId="568449E9" w14:textId="77777777" w:rsidR="00926450" w:rsidRPr="008421DC" w:rsidRDefault="00926450" w:rsidP="00A9055D">
      <w:pPr>
        <w:rPr>
          <w:rFonts w:asciiTheme="majorHAnsi" w:hAnsiTheme="majorHAnsi" w:cstheme="majorHAnsi"/>
        </w:rPr>
      </w:pPr>
    </w:p>
    <w:p w14:paraId="45E45379" w14:textId="6531A91D" w:rsidR="00C60165" w:rsidRPr="008421DC" w:rsidRDefault="00C60165">
      <w:pPr>
        <w:suppressAutoHyphens w:val="0"/>
        <w:spacing w:after="160" w:line="259" w:lineRule="auto"/>
        <w:rPr>
          <w:rFonts w:asciiTheme="majorHAnsi" w:hAnsiTheme="majorHAnsi" w:cstheme="majorHAnsi"/>
        </w:rPr>
      </w:pPr>
      <w:bookmarkStart w:id="592" w:name="_Toc167284331"/>
      <w:bookmarkStart w:id="593" w:name="_Toc167284561"/>
    </w:p>
    <w:p w14:paraId="32F3C4A8" w14:textId="77777777" w:rsidR="00576C2C" w:rsidRPr="008421DC" w:rsidRDefault="00576C2C">
      <w:pPr>
        <w:suppressAutoHyphens w:val="0"/>
        <w:spacing w:after="160" w:line="259" w:lineRule="auto"/>
        <w:rPr>
          <w:rFonts w:asciiTheme="majorHAnsi" w:hAnsiTheme="majorHAnsi" w:cstheme="majorHAnsi"/>
        </w:rPr>
      </w:pPr>
    </w:p>
    <w:p w14:paraId="0AA01340" w14:textId="77777777" w:rsidR="00576C2C" w:rsidRPr="008421DC" w:rsidRDefault="00576C2C">
      <w:pPr>
        <w:suppressAutoHyphens w:val="0"/>
        <w:spacing w:after="160" w:line="259" w:lineRule="auto"/>
        <w:rPr>
          <w:rFonts w:asciiTheme="majorHAnsi" w:hAnsiTheme="majorHAnsi" w:cstheme="majorHAnsi"/>
        </w:rPr>
      </w:pPr>
    </w:p>
    <w:p w14:paraId="76CFB34E" w14:textId="77777777" w:rsidR="00576C2C" w:rsidRPr="008421DC" w:rsidRDefault="00576C2C">
      <w:pPr>
        <w:suppressAutoHyphens w:val="0"/>
        <w:spacing w:after="160" w:line="259" w:lineRule="auto"/>
        <w:rPr>
          <w:rFonts w:asciiTheme="majorHAnsi" w:hAnsiTheme="majorHAnsi" w:cstheme="majorHAnsi"/>
        </w:rPr>
      </w:pPr>
    </w:p>
    <w:p w14:paraId="7C2FFD65" w14:textId="77777777" w:rsidR="00576C2C" w:rsidRPr="008421DC" w:rsidRDefault="00576C2C">
      <w:pPr>
        <w:suppressAutoHyphens w:val="0"/>
        <w:spacing w:after="160" w:line="259" w:lineRule="auto"/>
        <w:rPr>
          <w:rFonts w:asciiTheme="majorHAnsi" w:hAnsiTheme="majorHAnsi" w:cstheme="majorHAnsi"/>
        </w:rPr>
      </w:pPr>
    </w:p>
    <w:p w14:paraId="4106EFBF" w14:textId="77777777" w:rsidR="00576C2C" w:rsidRPr="008421DC" w:rsidRDefault="00576C2C">
      <w:pPr>
        <w:suppressAutoHyphens w:val="0"/>
        <w:spacing w:after="160" w:line="259" w:lineRule="auto"/>
        <w:rPr>
          <w:rFonts w:asciiTheme="majorHAnsi" w:hAnsiTheme="majorHAnsi" w:cstheme="majorHAnsi"/>
        </w:rPr>
      </w:pPr>
    </w:p>
    <w:p w14:paraId="359AB5A4" w14:textId="77777777" w:rsidR="00576C2C" w:rsidRPr="008421DC" w:rsidRDefault="00576C2C">
      <w:pPr>
        <w:suppressAutoHyphens w:val="0"/>
        <w:spacing w:after="160" w:line="259" w:lineRule="auto"/>
        <w:rPr>
          <w:rFonts w:asciiTheme="majorHAnsi" w:hAnsiTheme="majorHAnsi" w:cstheme="majorHAnsi"/>
        </w:rPr>
      </w:pPr>
    </w:p>
    <w:p w14:paraId="3424163C" w14:textId="77777777" w:rsidR="00576C2C" w:rsidRPr="008421DC" w:rsidRDefault="00576C2C">
      <w:pPr>
        <w:suppressAutoHyphens w:val="0"/>
        <w:spacing w:after="160" w:line="259" w:lineRule="auto"/>
        <w:rPr>
          <w:rFonts w:asciiTheme="majorHAnsi" w:hAnsiTheme="majorHAnsi" w:cstheme="majorHAnsi"/>
        </w:rPr>
      </w:pPr>
    </w:p>
    <w:p w14:paraId="4DACB98E" w14:textId="77777777" w:rsidR="00576C2C" w:rsidRDefault="00576C2C">
      <w:pPr>
        <w:suppressAutoHyphens w:val="0"/>
        <w:spacing w:after="160" w:line="259" w:lineRule="auto"/>
        <w:rPr>
          <w:rFonts w:asciiTheme="majorHAnsi" w:eastAsia="MS Gothic" w:hAnsiTheme="majorHAnsi" w:cstheme="majorHAnsi"/>
          <w:b/>
          <w:bCs/>
          <w:sz w:val="36"/>
        </w:rPr>
      </w:pPr>
    </w:p>
    <w:p w14:paraId="1406A548" w14:textId="77777777" w:rsidR="008D3165" w:rsidRDefault="008D3165">
      <w:pPr>
        <w:suppressAutoHyphens w:val="0"/>
        <w:spacing w:after="160" w:line="259" w:lineRule="auto"/>
        <w:rPr>
          <w:rFonts w:asciiTheme="majorHAnsi" w:eastAsia="MS Gothic" w:hAnsiTheme="majorHAnsi" w:cstheme="majorHAnsi"/>
          <w:b/>
          <w:bCs/>
          <w:sz w:val="36"/>
        </w:rPr>
      </w:pPr>
    </w:p>
    <w:p w14:paraId="4BDA23F6" w14:textId="77777777" w:rsidR="008D3165" w:rsidRDefault="008D3165">
      <w:pPr>
        <w:suppressAutoHyphens w:val="0"/>
        <w:spacing w:after="160" w:line="259" w:lineRule="auto"/>
        <w:rPr>
          <w:rFonts w:asciiTheme="majorHAnsi" w:eastAsia="MS Gothic" w:hAnsiTheme="majorHAnsi" w:cstheme="majorHAnsi"/>
          <w:b/>
          <w:bCs/>
          <w:sz w:val="36"/>
        </w:rPr>
      </w:pPr>
    </w:p>
    <w:p w14:paraId="4C7F4936" w14:textId="77777777" w:rsidR="008D3165" w:rsidRPr="008421DC" w:rsidRDefault="008D3165">
      <w:pPr>
        <w:suppressAutoHyphens w:val="0"/>
        <w:spacing w:after="160" w:line="259" w:lineRule="auto"/>
        <w:rPr>
          <w:rFonts w:asciiTheme="majorHAnsi" w:eastAsia="MS Gothic" w:hAnsiTheme="majorHAnsi" w:cstheme="majorHAnsi"/>
          <w:b/>
          <w:bCs/>
          <w:sz w:val="36"/>
        </w:rPr>
      </w:pPr>
    </w:p>
    <w:bookmarkEnd w:id="592"/>
    <w:bookmarkEnd w:id="593"/>
    <w:p w14:paraId="0E29DAD8" w14:textId="18A33F90" w:rsidR="003B2763" w:rsidRPr="008421DC" w:rsidRDefault="003B2763" w:rsidP="003B2763">
      <w:pPr>
        <w:rPr>
          <w:rFonts w:asciiTheme="majorHAnsi" w:hAnsiTheme="majorHAnsi" w:cstheme="majorHAnsi"/>
          <w:b/>
          <w:bCs/>
        </w:rPr>
      </w:pPr>
      <w:r w:rsidRPr="008421DC">
        <w:rPr>
          <w:rFonts w:asciiTheme="majorHAnsi" w:hAnsiTheme="majorHAnsi" w:cstheme="majorHAnsi"/>
          <w:b/>
          <w:bCs/>
        </w:rPr>
        <w:t xml:space="preserve">These guidelines are subject to changes at the discretion of the Minister for Community Sport. </w:t>
      </w:r>
    </w:p>
    <w:p w14:paraId="76BD5B9E" w14:textId="77777777" w:rsidR="003B2763" w:rsidRPr="008421DC" w:rsidRDefault="003B2763" w:rsidP="003B2763">
      <w:pPr>
        <w:rPr>
          <w:rFonts w:asciiTheme="majorHAnsi" w:hAnsiTheme="majorHAnsi" w:cstheme="majorHAnsi"/>
        </w:rPr>
      </w:pPr>
      <w:r w:rsidRPr="008421DC">
        <w:rPr>
          <w:rFonts w:asciiTheme="majorHAnsi" w:hAnsiTheme="majorHAnsi" w:cstheme="majorHAnsi"/>
        </w:rPr>
        <w:t xml:space="preserve">Authorised and published by the Victorian Government, 1 Spring Street, Melbourne. </w:t>
      </w:r>
    </w:p>
    <w:p w14:paraId="5970C3B8" w14:textId="7AE4B577" w:rsidR="003B2763" w:rsidRPr="008421DC" w:rsidRDefault="003B2763" w:rsidP="003B2763">
      <w:pPr>
        <w:rPr>
          <w:rFonts w:asciiTheme="majorHAnsi" w:hAnsiTheme="majorHAnsi" w:cstheme="majorHAnsi"/>
        </w:rPr>
      </w:pPr>
      <w:r w:rsidRPr="008421DC">
        <w:rPr>
          <w:rFonts w:asciiTheme="majorHAnsi" w:hAnsiTheme="majorHAnsi" w:cstheme="majorHAnsi"/>
        </w:rPr>
        <w:t xml:space="preserve">© State of Victoria, </w:t>
      </w:r>
      <w:r w:rsidR="00DF18E5" w:rsidRPr="008421DC">
        <w:rPr>
          <w:rFonts w:asciiTheme="majorHAnsi" w:hAnsiTheme="majorHAnsi" w:cstheme="majorHAnsi"/>
        </w:rPr>
        <w:t>Department of Jobs, Skills, Industry and Regions</w:t>
      </w:r>
      <w:r w:rsidRPr="008421DC">
        <w:rPr>
          <w:rFonts w:asciiTheme="majorHAnsi" w:hAnsiTheme="majorHAnsi" w:cstheme="majorHAnsi"/>
        </w:rPr>
        <w:t xml:space="preserve">. </w:t>
      </w:r>
      <w:r w:rsidR="00E17BD4" w:rsidRPr="008421DC">
        <w:rPr>
          <w:rFonts w:asciiTheme="majorHAnsi" w:hAnsiTheme="majorHAnsi" w:cstheme="majorHAnsi"/>
        </w:rPr>
        <w:t>October</w:t>
      </w:r>
      <w:r w:rsidRPr="008421DC">
        <w:rPr>
          <w:rFonts w:asciiTheme="majorHAnsi" w:hAnsiTheme="majorHAnsi" w:cstheme="majorHAnsi"/>
        </w:rPr>
        <w:t xml:space="preserve"> 2024 </w:t>
      </w:r>
    </w:p>
    <w:p w14:paraId="6C641A73" w14:textId="3F018700" w:rsidR="00926450" w:rsidRPr="00B9086A" w:rsidRDefault="003B2763" w:rsidP="003B2763">
      <w:pPr>
        <w:suppressAutoHyphens w:val="0"/>
        <w:spacing w:after="160" w:line="259" w:lineRule="auto"/>
        <w:rPr>
          <w:rFonts w:asciiTheme="majorHAnsi" w:hAnsiTheme="majorHAnsi" w:cstheme="majorHAnsi"/>
        </w:rPr>
      </w:pPr>
      <w:r w:rsidRPr="008421DC">
        <w:rPr>
          <w:rFonts w:asciiTheme="majorHAnsi" w:hAnsiTheme="majorHAnsi" w:cstheme="majorHAnsi"/>
        </w:rPr>
        <w:t>Available at</w:t>
      </w:r>
      <w:r w:rsidR="00D744C5" w:rsidRPr="008421DC">
        <w:rPr>
          <w:rFonts w:asciiTheme="majorHAnsi" w:hAnsiTheme="majorHAnsi" w:cstheme="majorHAnsi"/>
        </w:rPr>
        <w:t xml:space="preserve"> the</w:t>
      </w:r>
      <w:r w:rsidRPr="008421DC">
        <w:rPr>
          <w:rFonts w:asciiTheme="majorHAnsi" w:hAnsiTheme="majorHAnsi" w:cstheme="majorHAnsi"/>
        </w:rPr>
        <w:t xml:space="preserve"> </w:t>
      </w:r>
      <w:r w:rsidR="000F50F3" w:rsidRPr="008421DC">
        <w:rPr>
          <w:rFonts w:asciiTheme="majorHAnsi" w:hAnsiTheme="majorHAnsi" w:cstheme="majorHAnsi"/>
        </w:rPr>
        <w:t>SRV</w:t>
      </w:r>
      <w:r w:rsidRPr="008421DC">
        <w:rPr>
          <w:rFonts w:asciiTheme="majorHAnsi" w:hAnsiTheme="majorHAnsi" w:cstheme="majorHAnsi"/>
        </w:rPr>
        <w:t xml:space="preserve"> </w:t>
      </w:r>
      <w:hyperlink r:id="rId54" w:history="1">
        <w:r w:rsidRPr="008421DC">
          <w:rPr>
            <w:rStyle w:val="Hyperlink"/>
            <w:rFonts w:asciiTheme="majorHAnsi" w:hAnsiTheme="majorHAnsi" w:cstheme="majorHAnsi"/>
          </w:rPr>
          <w:t>website</w:t>
        </w:r>
      </w:hyperlink>
      <w:r w:rsidRPr="008421DC">
        <w:rPr>
          <w:rFonts w:asciiTheme="majorHAnsi" w:hAnsiTheme="majorHAnsi" w:cstheme="majorHAnsi"/>
        </w:rPr>
        <w:t>.</w:t>
      </w:r>
    </w:p>
    <w:sectPr w:rsidR="00926450" w:rsidRPr="00B9086A" w:rsidSect="00730C91">
      <w:headerReference w:type="even" r:id="rId55"/>
      <w:headerReference w:type="default" r:id="rId56"/>
      <w:footerReference w:type="even" r:id="rId57"/>
      <w:footerReference w:type="default" r:id="rId58"/>
      <w:headerReference w:type="first" r:id="rId59"/>
      <w:footerReference w:type="first" r:id="rId60"/>
      <w:pgSz w:w="11906" w:h="16838" w:code="9"/>
      <w:pgMar w:top="709" w:right="1134" w:bottom="1134" w:left="1134" w:header="397" w:footer="39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0FE625" w14:textId="77777777" w:rsidR="005D4121" w:rsidRDefault="005D4121" w:rsidP="00ED1255">
      <w:pPr>
        <w:spacing w:after="0" w:line="240" w:lineRule="auto"/>
      </w:pPr>
      <w:r>
        <w:separator/>
      </w:r>
    </w:p>
  </w:endnote>
  <w:endnote w:type="continuationSeparator" w:id="0">
    <w:p w14:paraId="28816030" w14:textId="77777777" w:rsidR="005D4121" w:rsidRDefault="005D4121" w:rsidP="00ED1255">
      <w:pPr>
        <w:spacing w:after="0" w:line="240" w:lineRule="auto"/>
      </w:pPr>
      <w:r>
        <w:continuationSeparator/>
      </w:r>
    </w:p>
  </w:endnote>
  <w:endnote w:type="continuationNotice" w:id="1">
    <w:p w14:paraId="58DB1DFA" w14:textId="77777777" w:rsidR="005D4121" w:rsidRDefault="005D41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VIC Light">
    <w:panose1 w:val="00000400000000000000"/>
    <w:charset w:val="00"/>
    <w:family w:val="auto"/>
    <w:pitch w:val="variable"/>
    <w:sig w:usb0="00000007" w:usb1="00000000" w:usb2="00000000" w:usb3="00000000" w:csb0="00000093" w:csb1="00000000"/>
  </w:font>
  <w:font w:name="VIC">
    <w:panose1 w:val="00000500000000000000"/>
    <w:charset w:val="00"/>
    <w:family w:val="auto"/>
    <w:pitch w:val="variable"/>
    <w:sig w:usb0="00000007" w:usb1="00000000" w:usb2="00000000" w:usb3="00000000" w:csb0="00000093" w:csb1="00000000"/>
  </w:font>
  <w:font w:name="VIC Medium">
    <w:panose1 w:val="000006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VIC (OTF) Light 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91302" w14:textId="77777777" w:rsidR="00ED1255" w:rsidRDefault="00ED12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B148D" w14:textId="18DE8A07" w:rsidR="00ED1255" w:rsidRDefault="00ED1255">
    <w:pPr>
      <w:pStyle w:val="Footer"/>
    </w:pPr>
    <w:r>
      <w:rPr>
        <w:noProof/>
      </w:rPr>
      <mc:AlternateContent>
        <mc:Choice Requires="wps">
          <w:drawing>
            <wp:anchor distT="0" distB="0" distL="114300" distR="114300" simplePos="0" relativeHeight="251658240" behindDoc="0" locked="0" layoutInCell="0" allowOverlap="1" wp14:anchorId="2C61DB17" wp14:editId="2FDB011A">
              <wp:simplePos x="0" y="0"/>
              <wp:positionH relativeFrom="page">
                <wp:posOffset>0</wp:posOffset>
              </wp:positionH>
              <wp:positionV relativeFrom="page">
                <wp:posOffset>10248900</wp:posOffset>
              </wp:positionV>
              <wp:extent cx="7560310" cy="252095"/>
              <wp:effectExtent l="0" t="0" r="0" b="14605"/>
              <wp:wrapNone/>
              <wp:docPr id="2" name="MSIPCM76fb472cabdb7db37d1b2622"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317616" w14:textId="72DFFE1F" w:rsidR="00ED1255" w:rsidRPr="00ED1255" w:rsidRDefault="00ED1255" w:rsidP="00ED1255">
                          <w:pPr>
                            <w:spacing w:after="0"/>
                            <w:jc w:val="center"/>
                            <w:rPr>
                              <w:color w:val="000000"/>
                            </w:rPr>
                          </w:pPr>
                          <w:r w:rsidRPr="00ED1255">
                            <w:rPr>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C61DB17" id="_x0000_t202" coordsize="21600,21600" o:spt="202" path="m,l,21600r21600,l21600,xe">
              <v:stroke joinstyle="miter"/>
              <v:path gradientshapeok="t" o:connecttype="rect"/>
            </v:shapetype>
            <v:shape id="MSIPCM76fb472cabdb7db37d1b2622" o:spid="_x0000_s1027" type="#_x0000_t202" alt="{&quot;HashCode&quot;:376260202,&quot;Height&quot;:841.0,&quot;Width&quot;:595.0,&quot;Placement&quot;:&quot;Footer&quot;,&quot;Index&quot;:&quot;Primary&quot;,&quot;Section&quot;:1,&quot;Top&quot;:0.0,&quot;Left&quot;:0.0}" style="position:absolute;margin-left:0;margin-top:807pt;width:595.3pt;height:19.8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SqE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" o:allowincell="f" filled="f" stroked="f" strokeweight=".5pt">
              <v:textbox inset=",0,,0">
                <w:txbxContent>
                  <w:p w14:paraId="14317616" w14:textId="72DFFE1F" w:rsidR="00ED1255" w:rsidRPr="00ED1255" w:rsidRDefault="00ED1255" w:rsidP="00ED1255">
                    <w:pPr>
                      <w:spacing w:after="0"/>
                      <w:jc w:val="center"/>
                      <w:rPr>
                        <w:color w:val="000000"/>
                      </w:rPr>
                    </w:pPr>
                    <w:r w:rsidRPr="00ED1255">
                      <w:rPr>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E9B65" w14:textId="77777777" w:rsidR="00ED1255" w:rsidRDefault="00ED12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2B7352" w14:textId="77777777" w:rsidR="005D4121" w:rsidRDefault="005D4121" w:rsidP="00ED1255">
      <w:pPr>
        <w:spacing w:after="0" w:line="240" w:lineRule="auto"/>
      </w:pPr>
      <w:r>
        <w:separator/>
      </w:r>
    </w:p>
  </w:footnote>
  <w:footnote w:type="continuationSeparator" w:id="0">
    <w:p w14:paraId="71E9D839" w14:textId="77777777" w:rsidR="005D4121" w:rsidRDefault="005D4121" w:rsidP="00ED1255">
      <w:pPr>
        <w:spacing w:after="0" w:line="240" w:lineRule="auto"/>
      </w:pPr>
      <w:r>
        <w:continuationSeparator/>
      </w:r>
    </w:p>
  </w:footnote>
  <w:footnote w:type="continuationNotice" w:id="1">
    <w:p w14:paraId="605B045B" w14:textId="77777777" w:rsidR="005D4121" w:rsidRDefault="005D41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E76A4" w14:textId="77777777" w:rsidR="00ED1255" w:rsidRDefault="00ED12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4B313" w14:textId="6D51F889" w:rsidR="00ED1255" w:rsidRDefault="00ED1255">
    <w:pPr>
      <w:pStyle w:val="Header"/>
    </w:pPr>
    <w:r>
      <w:rPr>
        <w:noProof/>
      </w:rPr>
      <mc:AlternateContent>
        <mc:Choice Requires="wps">
          <w:drawing>
            <wp:anchor distT="0" distB="0" distL="114300" distR="114300" simplePos="0" relativeHeight="251658241" behindDoc="0" locked="0" layoutInCell="0" allowOverlap="1" wp14:anchorId="7CB89015" wp14:editId="4F39615A">
              <wp:simplePos x="0" y="0"/>
              <wp:positionH relativeFrom="page">
                <wp:posOffset>0</wp:posOffset>
              </wp:positionH>
              <wp:positionV relativeFrom="page">
                <wp:posOffset>190500</wp:posOffset>
              </wp:positionV>
              <wp:extent cx="7560310" cy="252095"/>
              <wp:effectExtent l="0" t="0" r="0" b="14605"/>
              <wp:wrapNone/>
              <wp:docPr id="3" name="MSIPCMaa3f4c658be343364a6feec4"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14C23D" w14:textId="7E371072" w:rsidR="00ED1255" w:rsidRPr="00ED1255" w:rsidRDefault="00ED1255" w:rsidP="00ED1255">
                          <w:pPr>
                            <w:spacing w:after="0"/>
                            <w:jc w:val="center"/>
                            <w:rPr>
                              <w:color w:val="000000"/>
                            </w:rPr>
                          </w:pPr>
                          <w:r w:rsidRPr="00ED1255">
                            <w:rPr>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CB89015" id="_x0000_t202" coordsize="21600,21600" o:spt="202" path="m,l,21600r21600,l21600,xe">
              <v:stroke joinstyle="miter"/>
              <v:path gradientshapeok="t" o:connecttype="rect"/>
            </v:shapetype>
            <v:shape id="MSIPCMaa3f4c658be343364a6feec4" o:spid="_x0000_s1026" type="#_x0000_t202" alt="{&quot;HashCode&quot;:352122633,&quot;Height&quot;:841.0,&quot;Width&quot;:595.0,&quot;Placement&quot;:&quot;Header&quot;,&quot;Index&quot;:&quot;Primary&quot;,&quot;Section&quot;:1,&quot;Top&quot;:0.0,&quot;Left&quot;:0.0}" style="position:absolute;margin-left:0;margin-top:15pt;width:595.3pt;height:19.85pt;z-index:25165824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3C14C23D" w14:textId="7E371072" w:rsidR="00ED1255" w:rsidRPr="00ED1255" w:rsidRDefault="00ED1255" w:rsidP="00ED1255">
                    <w:pPr>
                      <w:spacing w:after="0"/>
                      <w:jc w:val="center"/>
                      <w:rPr>
                        <w:color w:val="000000"/>
                      </w:rPr>
                    </w:pPr>
                    <w:r w:rsidRPr="00ED1255">
                      <w:rPr>
                        <w:color w:val="00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26D6C" w14:textId="77777777" w:rsidR="00ED1255" w:rsidRDefault="00ED12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D71EC"/>
    <w:multiLevelType w:val="hybridMultilevel"/>
    <w:tmpl w:val="37B80B50"/>
    <w:lvl w:ilvl="0" w:tplc="58DC5624">
      <w:start w:val="1"/>
      <w:numFmt w:val="decimal"/>
      <w:lvlText w:val="%1."/>
      <w:lvlJc w:val="left"/>
      <w:pPr>
        <w:ind w:left="454" w:hanging="454"/>
      </w:pPr>
      <w:rPr>
        <w:rFonts w:ascii="Arial" w:eastAsia="Arial" w:hAnsi="Arial" w:cs="Arial" w:hint="default"/>
        <w:color w:val="383834"/>
        <w:spacing w:val="-2"/>
        <w:w w:val="103"/>
        <w:sz w:val="32"/>
        <w:szCs w:val="1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515281"/>
    <w:multiLevelType w:val="hybridMultilevel"/>
    <w:tmpl w:val="BF1E6F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54135E"/>
    <w:multiLevelType w:val="hybridMultilevel"/>
    <w:tmpl w:val="465C8832"/>
    <w:lvl w:ilvl="0" w:tplc="71CC2CB8">
      <w:start w:val="1"/>
      <w:numFmt w:val="bullet"/>
      <w:lvlText w:val=""/>
      <w:lvlJc w:val="left"/>
      <w:pPr>
        <w:ind w:left="720" w:hanging="360"/>
      </w:pPr>
      <w:rPr>
        <w:rFonts w:ascii="Symbol" w:hAnsi="Symbol"/>
      </w:rPr>
    </w:lvl>
    <w:lvl w:ilvl="1" w:tplc="173A7324">
      <w:start w:val="1"/>
      <w:numFmt w:val="bullet"/>
      <w:lvlText w:val=""/>
      <w:lvlJc w:val="left"/>
      <w:pPr>
        <w:ind w:left="720" w:hanging="360"/>
      </w:pPr>
      <w:rPr>
        <w:rFonts w:ascii="Symbol" w:hAnsi="Symbol"/>
      </w:rPr>
    </w:lvl>
    <w:lvl w:ilvl="2" w:tplc="9826883E">
      <w:start w:val="1"/>
      <w:numFmt w:val="bullet"/>
      <w:lvlText w:val=""/>
      <w:lvlJc w:val="left"/>
      <w:pPr>
        <w:ind w:left="720" w:hanging="360"/>
      </w:pPr>
      <w:rPr>
        <w:rFonts w:ascii="Symbol" w:hAnsi="Symbol"/>
      </w:rPr>
    </w:lvl>
    <w:lvl w:ilvl="3" w:tplc="45D6AD1E">
      <w:start w:val="1"/>
      <w:numFmt w:val="bullet"/>
      <w:lvlText w:val=""/>
      <w:lvlJc w:val="left"/>
      <w:pPr>
        <w:ind w:left="720" w:hanging="360"/>
      </w:pPr>
      <w:rPr>
        <w:rFonts w:ascii="Symbol" w:hAnsi="Symbol"/>
      </w:rPr>
    </w:lvl>
    <w:lvl w:ilvl="4" w:tplc="C6EA8370">
      <w:start w:val="1"/>
      <w:numFmt w:val="bullet"/>
      <w:lvlText w:val=""/>
      <w:lvlJc w:val="left"/>
      <w:pPr>
        <w:ind w:left="720" w:hanging="360"/>
      </w:pPr>
      <w:rPr>
        <w:rFonts w:ascii="Symbol" w:hAnsi="Symbol"/>
      </w:rPr>
    </w:lvl>
    <w:lvl w:ilvl="5" w:tplc="C3CE5EE6">
      <w:start w:val="1"/>
      <w:numFmt w:val="bullet"/>
      <w:lvlText w:val=""/>
      <w:lvlJc w:val="left"/>
      <w:pPr>
        <w:ind w:left="720" w:hanging="360"/>
      </w:pPr>
      <w:rPr>
        <w:rFonts w:ascii="Symbol" w:hAnsi="Symbol"/>
      </w:rPr>
    </w:lvl>
    <w:lvl w:ilvl="6" w:tplc="3690AAE8">
      <w:start w:val="1"/>
      <w:numFmt w:val="bullet"/>
      <w:lvlText w:val=""/>
      <w:lvlJc w:val="left"/>
      <w:pPr>
        <w:ind w:left="720" w:hanging="360"/>
      </w:pPr>
      <w:rPr>
        <w:rFonts w:ascii="Symbol" w:hAnsi="Symbol"/>
      </w:rPr>
    </w:lvl>
    <w:lvl w:ilvl="7" w:tplc="13F05CF2">
      <w:start w:val="1"/>
      <w:numFmt w:val="bullet"/>
      <w:lvlText w:val=""/>
      <w:lvlJc w:val="left"/>
      <w:pPr>
        <w:ind w:left="720" w:hanging="360"/>
      </w:pPr>
      <w:rPr>
        <w:rFonts w:ascii="Symbol" w:hAnsi="Symbol"/>
      </w:rPr>
    </w:lvl>
    <w:lvl w:ilvl="8" w:tplc="15E0A44A">
      <w:start w:val="1"/>
      <w:numFmt w:val="bullet"/>
      <w:lvlText w:val=""/>
      <w:lvlJc w:val="left"/>
      <w:pPr>
        <w:ind w:left="720" w:hanging="360"/>
      </w:pPr>
      <w:rPr>
        <w:rFonts w:ascii="Symbol" w:hAnsi="Symbol"/>
      </w:rPr>
    </w:lvl>
  </w:abstractNum>
  <w:abstractNum w:abstractNumId="3" w15:restartNumberingAfterBreak="0">
    <w:nsid w:val="16BE277B"/>
    <w:multiLevelType w:val="hybridMultilevel"/>
    <w:tmpl w:val="2AA419CC"/>
    <w:lvl w:ilvl="0" w:tplc="E5C0AD20">
      <w:start w:val="1"/>
      <w:numFmt w:val="bullet"/>
      <w:pStyle w:val="TableBullet"/>
      <w:lvlText w:val=""/>
      <w:lvlJc w:val="left"/>
      <w:pPr>
        <w:ind w:left="284" w:hanging="28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DE0A6F"/>
    <w:multiLevelType w:val="multilevel"/>
    <w:tmpl w:val="0B841C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6F73926"/>
    <w:multiLevelType w:val="hybridMultilevel"/>
    <w:tmpl w:val="72AA4EB4"/>
    <w:lvl w:ilvl="0" w:tplc="E29634F2">
      <w:start w:val="1"/>
      <w:numFmt w:val="bullet"/>
      <w:lvlText w:val=""/>
      <w:lvlJc w:val="left"/>
      <w:pPr>
        <w:ind w:left="1440" w:hanging="360"/>
      </w:pPr>
      <w:rPr>
        <w:rFonts w:ascii="Symbol" w:hAnsi="Symbol"/>
      </w:rPr>
    </w:lvl>
    <w:lvl w:ilvl="1" w:tplc="7B90D752">
      <w:start w:val="1"/>
      <w:numFmt w:val="bullet"/>
      <w:lvlText w:val=""/>
      <w:lvlJc w:val="left"/>
      <w:pPr>
        <w:ind w:left="1440" w:hanging="360"/>
      </w:pPr>
      <w:rPr>
        <w:rFonts w:ascii="Symbol" w:hAnsi="Symbol"/>
      </w:rPr>
    </w:lvl>
    <w:lvl w:ilvl="2" w:tplc="10BA28AC">
      <w:start w:val="1"/>
      <w:numFmt w:val="bullet"/>
      <w:lvlText w:val=""/>
      <w:lvlJc w:val="left"/>
      <w:pPr>
        <w:ind w:left="1440" w:hanging="360"/>
      </w:pPr>
      <w:rPr>
        <w:rFonts w:ascii="Symbol" w:hAnsi="Symbol"/>
      </w:rPr>
    </w:lvl>
    <w:lvl w:ilvl="3" w:tplc="A4B2B0A8">
      <w:start w:val="1"/>
      <w:numFmt w:val="bullet"/>
      <w:lvlText w:val=""/>
      <w:lvlJc w:val="left"/>
      <w:pPr>
        <w:ind w:left="1440" w:hanging="360"/>
      </w:pPr>
      <w:rPr>
        <w:rFonts w:ascii="Symbol" w:hAnsi="Symbol"/>
      </w:rPr>
    </w:lvl>
    <w:lvl w:ilvl="4" w:tplc="A71EA112">
      <w:start w:val="1"/>
      <w:numFmt w:val="bullet"/>
      <w:lvlText w:val=""/>
      <w:lvlJc w:val="left"/>
      <w:pPr>
        <w:ind w:left="1440" w:hanging="360"/>
      </w:pPr>
      <w:rPr>
        <w:rFonts w:ascii="Symbol" w:hAnsi="Symbol"/>
      </w:rPr>
    </w:lvl>
    <w:lvl w:ilvl="5" w:tplc="B80E95F4">
      <w:start w:val="1"/>
      <w:numFmt w:val="bullet"/>
      <w:lvlText w:val=""/>
      <w:lvlJc w:val="left"/>
      <w:pPr>
        <w:ind w:left="1440" w:hanging="360"/>
      </w:pPr>
      <w:rPr>
        <w:rFonts w:ascii="Symbol" w:hAnsi="Symbol"/>
      </w:rPr>
    </w:lvl>
    <w:lvl w:ilvl="6" w:tplc="1F1834CE">
      <w:start w:val="1"/>
      <w:numFmt w:val="bullet"/>
      <w:lvlText w:val=""/>
      <w:lvlJc w:val="left"/>
      <w:pPr>
        <w:ind w:left="1440" w:hanging="360"/>
      </w:pPr>
      <w:rPr>
        <w:rFonts w:ascii="Symbol" w:hAnsi="Symbol"/>
      </w:rPr>
    </w:lvl>
    <w:lvl w:ilvl="7" w:tplc="477E2336">
      <w:start w:val="1"/>
      <w:numFmt w:val="bullet"/>
      <w:lvlText w:val=""/>
      <w:lvlJc w:val="left"/>
      <w:pPr>
        <w:ind w:left="1440" w:hanging="360"/>
      </w:pPr>
      <w:rPr>
        <w:rFonts w:ascii="Symbol" w:hAnsi="Symbol"/>
      </w:rPr>
    </w:lvl>
    <w:lvl w:ilvl="8" w:tplc="4A58A60E">
      <w:start w:val="1"/>
      <w:numFmt w:val="bullet"/>
      <w:lvlText w:val=""/>
      <w:lvlJc w:val="left"/>
      <w:pPr>
        <w:ind w:left="1440" w:hanging="360"/>
      </w:pPr>
      <w:rPr>
        <w:rFonts w:ascii="Symbol" w:hAnsi="Symbol"/>
      </w:rPr>
    </w:lvl>
  </w:abstractNum>
  <w:abstractNum w:abstractNumId="6" w15:restartNumberingAfterBreak="0">
    <w:nsid w:val="200816B3"/>
    <w:multiLevelType w:val="hybridMultilevel"/>
    <w:tmpl w:val="0D54CB76"/>
    <w:lvl w:ilvl="0" w:tplc="23E44E8E">
      <w:start w:val="1"/>
      <w:numFmt w:val="bullet"/>
      <w:lvlText w:val=""/>
      <w:lvlJc w:val="left"/>
      <w:pPr>
        <w:ind w:left="720" w:hanging="360"/>
      </w:pPr>
      <w:rPr>
        <w:rFonts w:ascii="Symbol" w:hAnsi="Symbol"/>
      </w:rPr>
    </w:lvl>
    <w:lvl w:ilvl="1" w:tplc="F52EA7D2">
      <w:start w:val="1"/>
      <w:numFmt w:val="bullet"/>
      <w:lvlText w:val=""/>
      <w:lvlJc w:val="left"/>
      <w:pPr>
        <w:ind w:left="720" w:hanging="360"/>
      </w:pPr>
      <w:rPr>
        <w:rFonts w:ascii="Symbol" w:hAnsi="Symbol"/>
      </w:rPr>
    </w:lvl>
    <w:lvl w:ilvl="2" w:tplc="C296A236">
      <w:start w:val="1"/>
      <w:numFmt w:val="bullet"/>
      <w:lvlText w:val=""/>
      <w:lvlJc w:val="left"/>
      <w:pPr>
        <w:ind w:left="720" w:hanging="360"/>
      </w:pPr>
      <w:rPr>
        <w:rFonts w:ascii="Symbol" w:hAnsi="Symbol"/>
      </w:rPr>
    </w:lvl>
    <w:lvl w:ilvl="3" w:tplc="92BCC204">
      <w:start w:val="1"/>
      <w:numFmt w:val="bullet"/>
      <w:lvlText w:val=""/>
      <w:lvlJc w:val="left"/>
      <w:pPr>
        <w:ind w:left="720" w:hanging="360"/>
      </w:pPr>
      <w:rPr>
        <w:rFonts w:ascii="Symbol" w:hAnsi="Symbol"/>
      </w:rPr>
    </w:lvl>
    <w:lvl w:ilvl="4" w:tplc="D00634DA">
      <w:start w:val="1"/>
      <w:numFmt w:val="bullet"/>
      <w:lvlText w:val=""/>
      <w:lvlJc w:val="left"/>
      <w:pPr>
        <w:ind w:left="720" w:hanging="360"/>
      </w:pPr>
      <w:rPr>
        <w:rFonts w:ascii="Symbol" w:hAnsi="Symbol"/>
      </w:rPr>
    </w:lvl>
    <w:lvl w:ilvl="5" w:tplc="D558272C">
      <w:start w:val="1"/>
      <w:numFmt w:val="bullet"/>
      <w:lvlText w:val=""/>
      <w:lvlJc w:val="left"/>
      <w:pPr>
        <w:ind w:left="720" w:hanging="360"/>
      </w:pPr>
      <w:rPr>
        <w:rFonts w:ascii="Symbol" w:hAnsi="Symbol"/>
      </w:rPr>
    </w:lvl>
    <w:lvl w:ilvl="6" w:tplc="1FF414E0">
      <w:start w:val="1"/>
      <w:numFmt w:val="bullet"/>
      <w:lvlText w:val=""/>
      <w:lvlJc w:val="left"/>
      <w:pPr>
        <w:ind w:left="720" w:hanging="360"/>
      </w:pPr>
      <w:rPr>
        <w:rFonts w:ascii="Symbol" w:hAnsi="Symbol"/>
      </w:rPr>
    </w:lvl>
    <w:lvl w:ilvl="7" w:tplc="34923638">
      <w:start w:val="1"/>
      <w:numFmt w:val="bullet"/>
      <w:lvlText w:val=""/>
      <w:lvlJc w:val="left"/>
      <w:pPr>
        <w:ind w:left="720" w:hanging="360"/>
      </w:pPr>
      <w:rPr>
        <w:rFonts w:ascii="Symbol" w:hAnsi="Symbol"/>
      </w:rPr>
    </w:lvl>
    <w:lvl w:ilvl="8" w:tplc="4F583F22">
      <w:start w:val="1"/>
      <w:numFmt w:val="bullet"/>
      <w:lvlText w:val=""/>
      <w:lvlJc w:val="left"/>
      <w:pPr>
        <w:ind w:left="720" w:hanging="360"/>
      </w:pPr>
      <w:rPr>
        <w:rFonts w:ascii="Symbol" w:hAnsi="Symbol"/>
      </w:rPr>
    </w:lvl>
  </w:abstractNum>
  <w:abstractNum w:abstractNumId="7" w15:restartNumberingAfterBreak="0">
    <w:nsid w:val="250B5EB4"/>
    <w:multiLevelType w:val="hybridMultilevel"/>
    <w:tmpl w:val="F8B4C970"/>
    <w:lvl w:ilvl="0" w:tplc="87CAAFC8">
      <w:start w:val="1"/>
      <w:numFmt w:val="bullet"/>
      <w:lvlText w:val=""/>
      <w:lvlJc w:val="left"/>
      <w:pPr>
        <w:ind w:left="1000" w:hanging="360"/>
      </w:pPr>
      <w:rPr>
        <w:rFonts w:ascii="Symbol" w:hAnsi="Symbol"/>
      </w:rPr>
    </w:lvl>
    <w:lvl w:ilvl="1" w:tplc="FC96C6EC">
      <w:start w:val="1"/>
      <w:numFmt w:val="bullet"/>
      <w:lvlText w:val=""/>
      <w:lvlJc w:val="left"/>
      <w:pPr>
        <w:ind w:left="1000" w:hanging="360"/>
      </w:pPr>
      <w:rPr>
        <w:rFonts w:ascii="Symbol" w:hAnsi="Symbol"/>
      </w:rPr>
    </w:lvl>
    <w:lvl w:ilvl="2" w:tplc="CF08FE0E">
      <w:start w:val="1"/>
      <w:numFmt w:val="bullet"/>
      <w:lvlText w:val=""/>
      <w:lvlJc w:val="left"/>
      <w:pPr>
        <w:ind w:left="1000" w:hanging="360"/>
      </w:pPr>
      <w:rPr>
        <w:rFonts w:ascii="Symbol" w:hAnsi="Symbol"/>
      </w:rPr>
    </w:lvl>
    <w:lvl w:ilvl="3" w:tplc="22EADF1E">
      <w:start w:val="1"/>
      <w:numFmt w:val="bullet"/>
      <w:lvlText w:val=""/>
      <w:lvlJc w:val="left"/>
      <w:pPr>
        <w:ind w:left="1000" w:hanging="360"/>
      </w:pPr>
      <w:rPr>
        <w:rFonts w:ascii="Symbol" w:hAnsi="Symbol"/>
      </w:rPr>
    </w:lvl>
    <w:lvl w:ilvl="4" w:tplc="396E9ECA">
      <w:start w:val="1"/>
      <w:numFmt w:val="bullet"/>
      <w:lvlText w:val=""/>
      <w:lvlJc w:val="left"/>
      <w:pPr>
        <w:ind w:left="1000" w:hanging="360"/>
      </w:pPr>
      <w:rPr>
        <w:rFonts w:ascii="Symbol" w:hAnsi="Symbol"/>
      </w:rPr>
    </w:lvl>
    <w:lvl w:ilvl="5" w:tplc="14DE0646">
      <w:start w:val="1"/>
      <w:numFmt w:val="bullet"/>
      <w:lvlText w:val=""/>
      <w:lvlJc w:val="left"/>
      <w:pPr>
        <w:ind w:left="1000" w:hanging="360"/>
      </w:pPr>
      <w:rPr>
        <w:rFonts w:ascii="Symbol" w:hAnsi="Symbol"/>
      </w:rPr>
    </w:lvl>
    <w:lvl w:ilvl="6" w:tplc="1BA85DB8">
      <w:start w:val="1"/>
      <w:numFmt w:val="bullet"/>
      <w:lvlText w:val=""/>
      <w:lvlJc w:val="left"/>
      <w:pPr>
        <w:ind w:left="1000" w:hanging="360"/>
      </w:pPr>
      <w:rPr>
        <w:rFonts w:ascii="Symbol" w:hAnsi="Symbol"/>
      </w:rPr>
    </w:lvl>
    <w:lvl w:ilvl="7" w:tplc="C0249B48">
      <w:start w:val="1"/>
      <w:numFmt w:val="bullet"/>
      <w:lvlText w:val=""/>
      <w:lvlJc w:val="left"/>
      <w:pPr>
        <w:ind w:left="1000" w:hanging="360"/>
      </w:pPr>
      <w:rPr>
        <w:rFonts w:ascii="Symbol" w:hAnsi="Symbol"/>
      </w:rPr>
    </w:lvl>
    <w:lvl w:ilvl="8" w:tplc="A47241B4">
      <w:start w:val="1"/>
      <w:numFmt w:val="bullet"/>
      <w:lvlText w:val=""/>
      <w:lvlJc w:val="left"/>
      <w:pPr>
        <w:ind w:left="1000" w:hanging="360"/>
      </w:pPr>
      <w:rPr>
        <w:rFonts w:ascii="Symbol" w:hAnsi="Symbol"/>
      </w:rPr>
    </w:lvl>
  </w:abstractNum>
  <w:abstractNum w:abstractNumId="8" w15:restartNumberingAfterBreak="0">
    <w:nsid w:val="26821564"/>
    <w:multiLevelType w:val="hybridMultilevel"/>
    <w:tmpl w:val="A7C8218E"/>
    <w:lvl w:ilvl="0" w:tplc="C29EC4E4">
      <w:start w:val="1"/>
      <w:numFmt w:val="bullet"/>
      <w:lvlText w:val=""/>
      <w:lvlJc w:val="left"/>
      <w:pPr>
        <w:ind w:left="720" w:hanging="360"/>
      </w:pPr>
      <w:rPr>
        <w:rFonts w:ascii="Symbol" w:hAnsi="Symbol"/>
      </w:rPr>
    </w:lvl>
    <w:lvl w:ilvl="1" w:tplc="DBBE9A04">
      <w:start w:val="1"/>
      <w:numFmt w:val="bullet"/>
      <w:lvlText w:val=""/>
      <w:lvlJc w:val="left"/>
      <w:pPr>
        <w:ind w:left="720" w:hanging="360"/>
      </w:pPr>
      <w:rPr>
        <w:rFonts w:ascii="Symbol" w:hAnsi="Symbol"/>
      </w:rPr>
    </w:lvl>
    <w:lvl w:ilvl="2" w:tplc="FB04915A">
      <w:start w:val="1"/>
      <w:numFmt w:val="bullet"/>
      <w:lvlText w:val=""/>
      <w:lvlJc w:val="left"/>
      <w:pPr>
        <w:ind w:left="720" w:hanging="360"/>
      </w:pPr>
      <w:rPr>
        <w:rFonts w:ascii="Symbol" w:hAnsi="Symbol"/>
      </w:rPr>
    </w:lvl>
    <w:lvl w:ilvl="3" w:tplc="A226384A">
      <w:start w:val="1"/>
      <w:numFmt w:val="bullet"/>
      <w:lvlText w:val=""/>
      <w:lvlJc w:val="left"/>
      <w:pPr>
        <w:ind w:left="720" w:hanging="360"/>
      </w:pPr>
      <w:rPr>
        <w:rFonts w:ascii="Symbol" w:hAnsi="Symbol"/>
      </w:rPr>
    </w:lvl>
    <w:lvl w:ilvl="4" w:tplc="F72E3FD0">
      <w:start w:val="1"/>
      <w:numFmt w:val="bullet"/>
      <w:lvlText w:val=""/>
      <w:lvlJc w:val="left"/>
      <w:pPr>
        <w:ind w:left="720" w:hanging="360"/>
      </w:pPr>
      <w:rPr>
        <w:rFonts w:ascii="Symbol" w:hAnsi="Symbol"/>
      </w:rPr>
    </w:lvl>
    <w:lvl w:ilvl="5" w:tplc="809EC9E2">
      <w:start w:val="1"/>
      <w:numFmt w:val="bullet"/>
      <w:lvlText w:val=""/>
      <w:lvlJc w:val="left"/>
      <w:pPr>
        <w:ind w:left="720" w:hanging="360"/>
      </w:pPr>
      <w:rPr>
        <w:rFonts w:ascii="Symbol" w:hAnsi="Symbol"/>
      </w:rPr>
    </w:lvl>
    <w:lvl w:ilvl="6" w:tplc="8DEE61EE">
      <w:start w:val="1"/>
      <w:numFmt w:val="bullet"/>
      <w:lvlText w:val=""/>
      <w:lvlJc w:val="left"/>
      <w:pPr>
        <w:ind w:left="720" w:hanging="360"/>
      </w:pPr>
      <w:rPr>
        <w:rFonts w:ascii="Symbol" w:hAnsi="Symbol"/>
      </w:rPr>
    </w:lvl>
    <w:lvl w:ilvl="7" w:tplc="74EE34BA">
      <w:start w:val="1"/>
      <w:numFmt w:val="bullet"/>
      <w:lvlText w:val=""/>
      <w:lvlJc w:val="left"/>
      <w:pPr>
        <w:ind w:left="720" w:hanging="360"/>
      </w:pPr>
      <w:rPr>
        <w:rFonts w:ascii="Symbol" w:hAnsi="Symbol"/>
      </w:rPr>
    </w:lvl>
    <w:lvl w:ilvl="8" w:tplc="313292BA">
      <w:start w:val="1"/>
      <w:numFmt w:val="bullet"/>
      <w:lvlText w:val=""/>
      <w:lvlJc w:val="left"/>
      <w:pPr>
        <w:ind w:left="720" w:hanging="360"/>
      </w:pPr>
      <w:rPr>
        <w:rFonts w:ascii="Symbol" w:hAnsi="Symbol"/>
      </w:rPr>
    </w:lvl>
  </w:abstractNum>
  <w:abstractNum w:abstractNumId="9" w15:restartNumberingAfterBreak="0">
    <w:nsid w:val="326B7D10"/>
    <w:multiLevelType w:val="hybridMultilevel"/>
    <w:tmpl w:val="31B2EE16"/>
    <w:lvl w:ilvl="0" w:tplc="79B458DA">
      <w:start w:val="1"/>
      <w:numFmt w:val="decimal"/>
      <w:lvlText w:val="%1."/>
      <w:lvlJc w:val="left"/>
      <w:pPr>
        <w:ind w:left="720" w:hanging="360"/>
      </w:pPr>
    </w:lvl>
    <w:lvl w:ilvl="1" w:tplc="29ACEFB4">
      <w:start w:val="1"/>
      <w:numFmt w:val="decimal"/>
      <w:lvlText w:val="%2."/>
      <w:lvlJc w:val="left"/>
      <w:pPr>
        <w:ind w:left="720" w:hanging="360"/>
      </w:pPr>
    </w:lvl>
    <w:lvl w:ilvl="2" w:tplc="92BE1894">
      <w:start w:val="1"/>
      <w:numFmt w:val="decimal"/>
      <w:lvlText w:val="%3."/>
      <w:lvlJc w:val="left"/>
      <w:pPr>
        <w:ind w:left="720" w:hanging="360"/>
      </w:pPr>
    </w:lvl>
    <w:lvl w:ilvl="3" w:tplc="6D6A0382">
      <w:start w:val="1"/>
      <w:numFmt w:val="decimal"/>
      <w:lvlText w:val="%4."/>
      <w:lvlJc w:val="left"/>
      <w:pPr>
        <w:ind w:left="720" w:hanging="360"/>
      </w:pPr>
    </w:lvl>
    <w:lvl w:ilvl="4" w:tplc="11B23E10">
      <w:start w:val="1"/>
      <w:numFmt w:val="decimal"/>
      <w:lvlText w:val="%5."/>
      <w:lvlJc w:val="left"/>
      <w:pPr>
        <w:ind w:left="720" w:hanging="360"/>
      </w:pPr>
    </w:lvl>
    <w:lvl w:ilvl="5" w:tplc="51D0EB92">
      <w:start w:val="1"/>
      <w:numFmt w:val="decimal"/>
      <w:lvlText w:val="%6."/>
      <w:lvlJc w:val="left"/>
      <w:pPr>
        <w:ind w:left="720" w:hanging="360"/>
      </w:pPr>
    </w:lvl>
    <w:lvl w:ilvl="6" w:tplc="FE603958">
      <w:start w:val="1"/>
      <w:numFmt w:val="decimal"/>
      <w:lvlText w:val="%7."/>
      <w:lvlJc w:val="left"/>
      <w:pPr>
        <w:ind w:left="720" w:hanging="360"/>
      </w:pPr>
    </w:lvl>
    <w:lvl w:ilvl="7" w:tplc="5D24B3E2">
      <w:start w:val="1"/>
      <w:numFmt w:val="decimal"/>
      <w:lvlText w:val="%8."/>
      <w:lvlJc w:val="left"/>
      <w:pPr>
        <w:ind w:left="720" w:hanging="360"/>
      </w:pPr>
    </w:lvl>
    <w:lvl w:ilvl="8" w:tplc="6DDC026A">
      <w:start w:val="1"/>
      <w:numFmt w:val="decimal"/>
      <w:lvlText w:val="%9."/>
      <w:lvlJc w:val="left"/>
      <w:pPr>
        <w:ind w:left="720" w:hanging="360"/>
      </w:pPr>
    </w:lvl>
  </w:abstractNum>
  <w:abstractNum w:abstractNumId="10" w15:restartNumberingAfterBreak="0">
    <w:nsid w:val="32CF6C8A"/>
    <w:multiLevelType w:val="hybridMultilevel"/>
    <w:tmpl w:val="06F8BC4C"/>
    <w:lvl w:ilvl="0" w:tplc="68A05D72">
      <w:start w:val="1"/>
      <w:numFmt w:val="decimal"/>
      <w:pStyle w:val="Heading5"/>
      <w:lvlText w:val="%1."/>
      <w:lvlJc w:val="left"/>
      <w:pPr>
        <w:ind w:left="284" w:hanging="284"/>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4463095"/>
    <w:multiLevelType w:val="hybridMultilevel"/>
    <w:tmpl w:val="1E585F7C"/>
    <w:lvl w:ilvl="0" w:tplc="8F2C082E">
      <w:start w:val="1"/>
      <w:numFmt w:val="bullet"/>
      <w:lvlText w:val=""/>
      <w:lvlJc w:val="left"/>
      <w:pPr>
        <w:ind w:left="720" w:hanging="360"/>
      </w:pPr>
      <w:rPr>
        <w:rFonts w:ascii="Symbol" w:hAnsi="Symbol"/>
      </w:rPr>
    </w:lvl>
    <w:lvl w:ilvl="1" w:tplc="2D5A434C">
      <w:start w:val="1"/>
      <w:numFmt w:val="bullet"/>
      <w:lvlText w:val=""/>
      <w:lvlJc w:val="left"/>
      <w:pPr>
        <w:ind w:left="720" w:hanging="360"/>
      </w:pPr>
      <w:rPr>
        <w:rFonts w:ascii="Symbol" w:hAnsi="Symbol"/>
      </w:rPr>
    </w:lvl>
    <w:lvl w:ilvl="2" w:tplc="42C85C3A">
      <w:start w:val="1"/>
      <w:numFmt w:val="bullet"/>
      <w:lvlText w:val=""/>
      <w:lvlJc w:val="left"/>
      <w:pPr>
        <w:ind w:left="720" w:hanging="360"/>
      </w:pPr>
      <w:rPr>
        <w:rFonts w:ascii="Symbol" w:hAnsi="Symbol"/>
      </w:rPr>
    </w:lvl>
    <w:lvl w:ilvl="3" w:tplc="6FE07936">
      <w:start w:val="1"/>
      <w:numFmt w:val="bullet"/>
      <w:lvlText w:val=""/>
      <w:lvlJc w:val="left"/>
      <w:pPr>
        <w:ind w:left="720" w:hanging="360"/>
      </w:pPr>
      <w:rPr>
        <w:rFonts w:ascii="Symbol" w:hAnsi="Symbol"/>
      </w:rPr>
    </w:lvl>
    <w:lvl w:ilvl="4" w:tplc="B00687C4">
      <w:start w:val="1"/>
      <w:numFmt w:val="bullet"/>
      <w:lvlText w:val=""/>
      <w:lvlJc w:val="left"/>
      <w:pPr>
        <w:ind w:left="720" w:hanging="360"/>
      </w:pPr>
      <w:rPr>
        <w:rFonts w:ascii="Symbol" w:hAnsi="Symbol"/>
      </w:rPr>
    </w:lvl>
    <w:lvl w:ilvl="5" w:tplc="0E5AFCFA">
      <w:start w:val="1"/>
      <w:numFmt w:val="bullet"/>
      <w:lvlText w:val=""/>
      <w:lvlJc w:val="left"/>
      <w:pPr>
        <w:ind w:left="720" w:hanging="360"/>
      </w:pPr>
      <w:rPr>
        <w:rFonts w:ascii="Symbol" w:hAnsi="Symbol"/>
      </w:rPr>
    </w:lvl>
    <w:lvl w:ilvl="6" w:tplc="C4766004">
      <w:start w:val="1"/>
      <w:numFmt w:val="bullet"/>
      <w:lvlText w:val=""/>
      <w:lvlJc w:val="left"/>
      <w:pPr>
        <w:ind w:left="720" w:hanging="360"/>
      </w:pPr>
      <w:rPr>
        <w:rFonts w:ascii="Symbol" w:hAnsi="Symbol"/>
      </w:rPr>
    </w:lvl>
    <w:lvl w:ilvl="7" w:tplc="D6DEADE4">
      <w:start w:val="1"/>
      <w:numFmt w:val="bullet"/>
      <w:lvlText w:val=""/>
      <w:lvlJc w:val="left"/>
      <w:pPr>
        <w:ind w:left="720" w:hanging="360"/>
      </w:pPr>
      <w:rPr>
        <w:rFonts w:ascii="Symbol" w:hAnsi="Symbol"/>
      </w:rPr>
    </w:lvl>
    <w:lvl w:ilvl="8" w:tplc="A4E21254">
      <w:start w:val="1"/>
      <w:numFmt w:val="bullet"/>
      <w:lvlText w:val=""/>
      <w:lvlJc w:val="left"/>
      <w:pPr>
        <w:ind w:left="720" w:hanging="360"/>
      </w:pPr>
      <w:rPr>
        <w:rFonts w:ascii="Symbol" w:hAnsi="Symbol"/>
      </w:rPr>
    </w:lvl>
  </w:abstractNum>
  <w:abstractNum w:abstractNumId="12" w15:restartNumberingAfterBreak="0">
    <w:nsid w:val="39D25D98"/>
    <w:multiLevelType w:val="hybridMultilevel"/>
    <w:tmpl w:val="BA82C78A"/>
    <w:lvl w:ilvl="0" w:tplc="76646FD0">
      <w:start w:val="1"/>
      <w:numFmt w:val="bullet"/>
      <w:lvlText w:val=""/>
      <w:lvlJc w:val="left"/>
      <w:pPr>
        <w:ind w:left="1440" w:hanging="360"/>
      </w:pPr>
      <w:rPr>
        <w:rFonts w:ascii="Symbol" w:hAnsi="Symbol"/>
      </w:rPr>
    </w:lvl>
    <w:lvl w:ilvl="1" w:tplc="FF980040">
      <w:start w:val="1"/>
      <w:numFmt w:val="bullet"/>
      <w:lvlText w:val=""/>
      <w:lvlJc w:val="left"/>
      <w:pPr>
        <w:ind w:left="1440" w:hanging="360"/>
      </w:pPr>
      <w:rPr>
        <w:rFonts w:ascii="Symbol" w:hAnsi="Symbol"/>
      </w:rPr>
    </w:lvl>
    <w:lvl w:ilvl="2" w:tplc="D1DA55BA">
      <w:start w:val="1"/>
      <w:numFmt w:val="bullet"/>
      <w:lvlText w:val=""/>
      <w:lvlJc w:val="left"/>
      <w:pPr>
        <w:ind w:left="1440" w:hanging="360"/>
      </w:pPr>
      <w:rPr>
        <w:rFonts w:ascii="Symbol" w:hAnsi="Symbol"/>
      </w:rPr>
    </w:lvl>
    <w:lvl w:ilvl="3" w:tplc="2800D58A">
      <w:start w:val="1"/>
      <w:numFmt w:val="bullet"/>
      <w:lvlText w:val=""/>
      <w:lvlJc w:val="left"/>
      <w:pPr>
        <w:ind w:left="1440" w:hanging="360"/>
      </w:pPr>
      <w:rPr>
        <w:rFonts w:ascii="Symbol" w:hAnsi="Symbol"/>
      </w:rPr>
    </w:lvl>
    <w:lvl w:ilvl="4" w:tplc="9D8A4E4E">
      <w:start w:val="1"/>
      <w:numFmt w:val="bullet"/>
      <w:lvlText w:val=""/>
      <w:lvlJc w:val="left"/>
      <w:pPr>
        <w:ind w:left="1440" w:hanging="360"/>
      </w:pPr>
      <w:rPr>
        <w:rFonts w:ascii="Symbol" w:hAnsi="Symbol"/>
      </w:rPr>
    </w:lvl>
    <w:lvl w:ilvl="5" w:tplc="9CAAB866">
      <w:start w:val="1"/>
      <w:numFmt w:val="bullet"/>
      <w:lvlText w:val=""/>
      <w:lvlJc w:val="left"/>
      <w:pPr>
        <w:ind w:left="1440" w:hanging="360"/>
      </w:pPr>
      <w:rPr>
        <w:rFonts w:ascii="Symbol" w:hAnsi="Symbol"/>
      </w:rPr>
    </w:lvl>
    <w:lvl w:ilvl="6" w:tplc="BC8E100E">
      <w:start w:val="1"/>
      <w:numFmt w:val="bullet"/>
      <w:lvlText w:val=""/>
      <w:lvlJc w:val="left"/>
      <w:pPr>
        <w:ind w:left="1440" w:hanging="360"/>
      </w:pPr>
      <w:rPr>
        <w:rFonts w:ascii="Symbol" w:hAnsi="Symbol"/>
      </w:rPr>
    </w:lvl>
    <w:lvl w:ilvl="7" w:tplc="68F60E5E">
      <w:start w:val="1"/>
      <w:numFmt w:val="bullet"/>
      <w:lvlText w:val=""/>
      <w:lvlJc w:val="left"/>
      <w:pPr>
        <w:ind w:left="1440" w:hanging="360"/>
      </w:pPr>
      <w:rPr>
        <w:rFonts w:ascii="Symbol" w:hAnsi="Symbol"/>
      </w:rPr>
    </w:lvl>
    <w:lvl w:ilvl="8" w:tplc="76E47B74">
      <w:start w:val="1"/>
      <w:numFmt w:val="bullet"/>
      <w:lvlText w:val=""/>
      <w:lvlJc w:val="left"/>
      <w:pPr>
        <w:ind w:left="1440" w:hanging="360"/>
      </w:pPr>
      <w:rPr>
        <w:rFonts w:ascii="Symbol" w:hAnsi="Symbol"/>
      </w:rPr>
    </w:lvl>
  </w:abstractNum>
  <w:abstractNum w:abstractNumId="13" w15:restartNumberingAfterBreak="0">
    <w:nsid w:val="3BB7117A"/>
    <w:multiLevelType w:val="multilevel"/>
    <w:tmpl w:val="8C7A98A0"/>
    <w:lvl w:ilvl="0">
      <w:start w:val="1"/>
      <w:numFmt w:val="decimal"/>
      <w:pStyle w:val="Heading1numbered"/>
      <w:lvlText w:val="%1."/>
      <w:lvlJc w:val="left"/>
      <w:pPr>
        <w:tabs>
          <w:tab w:val="num" w:pos="851"/>
        </w:tabs>
        <w:ind w:left="851" w:hanging="851"/>
      </w:pPr>
      <w:rPr>
        <w:rFonts w:hint="default"/>
      </w:rPr>
    </w:lvl>
    <w:lvl w:ilvl="1">
      <w:start w:val="1"/>
      <w:numFmt w:val="decimal"/>
      <w:pStyle w:val="Heading2numbered"/>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FF0179F"/>
    <w:multiLevelType w:val="hybridMultilevel"/>
    <w:tmpl w:val="B13E4932"/>
    <w:lvl w:ilvl="0" w:tplc="77B86BFE">
      <w:numFmt w:val="bullet"/>
      <w:pStyle w:val="TableBulletL2"/>
      <w:lvlText w:val=""/>
      <w:lvlJc w:val="left"/>
      <w:pPr>
        <w:ind w:left="720" w:hanging="360"/>
      </w:pPr>
      <w:rPr>
        <w:rFonts w:ascii="Symbol" w:eastAsia="Calibr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1855A50"/>
    <w:multiLevelType w:val="hybridMultilevel"/>
    <w:tmpl w:val="EA127C16"/>
    <w:lvl w:ilvl="0" w:tplc="EC66CBE6">
      <w:start w:val="1"/>
      <w:numFmt w:val="bullet"/>
      <w:lvlText w:val=""/>
      <w:lvlJc w:val="left"/>
      <w:pPr>
        <w:ind w:left="720" w:hanging="360"/>
      </w:pPr>
      <w:rPr>
        <w:rFonts w:ascii="Symbol" w:hAnsi="Symbol"/>
      </w:rPr>
    </w:lvl>
    <w:lvl w:ilvl="1" w:tplc="E8B891F4">
      <w:start w:val="1"/>
      <w:numFmt w:val="bullet"/>
      <w:lvlText w:val=""/>
      <w:lvlJc w:val="left"/>
      <w:pPr>
        <w:ind w:left="720" w:hanging="360"/>
      </w:pPr>
      <w:rPr>
        <w:rFonts w:ascii="Symbol" w:hAnsi="Symbol"/>
      </w:rPr>
    </w:lvl>
    <w:lvl w:ilvl="2" w:tplc="DF88E39C">
      <w:start w:val="1"/>
      <w:numFmt w:val="bullet"/>
      <w:lvlText w:val=""/>
      <w:lvlJc w:val="left"/>
      <w:pPr>
        <w:ind w:left="720" w:hanging="360"/>
      </w:pPr>
      <w:rPr>
        <w:rFonts w:ascii="Symbol" w:hAnsi="Symbol"/>
      </w:rPr>
    </w:lvl>
    <w:lvl w:ilvl="3" w:tplc="7A045496">
      <w:start w:val="1"/>
      <w:numFmt w:val="bullet"/>
      <w:lvlText w:val=""/>
      <w:lvlJc w:val="left"/>
      <w:pPr>
        <w:ind w:left="720" w:hanging="360"/>
      </w:pPr>
      <w:rPr>
        <w:rFonts w:ascii="Symbol" w:hAnsi="Symbol"/>
      </w:rPr>
    </w:lvl>
    <w:lvl w:ilvl="4" w:tplc="9852117E">
      <w:start w:val="1"/>
      <w:numFmt w:val="bullet"/>
      <w:lvlText w:val=""/>
      <w:lvlJc w:val="left"/>
      <w:pPr>
        <w:ind w:left="720" w:hanging="360"/>
      </w:pPr>
      <w:rPr>
        <w:rFonts w:ascii="Symbol" w:hAnsi="Symbol"/>
      </w:rPr>
    </w:lvl>
    <w:lvl w:ilvl="5" w:tplc="894CC8D4">
      <w:start w:val="1"/>
      <w:numFmt w:val="bullet"/>
      <w:lvlText w:val=""/>
      <w:lvlJc w:val="left"/>
      <w:pPr>
        <w:ind w:left="720" w:hanging="360"/>
      </w:pPr>
      <w:rPr>
        <w:rFonts w:ascii="Symbol" w:hAnsi="Symbol"/>
      </w:rPr>
    </w:lvl>
    <w:lvl w:ilvl="6" w:tplc="096E2662">
      <w:start w:val="1"/>
      <w:numFmt w:val="bullet"/>
      <w:lvlText w:val=""/>
      <w:lvlJc w:val="left"/>
      <w:pPr>
        <w:ind w:left="720" w:hanging="360"/>
      </w:pPr>
      <w:rPr>
        <w:rFonts w:ascii="Symbol" w:hAnsi="Symbol"/>
      </w:rPr>
    </w:lvl>
    <w:lvl w:ilvl="7" w:tplc="036233B0">
      <w:start w:val="1"/>
      <w:numFmt w:val="bullet"/>
      <w:lvlText w:val=""/>
      <w:lvlJc w:val="left"/>
      <w:pPr>
        <w:ind w:left="720" w:hanging="360"/>
      </w:pPr>
      <w:rPr>
        <w:rFonts w:ascii="Symbol" w:hAnsi="Symbol"/>
      </w:rPr>
    </w:lvl>
    <w:lvl w:ilvl="8" w:tplc="5C4E831E">
      <w:start w:val="1"/>
      <w:numFmt w:val="bullet"/>
      <w:lvlText w:val=""/>
      <w:lvlJc w:val="left"/>
      <w:pPr>
        <w:ind w:left="720" w:hanging="360"/>
      </w:pPr>
      <w:rPr>
        <w:rFonts w:ascii="Symbol" w:hAnsi="Symbol"/>
      </w:rPr>
    </w:lvl>
  </w:abstractNum>
  <w:abstractNum w:abstractNumId="16" w15:restartNumberingAfterBreak="0">
    <w:nsid w:val="437F14A8"/>
    <w:multiLevelType w:val="hybridMultilevel"/>
    <w:tmpl w:val="547EE1CA"/>
    <w:lvl w:ilvl="0" w:tplc="ADCCDDF2">
      <w:start w:val="1"/>
      <w:numFmt w:val="bullet"/>
      <w:lvlText w:val=""/>
      <w:lvlJc w:val="left"/>
      <w:pPr>
        <w:ind w:left="720" w:hanging="360"/>
      </w:pPr>
      <w:rPr>
        <w:rFonts w:ascii="Symbol" w:hAnsi="Symbol"/>
      </w:rPr>
    </w:lvl>
    <w:lvl w:ilvl="1" w:tplc="158E3AF4">
      <w:start w:val="1"/>
      <w:numFmt w:val="bullet"/>
      <w:lvlText w:val=""/>
      <w:lvlJc w:val="left"/>
      <w:pPr>
        <w:ind w:left="720" w:hanging="360"/>
      </w:pPr>
      <w:rPr>
        <w:rFonts w:ascii="Symbol" w:hAnsi="Symbol"/>
      </w:rPr>
    </w:lvl>
    <w:lvl w:ilvl="2" w:tplc="228CA216">
      <w:start w:val="1"/>
      <w:numFmt w:val="bullet"/>
      <w:lvlText w:val=""/>
      <w:lvlJc w:val="left"/>
      <w:pPr>
        <w:ind w:left="720" w:hanging="360"/>
      </w:pPr>
      <w:rPr>
        <w:rFonts w:ascii="Symbol" w:hAnsi="Symbol"/>
      </w:rPr>
    </w:lvl>
    <w:lvl w:ilvl="3" w:tplc="BB3451F8">
      <w:start w:val="1"/>
      <w:numFmt w:val="bullet"/>
      <w:lvlText w:val=""/>
      <w:lvlJc w:val="left"/>
      <w:pPr>
        <w:ind w:left="720" w:hanging="360"/>
      </w:pPr>
      <w:rPr>
        <w:rFonts w:ascii="Symbol" w:hAnsi="Symbol"/>
      </w:rPr>
    </w:lvl>
    <w:lvl w:ilvl="4" w:tplc="F4D65FFA">
      <w:start w:val="1"/>
      <w:numFmt w:val="bullet"/>
      <w:lvlText w:val=""/>
      <w:lvlJc w:val="left"/>
      <w:pPr>
        <w:ind w:left="720" w:hanging="360"/>
      </w:pPr>
      <w:rPr>
        <w:rFonts w:ascii="Symbol" w:hAnsi="Symbol"/>
      </w:rPr>
    </w:lvl>
    <w:lvl w:ilvl="5" w:tplc="50880444">
      <w:start w:val="1"/>
      <w:numFmt w:val="bullet"/>
      <w:lvlText w:val=""/>
      <w:lvlJc w:val="left"/>
      <w:pPr>
        <w:ind w:left="720" w:hanging="360"/>
      </w:pPr>
      <w:rPr>
        <w:rFonts w:ascii="Symbol" w:hAnsi="Symbol"/>
      </w:rPr>
    </w:lvl>
    <w:lvl w:ilvl="6" w:tplc="255A4F68">
      <w:start w:val="1"/>
      <w:numFmt w:val="bullet"/>
      <w:lvlText w:val=""/>
      <w:lvlJc w:val="left"/>
      <w:pPr>
        <w:ind w:left="720" w:hanging="360"/>
      </w:pPr>
      <w:rPr>
        <w:rFonts w:ascii="Symbol" w:hAnsi="Symbol"/>
      </w:rPr>
    </w:lvl>
    <w:lvl w:ilvl="7" w:tplc="B36490EE">
      <w:start w:val="1"/>
      <w:numFmt w:val="bullet"/>
      <w:lvlText w:val=""/>
      <w:lvlJc w:val="left"/>
      <w:pPr>
        <w:ind w:left="720" w:hanging="360"/>
      </w:pPr>
      <w:rPr>
        <w:rFonts w:ascii="Symbol" w:hAnsi="Symbol"/>
      </w:rPr>
    </w:lvl>
    <w:lvl w:ilvl="8" w:tplc="85544874">
      <w:start w:val="1"/>
      <w:numFmt w:val="bullet"/>
      <w:lvlText w:val=""/>
      <w:lvlJc w:val="left"/>
      <w:pPr>
        <w:ind w:left="720" w:hanging="360"/>
      </w:pPr>
      <w:rPr>
        <w:rFonts w:ascii="Symbol" w:hAnsi="Symbol"/>
      </w:rPr>
    </w:lvl>
  </w:abstractNum>
  <w:abstractNum w:abstractNumId="17" w15:restartNumberingAfterBreak="0">
    <w:nsid w:val="45283FAB"/>
    <w:multiLevelType w:val="hybridMultilevel"/>
    <w:tmpl w:val="8F4AA590"/>
    <w:lvl w:ilvl="0" w:tplc="3320C476">
      <w:start w:val="1"/>
      <w:numFmt w:val="bullet"/>
      <w:lvlText w:val=""/>
      <w:lvlJc w:val="left"/>
      <w:pPr>
        <w:ind w:left="720" w:hanging="360"/>
      </w:pPr>
      <w:rPr>
        <w:rFonts w:ascii="Symbol" w:hAnsi="Symbol"/>
      </w:rPr>
    </w:lvl>
    <w:lvl w:ilvl="1" w:tplc="9CC0DCA4">
      <w:start w:val="1"/>
      <w:numFmt w:val="bullet"/>
      <w:lvlText w:val=""/>
      <w:lvlJc w:val="left"/>
      <w:pPr>
        <w:ind w:left="720" w:hanging="360"/>
      </w:pPr>
      <w:rPr>
        <w:rFonts w:ascii="Symbol" w:hAnsi="Symbol"/>
      </w:rPr>
    </w:lvl>
    <w:lvl w:ilvl="2" w:tplc="FF6C60D4">
      <w:start w:val="1"/>
      <w:numFmt w:val="bullet"/>
      <w:lvlText w:val=""/>
      <w:lvlJc w:val="left"/>
      <w:pPr>
        <w:ind w:left="720" w:hanging="360"/>
      </w:pPr>
      <w:rPr>
        <w:rFonts w:ascii="Symbol" w:hAnsi="Symbol"/>
      </w:rPr>
    </w:lvl>
    <w:lvl w:ilvl="3" w:tplc="40F2DE56">
      <w:start w:val="1"/>
      <w:numFmt w:val="bullet"/>
      <w:lvlText w:val=""/>
      <w:lvlJc w:val="left"/>
      <w:pPr>
        <w:ind w:left="720" w:hanging="360"/>
      </w:pPr>
      <w:rPr>
        <w:rFonts w:ascii="Symbol" w:hAnsi="Symbol"/>
      </w:rPr>
    </w:lvl>
    <w:lvl w:ilvl="4" w:tplc="1950999C">
      <w:start w:val="1"/>
      <w:numFmt w:val="bullet"/>
      <w:lvlText w:val=""/>
      <w:lvlJc w:val="left"/>
      <w:pPr>
        <w:ind w:left="720" w:hanging="360"/>
      </w:pPr>
      <w:rPr>
        <w:rFonts w:ascii="Symbol" w:hAnsi="Symbol"/>
      </w:rPr>
    </w:lvl>
    <w:lvl w:ilvl="5" w:tplc="761A2E72">
      <w:start w:val="1"/>
      <w:numFmt w:val="bullet"/>
      <w:lvlText w:val=""/>
      <w:lvlJc w:val="left"/>
      <w:pPr>
        <w:ind w:left="720" w:hanging="360"/>
      </w:pPr>
      <w:rPr>
        <w:rFonts w:ascii="Symbol" w:hAnsi="Symbol"/>
      </w:rPr>
    </w:lvl>
    <w:lvl w:ilvl="6" w:tplc="5BEA9876">
      <w:start w:val="1"/>
      <w:numFmt w:val="bullet"/>
      <w:lvlText w:val=""/>
      <w:lvlJc w:val="left"/>
      <w:pPr>
        <w:ind w:left="720" w:hanging="360"/>
      </w:pPr>
      <w:rPr>
        <w:rFonts w:ascii="Symbol" w:hAnsi="Symbol"/>
      </w:rPr>
    </w:lvl>
    <w:lvl w:ilvl="7" w:tplc="7D1E8364">
      <w:start w:val="1"/>
      <w:numFmt w:val="bullet"/>
      <w:lvlText w:val=""/>
      <w:lvlJc w:val="left"/>
      <w:pPr>
        <w:ind w:left="720" w:hanging="360"/>
      </w:pPr>
      <w:rPr>
        <w:rFonts w:ascii="Symbol" w:hAnsi="Symbol"/>
      </w:rPr>
    </w:lvl>
    <w:lvl w:ilvl="8" w:tplc="0D2483EC">
      <w:start w:val="1"/>
      <w:numFmt w:val="bullet"/>
      <w:lvlText w:val=""/>
      <w:lvlJc w:val="left"/>
      <w:pPr>
        <w:ind w:left="720" w:hanging="360"/>
      </w:pPr>
      <w:rPr>
        <w:rFonts w:ascii="Symbol" w:hAnsi="Symbol"/>
      </w:rPr>
    </w:lvl>
  </w:abstractNum>
  <w:abstractNum w:abstractNumId="18" w15:restartNumberingAfterBreak="0">
    <w:nsid w:val="45A638C0"/>
    <w:multiLevelType w:val="hybridMultilevel"/>
    <w:tmpl w:val="A3B603AE"/>
    <w:lvl w:ilvl="0" w:tplc="7E866992">
      <w:start w:val="1"/>
      <w:numFmt w:val="decimal"/>
      <w:lvlText w:val="%1."/>
      <w:lvlJc w:val="left"/>
      <w:pPr>
        <w:ind w:left="720" w:hanging="360"/>
      </w:pPr>
    </w:lvl>
    <w:lvl w:ilvl="1" w:tplc="8DF69374">
      <w:start w:val="1"/>
      <w:numFmt w:val="decimal"/>
      <w:lvlText w:val="%2."/>
      <w:lvlJc w:val="left"/>
      <w:pPr>
        <w:ind w:left="720" w:hanging="360"/>
      </w:pPr>
    </w:lvl>
    <w:lvl w:ilvl="2" w:tplc="45983594">
      <w:start w:val="1"/>
      <w:numFmt w:val="decimal"/>
      <w:lvlText w:val="%3."/>
      <w:lvlJc w:val="left"/>
      <w:pPr>
        <w:ind w:left="720" w:hanging="360"/>
      </w:pPr>
    </w:lvl>
    <w:lvl w:ilvl="3" w:tplc="FC76C87C">
      <w:start w:val="1"/>
      <w:numFmt w:val="decimal"/>
      <w:lvlText w:val="%4."/>
      <w:lvlJc w:val="left"/>
      <w:pPr>
        <w:ind w:left="720" w:hanging="360"/>
      </w:pPr>
    </w:lvl>
    <w:lvl w:ilvl="4" w:tplc="E8DE483E">
      <w:start w:val="1"/>
      <w:numFmt w:val="decimal"/>
      <w:lvlText w:val="%5."/>
      <w:lvlJc w:val="left"/>
      <w:pPr>
        <w:ind w:left="720" w:hanging="360"/>
      </w:pPr>
    </w:lvl>
    <w:lvl w:ilvl="5" w:tplc="E6F26840">
      <w:start w:val="1"/>
      <w:numFmt w:val="decimal"/>
      <w:lvlText w:val="%6."/>
      <w:lvlJc w:val="left"/>
      <w:pPr>
        <w:ind w:left="720" w:hanging="360"/>
      </w:pPr>
    </w:lvl>
    <w:lvl w:ilvl="6" w:tplc="F0209C0E">
      <w:start w:val="1"/>
      <w:numFmt w:val="decimal"/>
      <w:lvlText w:val="%7."/>
      <w:lvlJc w:val="left"/>
      <w:pPr>
        <w:ind w:left="720" w:hanging="360"/>
      </w:pPr>
    </w:lvl>
    <w:lvl w:ilvl="7" w:tplc="65281078">
      <w:start w:val="1"/>
      <w:numFmt w:val="decimal"/>
      <w:lvlText w:val="%8."/>
      <w:lvlJc w:val="left"/>
      <w:pPr>
        <w:ind w:left="720" w:hanging="360"/>
      </w:pPr>
    </w:lvl>
    <w:lvl w:ilvl="8" w:tplc="14C88044">
      <w:start w:val="1"/>
      <w:numFmt w:val="decimal"/>
      <w:lvlText w:val="%9."/>
      <w:lvlJc w:val="left"/>
      <w:pPr>
        <w:ind w:left="720" w:hanging="360"/>
      </w:pPr>
    </w:lvl>
  </w:abstractNum>
  <w:abstractNum w:abstractNumId="19" w15:restartNumberingAfterBreak="0">
    <w:nsid w:val="47E72394"/>
    <w:multiLevelType w:val="multilevel"/>
    <w:tmpl w:val="2FC4ED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B4276C4"/>
    <w:multiLevelType w:val="hybridMultilevel"/>
    <w:tmpl w:val="11A44128"/>
    <w:lvl w:ilvl="0" w:tplc="EF6467A0">
      <w:start w:val="1"/>
      <w:numFmt w:val="bullet"/>
      <w:lvlText w:val=""/>
      <w:lvlJc w:val="left"/>
      <w:pPr>
        <w:ind w:left="720" w:hanging="360"/>
      </w:pPr>
      <w:rPr>
        <w:rFonts w:ascii="Symbol" w:hAnsi="Symbol"/>
      </w:rPr>
    </w:lvl>
    <w:lvl w:ilvl="1" w:tplc="E514ACB0">
      <w:start w:val="1"/>
      <w:numFmt w:val="bullet"/>
      <w:lvlText w:val=""/>
      <w:lvlJc w:val="left"/>
      <w:pPr>
        <w:ind w:left="720" w:hanging="360"/>
      </w:pPr>
      <w:rPr>
        <w:rFonts w:ascii="Symbol" w:hAnsi="Symbol"/>
      </w:rPr>
    </w:lvl>
    <w:lvl w:ilvl="2" w:tplc="47865718">
      <w:start w:val="1"/>
      <w:numFmt w:val="bullet"/>
      <w:lvlText w:val=""/>
      <w:lvlJc w:val="left"/>
      <w:pPr>
        <w:ind w:left="720" w:hanging="360"/>
      </w:pPr>
      <w:rPr>
        <w:rFonts w:ascii="Symbol" w:hAnsi="Symbol"/>
      </w:rPr>
    </w:lvl>
    <w:lvl w:ilvl="3" w:tplc="B4F82248">
      <w:start w:val="1"/>
      <w:numFmt w:val="bullet"/>
      <w:lvlText w:val=""/>
      <w:lvlJc w:val="left"/>
      <w:pPr>
        <w:ind w:left="720" w:hanging="360"/>
      </w:pPr>
      <w:rPr>
        <w:rFonts w:ascii="Symbol" w:hAnsi="Symbol"/>
      </w:rPr>
    </w:lvl>
    <w:lvl w:ilvl="4" w:tplc="9F18F3D6">
      <w:start w:val="1"/>
      <w:numFmt w:val="bullet"/>
      <w:lvlText w:val=""/>
      <w:lvlJc w:val="left"/>
      <w:pPr>
        <w:ind w:left="720" w:hanging="360"/>
      </w:pPr>
      <w:rPr>
        <w:rFonts w:ascii="Symbol" w:hAnsi="Symbol"/>
      </w:rPr>
    </w:lvl>
    <w:lvl w:ilvl="5" w:tplc="E8129B88">
      <w:start w:val="1"/>
      <w:numFmt w:val="bullet"/>
      <w:lvlText w:val=""/>
      <w:lvlJc w:val="left"/>
      <w:pPr>
        <w:ind w:left="720" w:hanging="360"/>
      </w:pPr>
      <w:rPr>
        <w:rFonts w:ascii="Symbol" w:hAnsi="Symbol"/>
      </w:rPr>
    </w:lvl>
    <w:lvl w:ilvl="6" w:tplc="28F23F70">
      <w:start w:val="1"/>
      <w:numFmt w:val="bullet"/>
      <w:lvlText w:val=""/>
      <w:lvlJc w:val="left"/>
      <w:pPr>
        <w:ind w:left="720" w:hanging="360"/>
      </w:pPr>
      <w:rPr>
        <w:rFonts w:ascii="Symbol" w:hAnsi="Symbol"/>
      </w:rPr>
    </w:lvl>
    <w:lvl w:ilvl="7" w:tplc="111E13B6">
      <w:start w:val="1"/>
      <w:numFmt w:val="bullet"/>
      <w:lvlText w:val=""/>
      <w:lvlJc w:val="left"/>
      <w:pPr>
        <w:ind w:left="720" w:hanging="360"/>
      </w:pPr>
      <w:rPr>
        <w:rFonts w:ascii="Symbol" w:hAnsi="Symbol"/>
      </w:rPr>
    </w:lvl>
    <w:lvl w:ilvl="8" w:tplc="830CE738">
      <w:start w:val="1"/>
      <w:numFmt w:val="bullet"/>
      <w:lvlText w:val=""/>
      <w:lvlJc w:val="left"/>
      <w:pPr>
        <w:ind w:left="720" w:hanging="360"/>
      </w:pPr>
      <w:rPr>
        <w:rFonts w:ascii="Symbol" w:hAnsi="Symbol"/>
      </w:rPr>
    </w:lvl>
  </w:abstractNum>
  <w:abstractNum w:abstractNumId="21" w15:restartNumberingAfterBreak="0">
    <w:nsid w:val="4DC42A07"/>
    <w:multiLevelType w:val="hybridMultilevel"/>
    <w:tmpl w:val="A8C2C1A2"/>
    <w:lvl w:ilvl="0" w:tplc="5EF43A4A">
      <w:start w:val="1"/>
      <w:numFmt w:val="bullet"/>
      <w:pStyle w:val="Bullet2"/>
      <w:lvlText w:val=""/>
      <w:lvlJc w:val="left"/>
      <w:pPr>
        <w:ind w:left="567" w:hanging="283"/>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C55604"/>
    <w:multiLevelType w:val="hybridMultilevel"/>
    <w:tmpl w:val="49AA6D04"/>
    <w:lvl w:ilvl="0" w:tplc="8EFAA632">
      <w:start w:val="1"/>
      <w:numFmt w:val="bullet"/>
      <w:lvlText w:val=""/>
      <w:lvlJc w:val="left"/>
      <w:pPr>
        <w:ind w:left="720" w:hanging="360"/>
      </w:pPr>
      <w:rPr>
        <w:rFonts w:ascii="Symbol" w:hAnsi="Symbol"/>
      </w:rPr>
    </w:lvl>
    <w:lvl w:ilvl="1" w:tplc="79E85E8A">
      <w:start w:val="1"/>
      <w:numFmt w:val="bullet"/>
      <w:lvlText w:val=""/>
      <w:lvlJc w:val="left"/>
      <w:pPr>
        <w:ind w:left="720" w:hanging="360"/>
      </w:pPr>
      <w:rPr>
        <w:rFonts w:ascii="Symbol" w:hAnsi="Symbol"/>
      </w:rPr>
    </w:lvl>
    <w:lvl w:ilvl="2" w:tplc="37E23F1E">
      <w:start w:val="1"/>
      <w:numFmt w:val="bullet"/>
      <w:lvlText w:val=""/>
      <w:lvlJc w:val="left"/>
      <w:pPr>
        <w:ind w:left="720" w:hanging="360"/>
      </w:pPr>
      <w:rPr>
        <w:rFonts w:ascii="Symbol" w:hAnsi="Symbol"/>
      </w:rPr>
    </w:lvl>
    <w:lvl w:ilvl="3" w:tplc="CB587F7A">
      <w:start w:val="1"/>
      <w:numFmt w:val="bullet"/>
      <w:lvlText w:val=""/>
      <w:lvlJc w:val="left"/>
      <w:pPr>
        <w:ind w:left="720" w:hanging="360"/>
      </w:pPr>
      <w:rPr>
        <w:rFonts w:ascii="Symbol" w:hAnsi="Symbol"/>
      </w:rPr>
    </w:lvl>
    <w:lvl w:ilvl="4" w:tplc="FE768EDA">
      <w:start w:val="1"/>
      <w:numFmt w:val="bullet"/>
      <w:lvlText w:val=""/>
      <w:lvlJc w:val="left"/>
      <w:pPr>
        <w:ind w:left="720" w:hanging="360"/>
      </w:pPr>
      <w:rPr>
        <w:rFonts w:ascii="Symbol" w:hAnsi="Symbol"/>
      </w:rPr>
    </w:lvl>
    <w:lvl w:ilvl="5" w:tplc="CCA6AC9A">
      <w:start w:val="1"/>
      <w:numFmt w:val="bullet"/>
      <w:lvlText w:val=""/>
      <w:lvlJc w:val="left"/>
      <w:pPr>
        <w:ind w:left="720" w:hanging="360"/>
      </w:pPr>
      <w:rPr>
        <w:rFonts w:ascii="Symbol" w:hAnsi="Symbol"/>
      </w:rPr>
    </w:lvl>
    <w:lvl w:ilvl="6" w:tplc="41F48306">
      <w:start w:val="1"/>
      <w:numFmt w:val="bullet"/>
      <w:lvlText w:val=""/>
      <w:lvlJc w:val="left"/>
      <w:pPr>
        <w:ind w:left="720" w:hanging="360"/>
      </w:pPr>
      <w:rPr>
        <w:rFonts w:ascii="Symbol" w:hAnsi="Symbol"/>
      </w:rPr>
    </w:lvl>
    <w:lvl w:ilvl="7" w:tplc="E31AF47E">
      <w:start w:val="1"/>
      <w:numFmt w:val="bullet"/>
      <w:lvlText w:val=""/>
      <w:lvlJc w:val="left"/>
      <w:pPr>
        <w:ind w:left="720" w:hanging="360"/>
      </w:pPr>
      <w:rPr>
        <w:rFonts w:ascii="Symbol" w:hAnsi="Symbol"/>
      </w:rPr>
    </w:lvl>
    <w:lvl w:ilvl="8" w:tplc="22D6E474">
      <w:start w:val="1"/>
      <w:numFmt w:val="bullet"/>
      <w:lvlText w:val=""/>
      <w:lvlJc w:val="left"/>
      <w:pPr>
        <w:ind w:left="720" w:hanging="360"/>
      </w:pPr>
      <w:rPr>
        <w:rFonts w:ascii="Symbol" w:hAnsi="Symbol"/>
      </w:rPr>
    </w:lvl>
  </w:abstractNum>
  <w:abstractNum w:abstractNumId="23" w15:restartNumberingAfterBreak="0">
    <w:nsid w:val="52067014"/>
    <w:multiLevelType w:val="hybridMultilevel"/>
    <w:tmpl w:val="149AB7E0"/>
    <w:lvl w:ilvl="0" w:tplc="984E8DEA">
      <w:start w:val="1"/>
      <w:numFmt w:val="bullet"/>
      <w:lvlText w:val=""/>
      <w:lvlJc w:val="left"/>
      <w:pPr>
        <w:ind w:left="720" w:hanging="360"/>
      </w:pPr>
      <w:rPr>
        <w:rFonts w:ascii="Symbol" w:hAnsi="Symbol"/>
      </w:rPr>
    </w:lvl>
    <w:lvl w:ilvl="1" w:tplc="B5762744">
      <w:start w:val="1"/>
      <w:numFmt w:val="bullet"/>
      <w:lvlText w:val=""/>
      <w:lvlJc w:val="left"/>
      <w:pPr>
        <w:ind w:left="720" w:hanging="360"/>
      </w:pPr>
      <w:rPr>
        <w:rFonts w:ascii="Symbol" w:hAnsi="Symbol"/>
      </w:rPr>
    </w:lvl>
    <w:lvl w:ilvl="2" w:tplc="DF1230DA">
      <w:start w:val="1"/>
      <w:numFmt w:val="bullet"/>
      <w:lvlText w:val=""/>
      <w:lvlJc w:val="left"/>
      <w:pPr>
        <w:ind w:left="720" w:hanging="360"/>
      </w:pPr>
      <w:rPr>
        <w:rFonts w:ascii="Symbol" w:hAnsi="Symbol"/>
      </w:rPr>
    </w:lvl>
    <w:lvl w:ilvl="3" w:tplc="918623F4">
      <w:start w:val="1"/>
      <w:numFmt w:val="bullet"/>
      <w:lvlText w:val=""/>
      <w:lvlJc w:val="left"/>
      <w:pPr>
        <w:ind w:left="720" w:hanging="360"/>
      </w:pPr>
      <w:rPr>
        <w:rFonts w:ascii="Symbol" w:hAnsi="Symbol"/>
      </w:rPr>
    </w:lvl>
    <w:lvl w:ilvl="4" w:tplc="B456B582">
      <w:start w:val="1"/>
      <w:numFmt w:val="bullet"/>
      <w:lvlText w:val=""/>
      <w:lvlJc w:val="left"/>
      <w:pPr>
        <w:ind w:left="720" w:hanging="360"/>
      </w:pPr>
      <w:rPr>
        <w:rFonts w:ascii="Symbol" w:hAnsi="Symbol"/>
      </w:rPr>
    </w:lvl>
    <w:lvl w:ilvl="5" w:tplc="D9701F96">
      <w:start w:val="1"/>
      <w:numFmt w:val="bullet"/>
      <w:lvlText w:val=""/>
      <w:lvlJc w:val="left"/>
      <w:pPr>
        <w:ind w:left="720" w:hanging="360"/>
      </w:pPr>
      <w:rPr>
        <w:rFonts w:ascii="Symbol" w:hAnsi="Symbol"/>
      </w:rPr>
    </w:lvl>
    <w:lvl w:ilvl="6" w:tplc="04988474">
      <w:start w:val="1"/>
      <w:numFmt w:val="bullet"/>
      <w:lvlText w:val=""/>
      <w:lvlJc w:val="left"/>
      <w:pPr>
        <w:ind w:left="720" w:hanging="360"/>
      </w:pPr>
      <w:rPr>
        <w:rFonts w:ascii="Symbol" w:hAnsi="Symbol"/>
      </w:rPr>
    </w:lvl>
    <w:lvl w:ilvl="7" w:tplc="D28E2340">
      <w:start w:val="1"/>
      <w:numFmt w:val="bullet"/>
      <w:lvlText w:val=""/>
      <w:lvlJc w:val="left"/>
      <w:pPr>
        <w:ind w:left="720" w:hanging="360"/>
      </w:pPr>
      <w:rPr>
        <w:rFonts w:ascii="Symbol" w:hAnsi="Symbol"/>
      </w:rPr>
    </w:lvl>
    <w:lvl w:ilvl="8" w:tplc="CC16DE12">
      <w:start w:val="1"/>
      <w:numFmt w:val="bullet"/>
      <w:lvlText w:val=""/>
      <w:lvlJc w:val="left"/>
      <w:pPr>
        <w:ind w:left="720" w:hanging="360"/>
      </w:pPr>
      <w:rPr>
        <w:rFonts w:ascii="Symbol" w:hAnsi="Symbol"/>
      </w:rPr>
    </w:lvl>
  </w:abstractNum>
  <w:abstractNum w:abstractNumId="24" w15:restartNumberingAfterBreak="0">
    <w:nsid w:val="57727018"/>
    <w:multiLevelType w:val="hybridMultilevel"/>
    <w:tmpl w:val="D7B26DC8"/>
    <w:lvl w:ilvl="0" w:tplc="23607E76">
      <w:start w:val="1"/>
      <w:numFmt w:val="bullet"/>
      <w:pStyle w:val="Bullet"/>
      <w:lvlText w:val=""/>
      <w:lvlJc w:val="left"/>
      <w:pPr>
        <w:ind w:left="284" w:hanging="28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802ED8"/>
    <w:multiLevelType w:val="hybridMultilevel"/>
    <w:tmpl w:val="99F4D50A"/>
    <w:lvl w:ilvl="0" w:tplc="C0E6D268">
      <w:start w:val="1"/>
      <w:numFmt w:val="decimal"/>
      <w:pStyle w:val="Listnumberedlast"/>
      <w:lvlText w:val="%1."/>
      <w:lvlJc w:val="left"/>
      <w:pPr>
        <w:tabs>
          <w:tab w:val="num" w:pos="284"/>
        </w:tabs>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2620FA0"/>
    <w:multiLevelType w:val="hybridMultilevel"/>
    <w:tmpl w:val="4A66C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46B1B07"/>
    <w:multiLevelType w:val="hybridMultilevel"/>
    <w:tmpl w:val="07DE4852"/>
    <w:lvl w:ilvl="0" w:tplc="C212AAF6">
      <w:start w:val="1"/>
      <w:numFmt w:val="decimal"/>
      <w:lvlText w:val="%1."/>
      <w:lvlJc w:val="left"/>
      <w:pPr>
        <w:ind w:left="720" w:hanging="360"/>
      </w:pPr>
    </w:lvl>
    <w:lvl w:ilvl="1" w:tplc="42D6675A">
      <w:start w:val="1"/>
      <w:numFmt w:val="decimal"/>
      <w:lvlText w:val="%2."/>
      <w:lvlJc w:val="left"/>
      <w:pPr>
        <w:ind w:left="720" w:hanging="360"/>
      </w:pPr>
    </w:lvl>
    <w:lvl w:ilvl="2" w:tplc="48CE77C2">
      <w:start w:val="1"/>
      <w:numFmt w:val="decimal"/>
      <w:lvlText w:val="%3."/>
      <w:lvlJc w:val="left"/>
      <w:pPr>
        <w:ind w:left="720" w:hanging="360"/>
      </w:pPr>
    </w:lvl>
    <w:lvl w:ilvl="3" w:tplc="F1B09580">
      <w:start w:val="1"/>
      <w:numFmt w:val="decimal"/>
      <w:lvlText w:val="%4."/>
      <w:lvlJc w:val="left"/>
      <w:pPr>
        <w:ind w:left="720" w:hanging="360"/>
      </w:pPr>
    </w:lvl>
    <w:lvl w:ilvl="4" w:tplc="EDEC398E">
      <w:start w:val="1"/>
      <w:numFmt w:val="decimal"/>
      <w:lvlText w:val="%5."/>
      <w:lvlJc w:val="left"/>
      <w:pPr>
        <w:ind w:left="720" w:hanging="360"/>
      </w:pPr>
    </w:lvl>
    <w:lvl w:ilvl="5" w:tplc="44784294">
      <w:start w:val="1"/>
      <w:numFmt w:val="decimal"/>
      <w:lvlText w:val="%6."/>
      <w:lvlJc w:val="left"/>
      <w:pPr>
        <w:ind w:left="720" w:hanging="360"/>
      </w:pPr>
    </w:lvl>
    <w:lvl w:ilvl="6" w:tplc="90581580">
      <w:start w:val="1"/>
      <w:numFmt w:val="decimal"/>
      <w:lvlText w:val="%7."/>
      <w:lvlJc w:val="left"/>
      <w:pPr>
        <w:ind w:left="720" w:hanging="360"/>
      </w:pPr>
    </w:lvl>
    <w:lvl w:ilvl="7" w:tplc="56F2E7F8">
      <w:start w:val="1"/>
      <w:numFmt w:val="decimal"/>
      <w:lvlText w:val="%8."/>
      <w:lvlJc w:val="left"/>
      <w:pPr>
        <w:ind w:left="720" w:hanging="360"/>
      </w:pPr>
    </w:lvl>
    <w:lvl w:ilvl="8" w:tplc="BC06DE74">
      <w:start w:val="1"/>
      <w:numFmt w:val="decimal"/>
      <w:lvlText w:val="%9."/>
      <w:lvlJc w:val="left"/>
      <w:pPr>
        <w:ind w:left="720" w:hanging="360"/>
      </w:pPr>
    </w:lvl>
  </w:abstractNum>
  <w:abstractNum w:abstractNumId="28" w15:restartNumberingAfterBreak="0">
    <w:nsid w:val="66B04D53"/>
    <w:multiLevelType w:val="hybridMultilevel"/>
    <w:tmpl w:val="7794D76C"/>
    <w:lvl w:ilvl="0" w:tplc="D10E8E08">
      <w:start w:val="1"/>
      <w:numFmt w:val="bullet"/>
      <w:lvlText w:val=""/>
      <w:lvlJc w:val="left"/>
      <w:pPr>
        <w:ind w:left="720" w:hanging="360"/>
      </w:pPr>
      <w:rPr>
        <w:rFonts w:ascii="Symbol" w:hAnsi="Symbol"/>
      </w:rPr>
    </w:lvl>
    <w:lvl w:ilvl="1" w:tplc="583C584A">
      <w:start w:val="1"/>
      <w:numFmt w:val="bullet"/>
      <w:lvlText w:val=""/>
      <w:lvlJc w:val="left"/>
      <w:pPr>
        <w:ind w:left="720" w:hanging="360"/>
      </w:pPr>
      <w:rPr>
        <w:rFonts w:ascii="Symbol" w:hAnsi="Symbol"/>
      </w:rPr>
    </w:lvl>
    <w:lvl w:ilvl="2" w:tplc="9CF4AE76">
      <w:start w:val="1"/>
      <w:numFmt w:val="bullet"/>
      <w:lvlText w:val=""/>
      <w:lvlJc w:val="left"/>
      <w:pPr>
        <w:ind w:left="720" w:hanging="360"/>
      </w:pPr>
      <w:rPr>
        <w:rFonts w:ascii="Symbol" w:hAnsi="Symbol"/>
      </w:rPr>
    </w:lvl>
    <w:lvl w:ilvl="3" w:tplc="89388F5A">
      <w:start w:val="1"/>
      <w:numFmt w:val="bullet"/>
      <w:lvlText w:val=""/>
      <w:lvlJc w:val="left"/>
      <w:pPr>
        <w:ind w:left="720" w:hanging="360"/>
      </w:pPr>
      <w:rPr>
        <w:rFonts w:ascii="Symbol" w:hAnsi="Symbol"/>
      </w:rPr>
    </w:lvl>
    <w:lvl w:ilvl="4" w:tplc="EBEE8AE2">
      <w:start w:val="1"/>
      <w:numFmt w:val="bullet"/>
      <w:lvlText w:val=""/>
      <w:lvlJc w:val="left"/>
      <w:pPr>
        <w:ind w:left="720" w:hanging="360"/>
      </w:pPr>
      <w:rPr>
        <w:rFonts w:ascii="Symbol" w:hAnsi="Symbol"/>
      </w:rPr>
    </w:lvl>
    <w:lvl w:ilvl="5" w:tplc="857C698A">
      <w:start w:val="1"/>
      <w:numFmt w:val="bullet"/>
      <w:lvlText w:val=""/>
      <w:lvlJc w:val="left"/>
      <w:pPr>
        <w:ind w:left="720" w:hanging="360"/>
      </w:pPr>
      <w:rPr>
        <w:rFonts w:ascii="Symbol" w:hAnsi="Symbol"/>
      </w:rPr>
    </w:lvl>
    <w:lvl w:ilvl="6" w:tplc="2D660EFC">
      <w:start w:val="1"/>
      <w:numFmt w:val="bullet"/>
      <w:lvlText w:val=""/>
      <w:lvlJc w:val="left"/>
      <w:pPr>
        <w:ind w:left="720" w:hanging="360"/>
      </w:pPr>
      <w:rPr>
        <w:rFonts w:ascii="Symbol" w:hAnsi="Symbol"/>
      </w:rPr>
    </w:lvl>
    <w:lvl w:ilvl="7" w:tplc="35C8C3BE">
      <w:start w:val="1"/>
      <w:numFmt w:val="bullet"/>
      <w:lvlText w:val=""/>
      <w:lvlJc w:val="left"/>
      <w:pPr>
        <w:ind w:left="720" w:hanging="360"/>
      </w:pPr>
      <w:rPr>
        <w:rFonts w:ascii="Symbol" w:hAnsi="Symbol"/>
      </w:rPr>
    </w:lvl>
    <w:lvl w:ilvl="8" w:tplc="03F89A46">
      <w:start w:val="1"/>
      <w:numFmt w:val="bullet"/>
      <w:lvlText w:val=""/>
      <w:lvlJc w:val="left"/>
      <w:pPr>
        <w:ind w:left="720" w:hanging="360"/>
      </w:pPr>
      <w:rPr>
        <w:rFonts w:ascii="Symbol" w:hAnsi="Symbol"/>
      </w:rPr>
    </w:lvl>
  </w:abstractNum>
  <w:abstractNum w:abstractNumId="29" w15:restartNumberingAfterBreak="0">
    <w:nsid w:val="66C13B62"/>
    <w:multiLevelType w:val="hybridMultilevel"/>
    <w:tmpl w:val="D5ACE4BC"/>
    <w:lvl w:ilvl="0" w:tplc="B816A32E">
      <w:start w:val="1"/>
      <w:numFmt w:val="bullet"/>
      <w:lvlText w:val=""/>
      <w:lvlJc w:val="left"/>
      <w:pPr>
        <w:ind w:left="1440" w:hanging="360"/>
      </w:pPr>
      <w:rPr>
        <w:rFonts w:ascii="Symbol" w:hAnsi="Symbol"/>
      </w:rPr>
    </w:lvl>
    <w:lvl w:ilvl="1" w:tplc="AD9E11C4">
      <w:start w:val="1"/>
      <w:numFmt w:val="bullet"/>
      <w:lvlText w:val=""/>
      <w:lvlJc w:val="left"/>
      <w:pPr>
        <w:ind w:left="1440" w:hanging="360"/>
      </w:pPr>
      <w:rPr>
        <w:rFonts w:ascii="Symbol" w:hAnsi="Symbol"/>
      </w:rPr>
    </w:lvl>
    <w:lvl w:ilvl="2" w:tplc="E0E42D3E">
      <w:start w:val="1"/>
      <w:numFmt w:val="bullet"/>
      <w:lvlText w:val=""/>
      <w:lvlJc w:val="left"/>
      <w:pPr>
        <w:ind w:left="1440" w:hanging="360"/>
      </w:pPr>
      <w:rPr>
        <w:rFonts w:ascii="Symbol" w:hAnsi="Symbol"/>
      </w:rPr>
    </w:lvl>
    <w:lvl w:ilvl="3" w:tplc="0242E740">
      <w:start w:val="1"/>
      <w:numFmt w:val="bullet"/>
      <w:lvlText w:val=""/>
      <w:lvlJc w:val="left"/>
      <w:pPr>
        <w:ind w:left="1440" w:hanging="360"/>
      </w:pPr>
      <w:rPr>
        <w:rFonts w:ascii="Symbol" w:hAnsi="Symbol"/>
      </w:rPr>
    </w:lvl>
    <w:lvl w:ilvl="4" w:tplc="2DB83584">
      <w:start w:val="1"/>
      <w:numFmt w:val="bullet"/>
      <w:lvlText w:val=""/>
      <w:lvlJc w:val="left"/>
      <w:pPr>
        <w:ind w:left="1440" w:hanging="360"/>
      </w:pPr>
      <w:rPr>
        <w:rFonts w:ascii="Symbol" w:hAnsi="Symbol"/>
      </w:rPr>
    </w:lvl>
    <w:lvl w:ilvl="5" w:tplc="6C56B362">
      <w:start w:val="1"/>
      <w:numFmt w:val="bullet"/>
      <w:lvlText w:val=""/>
      <w:lvlJc w:val="left"/>
      <w:pPr>
        <w:ind w:left="1440" w:hanging="360"/>
      </w:pPr>
      <w:rPr>
        <w:rFonts w:ascii="Symbol" w:hAnsi="Symbol"/>
      </w:rPr>
    </w:lvl>
    <w:lvl w:ilvl="6" w:tplc="600AF2C2">
      <w:start w:val="1"/>
      <w:numFmt w:val="bullet"/>
      <w:lvlText w:val=""/>
      <w:lvlJc w:val="left"/>
      <w:pPr>
        <w:ind w:left="1440" w:hanging="360"/>
      </w:pPr>
      <w:rPr>
        <w:rFonts w:ascii="Symbol" w:hAnsi="Symbol"/>
      </w:rPr>
    </w:lvl>
    <w:lvl w:ilvl="7" w:tplc="947E142E">
      <w:start w:val="1"/>
      <w:numFmt w:val="bullet"/>
      <w:lvlText w:val=""/>
      <w:lvlJc w:val="left"/>
      <w:pPr>
        <w:ind w:left="1440" w:hanging="360"/>
      </w:pPr>
      <w:rPr>
        <w:rFonts w:ascii="Symbol" w:hAnsi="Symbol"/>
      </w:rPr>
    </w:lvl>
    <w:lvl w:ilvl="8" w:tplc="9DDCA5F8">
      <w:start w:val="1"/>
      <w:numFmt w:val="bullet"/>
      <w:lvlText w:val=""/>
      <w:lvlJc w:val="left"/>
      <w:pPr>
        <w:ind w:left="1440" w:hanging="360"/>
      </w:pPr>
      <w:rPr>
        <w:rFonts w:ascii="Symbol" w:hAnsi="Symbol"/>
      </w:rPr>
    </w:lvl>
  </w:abstractNum>
  <w:abstractNum w:abstractNumId="30" w15:restartNumberingAfterBreak="0">
    <w:nsid w:val="6B9A4170"/>
    <w:multiLevelType w:val="hybridMultilevel"/>
    <w:tmpl w:val="311EBE20"/>
    <w:lvl w:ilvl="0" w:tplc="5F3E510A">
      <w:start w:val="1"/>
      <w:numFmt w:val="bullet"/>
      <w:lvlText w:val=""/>
      <w:lvlJc w:val="left"/>
      <w:pPr>
        <w:ind w:left="720" w:hanging="360"/>
      </w:pPr>
      <w:rPr>
        <w:rFonts w:ascii="Symbol" w:hAnsi="Symbol"/>
      </w:rPr>
    </w:lvl>
    <w:lvl w:ilvl="1" w:tplc="711E2890">
      <w:start w:val="1"/>
      <w:numFmt w:val="bullet"/>
      <w:lvlText w:val=""/>
      <w:lvlJc w:val="left"/>
      <w:pPr>
        <w:ind w:left="720" w:hanging="360"/>
      </w:pPr>
      <w:rPr>
        <w:rFonts w:ascii="Symbol" w:hAnsi="Symbol"/>
      </w:rPr>
    </w:lvl>
    <w:lvl w:ilvl="2" w:tplc="970AF692">
      <w:start w:val="1"/>
      <w:numFmt w:val="bullet"/>
      <w:lvlText w:val=""/>
      <w:lvlJc w:val="left"/>
      <w:pPr>
        <w:ind w:left="720" w:hanging="360"/>
      </w:pPr>
      <w:rPr>
        <w:rFonts w:ascii="Symbol" w:hAnsi="Symbol"/>
      </w:rPr>
    </w:lvl>
    <w:lvl w:ilvl="3" w:tplc="E2C42FA2">
      <w:start w:val="1"/>
      <w:numFmt w:val="bullet"/>
      <w:lvlText w:val=""/>
      <w:lvlJc w:val="left"/>
      <w:pPr>
        <w:ind w:left="720" w:hanging="360"/>
      </w:pPr>
      <w:rPr>
        <w:rFonts w:ascii="Symbol" w:hAnsi="Symbol"/>
      </w:rPr>
    </w:lvl>
    <w:lvl w:ilvl="4" w:tplc="BAEA21CE">
      <w:start w:val="1"/>
      <w:numFmt w:val="bullet"/>
      <w:lvlText w:val=""/>
      <w:lvlJc w:val="left"/>
      <w:pPr>
        <w:ind w:left="720" w:hanging="360"/>
      </w:pPr>
      <w:rPr>
        <w:rFonts w:ascii="Symbol" w:hAnsi="Symbol"/>
      </w:rPr>
    </w:lvl>
    <w:lvl w:ilvl="5" w:tplc="49E2C6AE">
      <w:start w:val="1"/>
      <w:numFmt w:val="bullet"/>
      <w:lvlText w:val=""/>
      <w:lvlJc w:val="left"/>
      <w:pPr>
        <w:ind w:left="720" w:hanging="360"/>
      </w:pPr>
      <w:rPr>
        <w:rFonts w:ascii="Symbol" w:hAnsi="Symbol"/>
      </w:rPr>
    </w:lvl>
    <w:lvl w:ilvl="6" w:tplc="A9689C78">
      <w:start w:val="1"/>
      <w:numFmt w:val="bullet"/>
      <w:lvlText w:val=""/>
      <w:lvlJc w:val="left"/>
      <w:pPr>
        <w:ind w:left="720" w:hanging="360"/>
      </w:pPr>
      <w:rPr>
        <w:rFonts w:ascii="Symbol" w:hAnsi="Symbol"/>
      </w:rPr>
    </w:lvl>
    <w:lvl w:ilvl="7" w:tplc="3E20CBC6">
      <w:start w:val="1"/>
      <w:numFmt w:val="bullet"/>
      <w:lvlText w:val=""/>
      <w:lvlJc w:val="left"/>
      <w:pPr>
        <w:ind w:left="720" w:hanging="360"/>
      </w:pPr>
      <w:rPr>
        <w:rFonts w:ascii="Symbol" w:hAnsi="Symbol"/>
      </w:rPr>
    </w:lvl>
    <w:lvl w:ilvl="8" w:tplc="0A468B50">
      <w:start w:val="1"/>
      <w:numFmt w:val="bullet"/>
      <w:lvlText w:val=""/>
      <w:lvlJc w:val="left"/>
      <w:pPr>
        <w:ind w:left="720" w:hanging="360"/>
      </w:pPr>
      <w:rPr>
        <w:rFonts w:ascii="Symbol" w:hAnsi="Symbol"/>
      </w:rPr>
    </w:lvl>
  </w:abstractNum>
  <w:abstractNum w:abstractNumId="31" w15:restartNumberingAfterBreak="0">
    <w:nsid w:val="71546C2F"/>
    <w:multiLevelType w:val="multilevel"/>
    <w:tmpl w:val="BBD46E44"/>
    <w:lvl w:ilvl="0">
      <w:start w:val="1"/>
      <w:numFmt w:val="decimal"/>
      <w:pStyle w:val="ListParagraph"/>
      <w:lvlText w:val="%1."/>
      <w:lvlJc w:val="left"/>
      <w:pPr>
        <w:ind w:left="369" w:hanging="369"/>
      </w:pPr>
      <w:rPr>
        <w:rFonts w:ascii="Arial" w:eastAsia="Arial" w:hAnsi="Arial" w:cs="Arial" w:hint="default"/>
        <w:color w:val="383834"/>
        <w:spacing w:val="-2"/>
        <w:w w:val="103"/>
        <w:sz w:val="24"/>
        <w:szCs w:val="24"/>
        <w:lang w:val="en-AU" w:eastAsia="en-US" w:bidi="ar-SA"/>
      </w:rPr>
    </w:lvl>
    <w:lvl w:ilvl="1">
      <w:numFmt w:val="lowerLetter"/>
      <w:pStyle w:val="ListParagraphL2"/>
      <w:lvlText w:val="%1%2."/>
      <w:lvlJc w:val="left"/>
      <w:pPr>
        <w:tabs>
          <w:tab w:val="num" w:pos="851"/>
        </w:tabs>
        <w:ind w:left="851" w:hanging="482"/>
      </w:pPr>
      <w:rPr>
        <w:rFonts w:hint="default"/>
        <w:lang w:val="en-AU" w:eastAsia="en-US" w:bidi="ar-SA"/>
      </w:rPr>
    </w:lvl>
    <w:lvl w:ilvl="2">
      <w:numFmt w:val="bullet"/>
      <w:lvlText w:val="•"/>
      <w:lvlJc w:val="left"/>
      <w:pPr>
        <w:ind w:left="3976" w:hanging="369"/>
      </w:pPr>
      <w:rPr>
        <w:rFonts w:hint="default"/>
        <w:lang w:val="en-AU" w:eastAsia="en-US" w:bidi="ar-SA"/>
      </w:rPr>
    </w:lvl>
    <w:lvl w:ilvl="3">
      <w:numFmt w:val="bullet"/>
      <w:lvlText w:val="•"/>
      <w:lvlJc w:val="left"/>
      <w:pPr>
        <w:ind w:left="4875" w:hanging="369"/>
      </w:pPr>
      <w:rPr>
        <w:rFonts w:hint="default"/>
        <w:lang w:val="en-AU" w:eastAsia="en-US" w:bidi="ar-SA"/>
      </w:rPr>
    </w:lvl>
    <w:lvl w:ilvl="4">
      <w:numFmt w:val="bullet"/>
      <w:lvlText w:val="•"/>
      <w:lvlJc w:val="left"/>
      <w:pPr>
        <w:ind w:left="5773" w:hanging="369"/>
      </w:pPr>
      <w:rPr>
        <w:rFonts w:hint="default"/>
        <w:lang w:val="en-AU" w:eastAsia="en-US" w:bidi="ar-SA"/>
      </w:rPr>
    </w:lvl>
    <w:lvl w:ilvl="5">
      <w:numFmt w:val="bullet"/>
      <w:lvlText w:val="•"/>
      <w:lvlJc w:val="left"/>
      <w:pPr>
        <w:ind w:left="6672" w:hanging="369"/>
      </w:pPr>
      <w:rPr>
        <w:rFonts w:hint="default"/>
        <w:lang w:val="en-AU" w:eastAsia="en-US" w:bidi="ar-SA"/>
      </w:rPr>
    </w:lvl>
    <w:lvl w:ilvl="6">
      <w:numFmt w:val="bullet"/>
      <w:lvlText w:val="•"/>
      <w:lvlJc w:val="left"/>
      <w:pPr>
        <w:ind w:left="7570" w:hanging="369"/>
      </w:pPr>
      <w:rPr>
        <w:rFonts w:hint="default"/>
        <w:lang w:val="en-AU" w:eastAsia="en-US" w:bidi="ar-SA"/>
      </w:rPr>
    </w:lvl>
    <w:lvl w:ilvl="7">
      <w:numFmt w:val="bullet"/>
      <w:lvlText w:val="•"/>
      <w:lvlJc w:val="left"/>
      <w:pPr>
        <w:ind w:left="8468" w:hanging="369"/>
      </w:pPr>
      <w:rPr>
        <w:rFonts w:hint="default"/>
        <w:lang w:val="en-AU" w:eastAsia="en-US" w:bidi="ar-SA"/>
      </w:rPr>
    </w:lvl>
    <w:lvl w:ilvl="8">
      <w:numFmt w:val="bullet"/>
      <w:lvlText w:val="•"/>
      <w:lvlJc w:val="left"/>
      <w:pPr>
        <w:ind w:left="9367" w:hanging="369"/>
      </w:pPr>
      <w:rPr>
        <w:rFonts w:hint="default"/>
        <w:lang w:val="en-AU" w:eastAsia="en-US" w:bidi="ar-SA"/>
      </w:rPr>
    </w:lvl>
  </w:abstractNum>
  <w:abstractNum w:abstractNumId="32" w15:restartNumberingAfterBreak="0">
    <w:nsid w:val="731A0D2B"/>
    <w:multiLevelType w:val="hybridMultilevel"/>
    <w:tmpl w:val="A17462FA"/>
    <w:lvl w:ilvl="0" w:tplc="70EA3B5E">
      <w:start w:val="1"/>
      <w:numFmt w:val="bullet"/>
      <w:lvlText w:val=""/>
      <w:lvlJc w:val="left"/>
      <w:pPr>
        <w:ind w:left="720" w:hanging="360"/>
      </w:pPr>
      <w:rPr>
        <w:rFonts w:ascii="Symbol" w:hAnsi="Symbol"/>
      </w:rPr>
    </w:lvl>
    <w:lvl w:ilvl="1" w:tplc="FCA4DB98">
      <w:start w:val="1"/>
      <w:numFmt w:val="bullet"/>
      <w:lvlText w:val=""/>
      <w:lvlJc w:val="left"/>
      <w:pPr>
        <w:ind w:left="720" w:hanging="360"/>
      </w:pPr>
      <w:rPr>
        <w:rFonts w:ascii="Symbol" w:hAnsi="Symbol"/>
      </w:rPr>
    </w:lvl>
    <w:lvl w:ilvl="2" w:tplc="14125E60">
      <w:start w:val="1"/>
      <w:numFmt w:val="bullet"/>
      <w:lvlText w:val=""/>
      <w:lvlJc w:val="left"/>
      <w:pPr>
        <w:ind w:left="720" w:hanging="360"/>
      </w:pPr>
      <w:rPr>
        <w:rFonts w:ascii="Symbol" w:hAnsi="Symbol"/>
      </w:rPr>
    </w:lvl>
    <w:lvl w:ilvl="3" w:tplc="13564F46">
      <w:start w:val="1"/>
      <w:numFmt w:val="bullet"/>
      <w:lvlText w:val=""/>
      <w:lvlJc w:val="left"/>
      <w:pPr>
        <w:ind w:left="720" w:hanging="360"/>
      </w:pPr>
      <w:rPr>
        <w:rFonts w:ascii="Symbol" w:hAnsi="Symbol"/>
      </w:rPr>
    </w:lvl>
    <w:lvl w:ilvl="4" w:tplc="BFE2F3A4">
      <w:start w:val="1"/>
      <w:numFmt w:val="bullet"/>
      <w:lvlText w:val=""/>
      <w:lvlJc w:val="left"/>
      <w:pPr>
        <w:ind w:left="720" w:hanging="360"/>
      </w:pPr>
      <w:rPr>
        <w:rFonts w:ascii="Symbol" w:hAnsi="Symbol"/>
      </w:rPr>
    </w:lvl>
    <w:lvl w:ilvl="5" w:tplc="5BDEC4AA">
      <w:start w:val="1"/>
      <w:numFmt w:val="bullet"/>
      <w:lvlText w:val=""/>
      <w:lvlJc w:val="left"/>
      <w:pPr>
        <w:ind w:left="720" w:hanging="360"/>
      </w:pPr>
      <w:rPr>
        <w:rFonts w:ascii="Symbol" w:hAnsi="Symbol"/>
      </w:rPr>
    </w:lvl>
    <w:lvl w:ilvl="6" w:tplc="51E2A06E">
      <w:start w:val="1"/>
      <w:numFmt w:val="bullet"/>
      <w:lvlText w:val=""/>
      <w:lvlJc w:val="left"/>
      <w:pPr>
        <w:ind w:left="720" w:hanging="360"/>
      </w:pPr>
      <w:rPr>
        <w:rFonts w:ascii="Symbol" w:hAnsi="Symbol"/>
      </w:rPr>
    </w:lvl>
    <w:lvl w:ilvl="7" w:tplc="391E7C82">
      <w:start w:val="1"/>
      <w:numFmt w:val="bullet"/>
      <w:lvlText w:val=""/>
      <w:lvlJc w:val="left"/>
      <w:pPr>
        <w:ind w:left="720" w:hanging="360"/>
      </w:pPr>
      <w:rPr>
        <w:rFonts w:ascii="Symbol" w:hAnsi="Symbol"/>
      </w:rPr>
    </w:lvl>
    <w:lvl w:ilvl="8" w:tplc="07884D84">
      <w:start w:val="1"/>
      <w:numFmt w:val="bullet"/>
      <w:lvlText w:val=""/>
      <w:lvlJc w:val="left"/>
      <w:pPr>
        <w:ind w:left="720" w:hanging="360"/>
      </w:pPr>
      <w:rPr>
        <w:rFonts w:ascii="Symbol" w:hAnsi="Symbol"/>
      </w:rPr>
    </w:lvl>
  </w:abstractNum>
  <w:abstractNum w:abstractNumId="33" w15:restartNumberingAfterBreak="0">
    <w:nsid w:val="77386A74"/>
    <w:multiLevelType w:val="hybridMultilevel"/>
    <w:tmpl w:val="5E9295B0"/>
    <w:lvl w:ilvl="0" w:tplc="EA2C28D2">
      <w:start w:val="1"/>
      <w:numFmt w:val="bullet"/>
      <w:lvlText w:val=""/>
      <w:lvlJc w:val="left"/>
      <w:pPr>
        <w:ind w:left="720" w:hanging="360"/>
      </w:pPr>
      <w:rPr>
        <w:rFonts w:ascii="Symbol" w:hAnsi="Symbol"/>
      </w:rPr>
    </w:lvl>
    <w:lvl w:ilvl="1" w:tplc="47D4254C">
      <w:start w:val="1"/>
      <w:numFmt w:val="bullet"/>
      <w:lvlText w:val=""/>
      <w:lvlJc w:val="left"/>
      <w:pPr>
        <w:ind w:left="720" w:hanging="360"/>
      </w:pPr>
      <w:rPr>
        <w:rFonts w:ascii="Symbol" w:hAnsi="Symbol"/>
      </w:rPr>
    </w:lvl>
    <w:lvl w:ilvl="2" w:tplc="5B46F270">
      <w:start w:val="1"/>
      <w:numFmt w:val="bullet"/>
      <w:lvlText w:val=""/>
      <w:lvlJc w:val="left"/>
      <w:pPr>
        <w:ind w:left="720" w:hanging="360"/>
      </w:pPr>
      <w:rPr>
        <w:rFonts w:ascii="Symbol" w:hAnsi="Symbol"/>
      </w:rPr>
    </w:lvl>
    <w:lvl w:ilvl="3" w:tplc="748471F0">
      <w:start w:val="1"/>
      <w:numFmt w:val="bullet"/>
      <w:lvlText w:val=""/>
      <w:lvlJc w:val="left"/>
      <w:pPr>
        <w:ind w:left="720" w:hanging="360"/>
      </w:pPr>
      <w:rPr>
        <w:rFonts w:ascii="Symbol" w:hAnsi="Symbol"/>
      </w:rPr>
    </w:lvl>
    <w:lvl w:ilvl="4" w:tplc="7E8E7F24">
      <w:start w:val="1"/>
      <w:numFmt w:val="bullet"/>
      <w:lvlText w:val=""/>
      <w:lvlJc w:val="left"/>
      <w:pPr>
        <w:ind w:left="720" w:hanging="360"/>
      </w:pPr>
      <w:rPr>
        <w:rFonts w:ascii="Symbol" w:hAnsi="Symbol"/>
      </w:rPr>
    </w:lvl>
    <w:lvl w:ilvl="5" w:tplc="16A88B2E">
      <w:start w:val="1"/>
      <w:numFmt w:val="bullet"/>
      <w:lvlText w:val=""/>
      <w:lvlJc w:val="left"/>
      <w:pPr>
        <w:ind w:left="720" w:hanging="360"/>
      </w:pPr>
      <w:rPr>
        <w:rFonts w:ascii="Symbol" w:hAnsi="Symbol"/>
      </w:rPr>
    </w:lvl>
    <w:lvl w:ilvl="6" w:tplc="F1A4E316">
      <w:start w:val="1"/>
      <w:numFmt w:val="bullet"/>
      <w:lvlText w:val=""/>
      <w:lvlJc w:val="left"/>
      <w:pPr>
        <w:ind w:left="720" w:hanging="360"/>
      </w:pPr>
      <w:rPr>
        <w:rFonts w:ascii="Symbol" w:hAnsi="Symbol"/>
      </w:rPr>
    </w:lvl>
    <w:lvl w:ilvl="7" w:tplc="4134D018">
      <w:start w:val="1"/>
      <w:numFmt w:val="bullet"/>
      <w:lvlText w:val=""/>
      <w:lvlJc w:val="left"/>
      <w:pPr>
        <w:ind w:left="720" w:hanging="360"/>
      </w:pPr>
      <w:rPr>
        <w:rFonts w:ascii="Symbol" w:hAnsi="Symbol"/>
      </w:rPr>
    </w:lvl>
    <w:lvl w:ilvl="8" w:tplc="C27ED038">
      <w:start w:val="1"/>
      <w:numFmt w:val="bullet"/>
      <w:lvlText w:val=""/>
      <w:lvlJc w:val="left"/>
      <w:pPr>
        <w:ind w:left="720" w:hanging="360"/>
      </w:pPr>
      <w:rPr>
        <w:rFonts w:ascii="Symbol" w:hAnsi="Symbol"/>
      </w:rPr>
    </w:lvl>
  </w:abstractNum>
  <w:abstractNum w:abstractNumId="34" w15:restartNumberingAfterBreak="0">
    <w:nsid w:val="7B6E6D4D"/>
    <w:multiLevelType w:val="hybridMultilevel"/>
    <w:tmpl w:val="E3C6C024"/>
    <w:lvl w:ilvl="0" w:tplc="BB5C4F70">
      <w:start w:val="1"/>
      <w:numFmt w:val="bullet"/>
      <w:lvlText w:val=""/>
      <w:lvlJc w:val="left"/>
      <w:pPr>
        <w:ind w:left="720" w:hanging="360"/>
      </w:pPr>
      <w:rPr>
        <w:rFonts w:ascii="Symbol" w:hAnsi="Symbol"/>
      </w:rPr>
    </w:lvl>
    <w:lvl w:ilvl="1" w:tplc="E7D2E9F8">
      <w:start w:val="1"/>
      <w:numFmt w:val="bullet"/>
      <w:lvlText w:val=""/>
      <w:lvlJc w:val="left"/>
      <w:pPr>
        <w:ind w:left="720" w:hanging="360"/>
      </w:pPr>
      <w:rPr>
        <w:rFonts w:ascii="Symbol" w:hAnsi="Symbol"/>
      </w:rPr>
    </w:lvl>
    <w:lvl w:ilvl="2" w:tplc="7D5E1E42">
      <w:start w:val="1"/>
      <w:numFmt w:val="bullet"/>
      <w:lvlText w:val=""/>
      <w:lvlJc w:val="left"/>
      <w:pPr>
        <w:ind w:left="720" w:hanging="360"/>
      </w:pPr>
      <w:rPr>
        <w:rFonts w:ascii="Symbol" w:hAnsi="Symbol"/>
      </w:rPr>
    </w:lvl>
    <w:lvl w:ilvl="3" w:tplc="25BE52F2">
      <w:start w:val="1"/>
      <w:numFmt w:val="bullet"/>
      <w:lvlText w:val=""/>
      <w:lvlJc w:val="left"/>
      <w:pPr>
        <w:ind w:left="720" w:hanging="360"/>
      </w:pPr>
      <w:rPr>
        <w:rFonts w:ascii="Symbol" w:hAnsi="Symbol"/>
      </w:rPr>
    </w:lvl>
    <w:lvl w:ilvl="4" w:tplc="96302BB8">
      <w:start w:val="1"/>
      <w:numFmt w:val="bullet"/>
      <w:lvlText w:val=""/>
      <w:lvlJc w:val="left"/>
      <w:pPr>
        <w:ind w:left="720" w:hanging="360"/>
      </w:pPr>
      <w:rPr>
        <w:rFonts w:ascii="Symbol" w:hAnsi="Symbol"/>
      </w:rPr>
    </w:lvl>
    <w:lvl w:ilvl="5" w:tplc="85E4F114">
      <w:start w:val="1"/>
      <w:numFmt w:val="bullet"/>
      <w:lvlText w:val=""/>
      <w:lvlJc w:val="left"/>
      <w:pPr>
        <w:ind w:left="720" w:hanging="360"/>
      </w:pPr>
      <w:rPr>
        <w:rFonts w:ascii="Symbol" w:hAnsi="Symbol"/>
      </w:rPr>
    </w:lvl>
    <w:lvl w:ilvl="6" w:tplc="3B5CB52A">
      <w:start w:val="1"/>
      <w:numFmt w:val="bullet"/>
      <w:lvlText w:val=""/>
      <w:lvlJc w:val="left"/>
      <w:pPr>
        <w:ind w:left="720" w:hanging="360"/>
      </w:pPr>
      <w:rPr>
        <w:rFonts w:ascii="Symbol" w:hAnsi="Symbol"/>
      </w:rPr>
    </w:lvl>
    <w:lvl w:ilvl="7" w:tplc="AE789FCA">
      <w:start w:val="1"/>
      <w:numFmt w:val="bullet"/>
      <w:lvlText w:val=""/>
      <w:lvlJc w:val="left"/>
      <w:pPr>
        <w:ind w:left="720" w:hanging="360"/>
      </w:pPr>
      <w:rPr>
        <w:rFonts w:ascii="Symbol" w:hAnsi="Symbol"/>
      </w:rPr>
    </w:lvl>
    <w:lvl w:ilvl="8" w:tplc="7090A7AA">
      <w:start w:val="1"/>
      <w:numFmt w:val="bullet"/>
      <w:lvlText w:val=""/>
      <w:lvlJc w:val="left"/>
      <w:pPr>
        <w:ind w:left="720" w:hanging="360"/>
      </w:pPr>
      <w:rPr>
        <w:rFonts w:ascii="Symbol" w:hAnsi="Symbol"/>
      </w:rPr>
    </w:lvl>
  </w:abstractNum>
  <w:num w:numId="1" w16cid:durableId="856502650">
    <w:abstractNumId w:val="24"/>
  </w:num>
  <w:num w:numId="2" w16cid:durableId="1243442543">
    <w:abstractNumId w:val="21"/>
  </w:num>
  <w:num w:numId="3" w16cid:durableId="626470241">
    <w:abstractNumId w:val="24"/>
  </w:num>
  <w:num w:numId="4" w16cid:durableId="714236690">
    <w:abstractNumId w:val="0"/>
  </w:num>
  <w:num w:numId="5" w16cid:durableId="233593031">
    <w:abstractNumId w:val="10"/>
  </w:num>
  <w:num w:numId="6" w16cid:durableId="410010813">
    <w:abstractNumId w:val="31"/>
  </w:num>
  <w:num w:numId="7" w16cid:durableId="1865941096">
    <w:abstractNumId w:val="3"/>
  </w:num>
  <w:num w:numId="8" w16cid:durableId="409233192">
    <w:abstractNumId w:val="13"/>
  </w:num>
  <w:num w:numId="9" w16cid:durableId="8659508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20634841">
    <w:abstractNumId w:val="25"/>
  </w:num>
  <w:num w:numId="11" w16cid:durableId="982391029">
    <w:abstractNumId w:val="31"/>
    <w:lvlOverride w:ilvl="0">
      <w:startOverride w:val="4"/>
    </w:lvlOverride>
    <w:lvlOverride w:ilvl="1">
      <w:startOverride w:val="1"/>
    </w:lvlOverride>
    <w:lvlOverride w:ilvl="2"/>
    <w:lvlOverride w:ilvl="3"/>
    <w:lvlOverride w:ilvl="4"/>
    <w:lvlOverride w:ilvl="5"/>
    <w:lvlOverride w:ilvl="6"/>
    <w:lvlOverride w:ilvl="7"/>
    <w:lvlOverride w:ilvl="8"/>
  </w:num>
  <w:num w:numId="12" w16cid:durableId="1111046138">
    <w:abstractNumId w:val="14"/>
  </w:num>
  <w:num w:numId="13" w16cid:durableId="760103535">
    <w:abstractNumId w:val="31"/>
    <w:lvlOverride w:ilvl="0">
      <w:startOverride w:val="1"/>
    </w:lvlOverride>
    <w:lvlOverride w:ilvl="1"/>
    <w:lvlOverride w:ilvl="2"/>
    <w:lvlOverride w:ilvl="3"/>
    <w:lvlOverride w:ilvl="4"/>
    <w:lvlOverride w:ilvl="5"/>
    <w:lvlOverride w:ilvl="6"/>
    <w:lvlOverride w:ilvl="7"/>
    <w:lvlOverride w:ilvl="8"/>
  </w:num>
  <w:num w:numId="14" w16cid:durableId="1966499306">
    <w:abstractNumId w:val="31"/>
    <w:lvlOverride w:ilvl="0">
      <w:startOverride w:val="1"/>
    </w:lvlOverride>
    <w:lvlOverride w:ilvl="1"/>
    <w:lvlOverride w:ilvl="2"/>
    <w:lvlOverride w:ilvl="3"/>
    <w:lvlOverride w:ilvl="4"/>
    <w:lvlOverride w:ilvl="5"/>
    <w:lvlOverride w:ilvl="6"/>
    <w:lvlOverride w:ilvl="7"/>
    <w:lvlOverride w:ilvl="8"/>
  </w:num>
  <w:num w:numId="15" w16cid:durableId="402992980">
    <w:abstractNumId w:val="31"/>
    <w:lvlOverride w:ilvl="0">
      <w:startOverride w:val="1"/>
    </w:lvlOverride>
    <w:lvlOverride w:ilvl="1"/>
    <w:lvlOverride w:ilvl="2"/>
    <w:lvlOverride w:ilvl="3"/>
    <w:lvlOverride w:ilvl="4"/>
    <w:lvlOverride w:ilvl="5"/>
    <w:lvlOverride w:ilvl="6"/>
    <w:lvlOverride w:ilvl="7"/>
    <w:lvlOverride w:ilvl="8"/>
  </w:num>
  <w:num w:numId="16" w16cid:durableId="5567477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61194750">
    <w:abstractNumId w:val="1"/>
  </w:num>
  <w:num w:numId="18" w16cid:durableId="1424452538">
    <w:abstractNumId w:val="4"/>
  </w:num>
  <w:num w:numId="19" w16cid:durableId="4064201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49941689">
    <w:abstractNumId w:val="19"/>
  </w:num>
  <w:num w:numId="21" w16cid:durableId="200188049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9791334">
    <w:abstractNumId w:val="26"/>
  </w:num>
  <w:num w:numId="23" w16cid:durableId="1432048253">
    <w:abstractNumId w:val="12"/>
  </w:num>
  <w:num w:numId="24" w16cid:durableId="1835561036">
    <w:abstractNumId w:val="5"/>
  </w:num>
  <w:num w:numId="25" w16cid:durableId="260451429">
    <w:abstractNumId w:val="9"/>
  </w:num>
  <w:num w:numId="26" w16cid:durableId="1112473647">
    <w:abstractNumId w:val="11"/>
  </w:num>
  <w:num w:numId="27" w16cid:durableId="1088694751">
    <w:abstractNumId w:val="27"/>
  </w:num>
  <w:num w:numId="28" w16cid:durableId="1704136801">
    <w:abstractNumId w:val="20"/>
  </w:num>
  <w:num w:numId="29" w16cid:durableId="723262366">
    <w:abstractNumId w:val="18"/>
  </w:num>
  <w:num w:numId="30" w16cid:durableId="669718097">
    <w:abstractNumId w:val="2"/>
  </w:num>
  <w:num w:numId="31" w16cid:durableId="325286172">
    <w:abstractNumId w:val="30"/>
  </w:num>
  <w:num w:numId="32" w16cid:durableId="1974945253">
    <w:abstractNumId w:val="23"/>
  </w:num>
  <w:num w:numId="33" w16cid:durableId="1865514752">
    <w:abstractNumId w:val="28"/>
  </w:num>
  <w:num w:numId="34" w16cid:durableId="2022923992">
    <w:abstractNumId w:val="24"/>
  </w:num>
  <w:num w:numId="35" w16cid:durableId="2134398068">
    <w:abstractNumId w:val="7"/>
  </w:num>
  <w:num w:numId="36" w16cid:durableId="1300452256">
    <w:abstractNumId w:val="17"/>
  </w:num>
  <w:num w:numId="37" w16cid:durableId="1624455617">
    <w:abstractNumId w:val="34"/>
  </w:num>
  <w:num w:numId="38" w16cid:durableId="2016346968">
    <w:abstractNumId w:val="22"/>
  </w:num>
  <w:num w:numId="39" w16cid:durableId="894776514">
    <w:abstractNumId w:val="33"/>
  </w:num>
  <w:num w:numId="40" w16cid:durableId="965356930">
    <w:abstractNumId w:val="3"/>
  </w:num>
  <w:num w:numId="41" w16cid:durableId="1620530389">
    <w:abstractNumId w:val="29"/>
  </w:num>
  <w:num w:numId="42" w16cid:durableId="347489874">
    <w:abstractNumId w:val="3"/>
  </w:num>
  <w:num w:numId="43" w16cid:durableId="2036955801">
    <w:abstractNumId w:val="3"/>
  </w:num>
  <w:num w:numId="44" w16cid:durableId="255217557">
    <w:abstractNumId w:val="3"/>
  </w:num>
  <w:num w:numId="45" w16cid:durableId="749892335">
    <w:abstractNumId w:val="3"/>
  </w:num>
  <w:num w:numId="46" w16cid:durableId="1115948931">
    <w:abstractNumId w:val="8"/>
  </w:num>
  <w:num w:numId="47" w16cid:durableId="426662288">
    <w:abstractNumId w:val="14"/>
  </w:num>
  <w:num w:numId="48" w16cid:durableId="490951099">
    <w:abstractNumId w:val="14"/>
  </w:num>
  <w:num w:numId="49" w16cid:durableId="1541089689">
    <w:abstractNumId w:val="3"/>
  </w:num>
  <w:num w:numId="50" w16cid:durableId="9530584">
    <w:abstractNumId w:val="3"/>
  </w:num>
  <w:num w:numId="51" w16cid:durableId="710882356">
    <w:abstractNumId w:val="3"/>
  </w:num>
  <w:num w:numId="52" w16cid:durableId="649290940">
    <w:abstractNumId w:val="6"/>
  </w:num>
  <w:num w:numId="53" w16cid:durableId="253515742">
    <w:abstractNumId w:val="16"/>
  </w:num>
  <w:num w:numId="54" w16cid:durableId="1229877548">
    <w:abstractNumId w:val="24"/>
  </w:num>
  <w:num w:numId="55" w16cid:durableId="740179734">
    <w:abstractNumId w:val="32"/>
  </w:num>
  <w:num w:numId="56" w16cid:durableId="1359893974">
    <w:abstractNumId w:val="15"/>
  </w:num>
  <w:num w:numId="57" w16cid:durableId="590822898">
    <w:abstractNumId w:val="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embedSystemFonts/>
  <w:bordersDoNotSurroundHeader/>
  <w:bordersDoNotSurroundFooter/>
  <w:stylePaneSortMethod w:val="0000"/>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54B"/>
    <w:rsid w:val="0000206D"/>
    <w:rsid w:val="00002114"/>
    <w:rsid w:val="00003AC3"/>
    <w:rsid w:val="00004C5E"/>
    <w:rsid w:val="00006C77"/>
    <w:rsid w:val="000108A2"/>
    <w:rsid w:val="00010A13"/>
    <w:rsid w:val="00011161"/>
    <w:rsid w:val="00011946"/>
    <w:rsid w:val="00020D8B"/>
    <w:rsid w:val="00021B65"/>
    <w:rsid w:val="00026BCA"/>
    <w:rsid w:val="0002775A"/>
    <w:rsid w:val="000278C8"/>
    <w:rsid w:val="00033E0D"/>
    <w:rsid w:val="0003415C"/>
    <w:rsid w:val="000342DE"/>
    <w:rsid w:val="00034CD0"/>
    <w:rsid w:val="00035D23"/>
    <w:rsid w:val="00035FFE"/>
    <w:rsid w:val="00036476"/>
    <w:rsid w:val="000401BF"/>
    <w:rsid w:val="000422E9"/>
    <w:rsid w:val="00042995"/>
    <w:rsid w:val="00042F23"/>
    <w:rsid w:val="00043E21"/>
    <w:rsid w:val="00046F62"/>
    <w:rsid w:val="00051502"/>
    <w:rsid w:val="000524A8"/>
    <w:rsid w:val="00055C10"/>
    <w:rsid w:val="00057F26"/>
    <w:rsid w:val="00060602"/>
    <w:rsid w:val="00060B06"/>
    <w:rsid w:val="00062362"/>
    <w:rsid w:val="00064AF0"/>
    <w:rsid w:val="00065000"/>
    <w:rsid w:val="00070623"/>
    <w:rsid w:val="00070B1E"/>
    <w:rsid w:val="000716C6"/>
    <w:rsid w:val="000736C3"/>
    <w:rsid w:val="00074AFC"/>
    <w:rsid w:val="00075F21"/>
    <w:rsid w:val="0007656F"/>
    <w:rsid w:val="00076F07"/>
    <w:rsid w:val="0008126F"/>
    <w:rsid w:val="00082143"/>
    <w:rsid w:val="000838B8"/>
    <w:rsid w:val="000848C0"/>
    <w:rsid w:val="0008556B"/>
    <w:rsid w:val="00085A3F"/>
    <w:rsid w:val="00085BD3"/>
    <w:rsid w:val="00085C46"/>
    <w:rsid w:val="00086C26"/>
    <w:rsid w:val="000878B4"/>
    <w:rsid w:val="00090289"/>
    <w:rsid w:val="000916A0"/>
    <w:rsid w:val="0009174B"/>
    <w:rsid w:val="000920EB"/>
    <w:rsid w:val="00093B76"/>
    <w:rsid w:val="0009416D"/>
    <w:rsid w:val="000946F8"/>
    <w:rsid w:val="00094D7F"/>
    <w:rsid w:val="00095C31"/>
    <w:rsid w:val="00096641"/>
    <w:rsid w:val="00097601"/>
    <w:rsid w:val="000A1C79"/>
    <w:rsid w:val="000A2ED9"/>
    <w:rsid w:val="000A67E2"/>
    <w:rsid w:val="000A6D09"/>
    <w:rsid w:val="000A7A6F"/>
    <w:rsid w:val="000B15A0"/>
    <w:rsid w:val="000B191E"/>
    <w:rsid w:val="000B1B55"/>
    <w:rsid w:val="000B3E9A"/>
    <w:rsid w:val="000B42BE"/>
    <w:rsid w:val="000B4CF6"/>
    <w:rsid w:val="000B594B"/>
    <w:rsid w:val="000B6140"/>
    <w:rsid w:val="000C1430"/>
    <w:rsid w:val="000C2826"/>
    <w:rsid w:val="000C3641"/>
    <w:rsid w:val="000C5FB2"/>
    <w:rsid w:val="000D09F6"/>
    <w:rsid w:val="000D0F3E"/>
    <w:rsid w:val="000D1586"/>
    <w:rsid w:val="000D3D80"/>
    <w:rsid w:val="000D6A53"/>
    <w:rsid w:val="000D7131"/>
    <w:rsid w:val="000D71BA"/>
    <w:rsid w:val="000D758A"/>
    <w:rsid w:val="000E021B"/>
    <w:rsid w:val="000E0641"/>
    <w:rsid w:val="000E2B26"/>
    <w:rsid w:val="000E2D95"/>
    <w:rsid w:val="000E2E03"/>
    <w:rsid w:val="000E7DCA"/>
    <w:rsid w:val="000F0CC8"/>
    <w:rsid w:val="000F1577"/>
    <w:rsid w:val="000F233F"/>
    <w:rsid w:val="000F2AAE"/>
    <w:rsid w:val="000F2FF3"/>
    <w:rsid w:val="000F40AB"/>
    <w:rsid w:val="000F4B1C"/>
    <w:rsid w:val="000F50F3"/>
    <w:rsid w:val="000F599D"/>
    <w:rsid w:val="000F6CEA"/>
    <w:rsid w:val="000F7D2D"/>
    <w:rsid w:val="0010075B"/>
    <w:rsid w:val="00102B6D"/>
    <w:rsid w:val="00102D5B"/>
    <w:rsid w:val="00103725"/>
    <w:rsid w:val="001052AE"/>
    <w:rsid w:val="00106004"/>
    <w:rsid w:val="00106ACB"/>
    <w:rsid w:val="00107AC4"/>
    <w:rsid w:val="00107C1A"/>
    <w:rsid w:val="00107F33"/>
    <w:rsid w:val="001100EB"/>
    <w:rsid w:val="00111297"/>
    <w:rsid w:val="0011229B"/>
    <w:rsid w:val="00113977"/>
    <w:rsid w:val="00115C44"/>
    <w:rsid w:val="00116506"/>
    <w:rsid w:val="00117252"/>
    <w:rsid w:val="00122436"/>
    <w:rsid w:val="00124290"/>
    <w:rsid w:val="00124844"/>
    <w:rsid w:val="00124A20"/>
    <w:rsid w:val="00131504"/>
    <w:rsid w:val="00133B79"/>
    <w:rsid w:val="00134815"/>
    <w:rsid w:val="00134912"/>
    <w:rsid w:val="00134971"/>
    <w:rsid w:val="0013570F"/>
    <w:rsid w:val="0013590A"/>
    <w:rsid w:val="001375E1"/>
    <w:rsid w:val="001401BE"/>
    <w:rsid w:val="001405D5"/>
    <w:rsid w:val="00140A0A"/>
    <w:rsid w:val="001419E3"/>
    <w:rsid w:val="001446B1"/>
    <w:rsid w:val="001471F0"/>
    <w:rsid w:val="00152A6A"/>
    <w:rsid w:val="0015353F"/>
    <w:rsid w:val="00154C97"/>
    <w:rsid w:val="001556F4"/>
    <w:rsid w:val="0015575D"/>
    <w:rsid w:val="00156E28"/>
    <w:rsid w:val="00157372"/>
    <w:rsid w:val="001602AA"/>
    <w:rsid w:val="0016243F"/>
    <w:rsid w:val="00163F7D"/>
    <w:rsid w:val="001640D8"/>
    <w:rsid w:val="00164A4E"/>
    <w:rsid w:val="001650D4"/>
    <w:rsid w:val="001670FB"/>
    <w:rsid w:val="00171348"/>
    <w:rsid w:val="001728B1"/>
    <w:rsid w:val="00174237"/>
    <w:rsid w:val="0017450B"/>
    <w:rsid w:val="00174D43"/>
    <w:rsid w:val="00175FDE"/>
    <w:rsid w:val="00176804"/>
    <w:rsid w:val="00176A89"/>
    <w:rsid w:val="00181AE3"/>
    <w:rsid w:val="001841DF"/>
    <w:rsid w:val="00184EBE"/>
    <w:rsid w:val="00185C8D"/>
    <w:rsid w:val="00191718"/>
    <w:rsid w:val="00195162"/>
    <w:rsid w:val="00195FED"/>
    <w:rsid w:val="0019739D"/>
    <w:rsid w:val="001A1745"/>
    <w:rsid w:val="001A5599"/>
    <w:rsid w:val="001A6619"/>
    <w:rsid w:val="001A7CD7"/>
    <w:rsid w:val="001B1421"/>
    <w:rsid w:val="001B1DFF"/>
    <w:rsid w:val="001B2969"/>
    <w:rsid w:val="001B59BC"/>
    <w:rsid w:val="001B7F23"/>
    <w:rsid w:val="001C2059"/>
    <w:rsid w:val="001C2940"/>
    <w:rsid w:val="001C2ADB"/>
    <w:rsid w:val="001C3ACD"/>
    <w:rsid w:val="001C3FC8"/>
    <w:rsid w:val="001C4F54"/>
    <w:rsid w:val="001C57B5"/>
    <w:rsid w:val="001C5CBC"/>
    <w:rsid w:val="001C5E1B"/>
    <w:rsid w:val="001C63B8"/>
    <w:rsid w:val="001C6AB2"/>
    <w:rsid w:val="001C7B56"/>
    <w:rsid w:val="001C7C9D"/>
    <w:rsid w:val="001D0614"/>
    <w:rsid w:val="001D1045"/>
    <w:rsid w:val="001D171F"/>
    <w:rsid w:val="001D182E"/>
    <w:rsid w:val="001D2F76"/>
    <w:rsid w:val="001D3863"/>
    <w:rsid w:val="001D5E5E"/>
    <w:rsid w:val="001D6E66"/>
    <w:rsid w:val="001E02B1"/>
    <w:rsid w:val="001E03A2"/>
    <w:rsid w:val="001E1661"/>
    <w:rsid w:val="001E2C95"/>
    <w:rsid w:val="001E3DDC"/>
    <w:rsid w:val="001E4E9C"/>
    <w:rsid w:val="001E5122"/>
    <w:rsid w:val="001E6F6D"/>
    <w:rsid w:val="001E73CF"/>
    <w:rsid w:val="001E7922"/>
    <w:rsid w:val="001F271B"/>
    <w:rsid w:val="001F4F63"/>
    <w:rsid w:val="001F58AE"/>
    <w:rsid w:val="001F60BC"/>
    <w:rsid w:val="00200494"/>
    <w:rsid w:val="00200E7A"/>
    <w:rsid w:val="002011E3"/>
    <w:rsid w:val="002043CD"/>
    <w:rsid w:val="00204E97"/>
    <w:rsid w:val="002070BE"/>
    <w:rsid w:val="002077DF"/>
    <w:rsid w:val="0021006C"/>
    <w:rsid w:val="00211CAF"/>
    <w:rsid w:val="00212235"/>
    <w:rsid w:val="002128D3"/>
    <w:rsid w:val="00212C39"/>
    <w:rsid w:val="0021499C"/>
    <w:rsid w:val="00214A3F"/>
    <w:rsid w:val="002230D7"/>
    <w:rsid w:val="00224E31"/>
    <w:rsid w:val="00224E83"/>
    <w:rsid w:val="00235697"/>
    <w:rsid w:val="00236846"/>
    <w:rsid w:val="00236AA9"/>
    <w:rsid w:val="0024094B"/>
    <w:rsid w:val="00242BCF"/>
    <w:rsid w:val="0024400D"/>
    <w:rsid w:val="00245929"/>
    <w:rsid w:val="00246E5D"/>
    <w:rsid w:val="002513A0"/>
    <w:rsid w:val="00252CCA"/>
    <w:rsid w:val="0025359F"/>
    <w:rsid w:val="002536E3"/>
    <w:rsid w:val="0025413A"/>
    <w:rsid w:val="00254BD1"/>
    <w:rsid w:val="002569C2"/>
    <w:rsid w:val="00257A4F"/>
    <w:rsid w:val="002606DB"/>
    <w:rsid w:val="00260EBF"/>
    <w:rsid w:val="00262B62"/>
    <w:rsid w:val="00262EF3"/>
    <w:rsid w:val="002634E1"/>
    <w:rsid w:val="00263B66"/>
    <w:rsid w:val="00266868"/>
    <w:rsid w:val="00267D10"/>
    <w:rsid w:val="00270708"/>
    <w:rsid w:val="00274E41"/>
    <w:rsid w:val="0027595A"/>
    <w:rsid w:val="0028051D"/>
    <w:rsid w:val="00282B13"/>
    <w:rsid w:val="00283683"/>
    <w:rsid w:val="00283AD4"/>
    <w:rsid w:val="00283D9A"/>
    <w:rsid w:val="00285FDE"/>
    <w:rsid w:val="00286AA9"/>
    <w:rsid w:val="0028757B"/>
    <w:rsid w:val="0028792F"/>
    <w:rsid w:val="002879CA"/>
    <w:rsid w:val="00290065"/>
    <w:rsid w:val="00290BAC"/>
    <w:rsid w:val="00293018"/>
    <w:rsid w:val="002937B2"/>
    <w:rsid w:val="0029639C"/>
    <w:rsid w:val="00296A5F"/>
    <w:rsid w:val="002A0FDB"/>
    <w:rsid w:val="002A6501"/>
    <w:rsid w:val="002A6683"/>
    <w:rsid w:val="002A787B"/>
    <w:rsid w:val="002A7DB3"/>
    <w:rsid w:val="002B0BEE"/>
    <w:rsid w:val="002B7DD6"/>
    <w:rsid w:val="002C2DD0"/>
    <w:rsid w:val="002C5856"/>
    <w:rsid w:val="002C616F"/>
    <w:rsid w:val="002D0003"/>
    <w:rsid w:val="002D11E5"/>
    <w:rsid w:val="002D2663"/>
    <w:rsid w:val="002D41E5"/>
    <w:rsid w:val="002D4AA0"/>
    <w:rsid w:val="002D5989"/>
    <w:rsid w:val="002E0BAC"/>
    <w:rsid w:val="002E0F0A"/>
    <w:rsid w:val="002E1646"/>
    <w:rsid w:val="002E3FDF"/>
    <w:rsid w:val="002E5D39"/>
    <w:rsid w:val="002E6B93"/>
    <w:rsid w:val="002F00AE"/>
    <w:rsid w:val="002F0A19"/>
    <w:rsid w:val="002F1ADC"/>
    <w:rsid w:val="002F2124"/>
    <w:rsid w:val="002F2969"/>
    <w:rsid w:val="002F496A"/>
    <w:rsid w:val="002F4F7D"/>
    <w:rsid w:val="002F5F51"/>
    <w:rsid w:val="002F7880"/>
    <w:rsid w:val="002F7A7A"/>
    <w:rsid w:val="00300D1B"/>
    <w:rsid w:val="0030252E"/>
    <w:rsid w:val="0030357C"/>
    <w:rsid w:val="00303D34"/>
    <w:rsid w:val="00306C4C"/>
    <w:rsid w:val="0030771F"/>
    <w:rsid w:val="00307D1D"/>
    <w:rsid w:val="003111AF"/>
    <w:rsid w:val="00312DAD"/>
    <w:rsid w:val="00313128"/>
    <w:rsid w:val="003137E5"/>
    <w:rsid w:val="00314E2B"/>
    <w:rsid w:val="00316BC8"/>
    <w:rsid w:val="0031795F"/>
    <w:rsid w:val="003204F6"/>
    <w:rsid w:val="00323E66"/>
    <w:rsid w:val="00325536"/>
    <w:rsid w:val="00332234"/>
    <w:rsid w:val="00332E8C"/>
    <w:rsid w:val="00334614"/>
    <w:rsid w:val="00341555"/>
    <w:rsid w:val="003421D3"/>
    <w:rsid w:val="00342240"/>
    <w:rsid w:val="00342B55"/>
    <w:rsid w:val="00347FD2"/>
    <w:rsid w:val="0035148F"/>
    <w:rsid w:val="0035247A"/>
    <w:rsid w:val="00355DC9"/>
    <w:rsid w:val="00360A48"/>
    <w:rsid w:val="00361324"/>
    <w:rsid w:val="0036156D"/>
    <w:rsid w:val="00362D1C"/>
    <w:rsid w:val="00371C40"/>
    <w:rsid w:val="00371E23"/>
    <w:rsid w:val="003736E1"/>
    <w:rsid w:val="003737C3"/>
    <w:rsid w:val="00377035"/>
    <w:rsid w:val="00377C73"/>
    <w:rsid w:val="00380A90"/>
    <w:rsid w:val="003811C6"/>
    <w:rsid w:val="003820E8"/>
    <w:rsid w:val="003827D5"/>
    <w:rsid w:val="00383F62"/>
    <w:rsid w:val="003850B2"/>
    <w:rsid w:val="00387B83"/>
    <w:rsid w:val="0039023E"/>
    <w:rsid w:val="003906A2"/>
    <w:rsid w:val="00393A80"/>
    <w:rsid w:val="003949C9"/>
    <w:rsid w:val="00396886"/>
    <w:rsid w:val="00396E2D"/>
    <w:rsid w:val="003971BF"/>
    <w:rsid w:val="003A01A1"/>
    <w:rsid w:val="003A2797"/>
    <w:rsid w:val="003A5F28"/>
    <w:rsid w:val="003A67C0"/>
    <w:rsid w:val="003A729C"/>
    <w:rsid w:val="003A72CE"/>
    <w:rsid w:val="003B119E"/>
    <w:rsid w:val="003B23A4"/>
    <w:rsid w:val="003B2763"/>
    <w:rsid w:val="003B37B0"/>
    <w:rsid w:val="003B4CDD"/>
    <w:rsid w:val="003B4CF5"/>
    <w:rsid w:val="003B60EE"/>
    <w:rsid w:val="003B7091"/>
    <w:rsid w:val="003B7B19"/>
    <w:rsid w:val="003B7D7D"/>
    <w:rsid w:val="003C03A9"/>
    <w:rsid w:val="003C03C5"/>
    <w:rsid w:val="003C0743"/>
    <w:rsid w:val="003C1000"/>
    <w:rsid w:val="003C2B6E"/>
    <w:rsid w:val="003C59F7"/>
    <w:rsid w:val="003C5C2B"/>
    <w:rsid w:val="003C6D8E"/>
    <w:rsid w:val="003D16A6"/>
    <w:rsid w:val="003D1D7E"/>
    <w:rsid w:val="003D29E5"/>
    <w:rsid w:val="003D2D6F"/>
    <w:rsid w:val="003D7AB2"/>
    <w:rsid w:val="003E30BE"/>
    <w:rsid w:val="003E51EE"/>
    <w:rsid w:val="003E521E"/>
    <w:rsid w:val="003E5503"/>
    <w:rsid w:val="003F090D"/>
    <w:rsid w:val="003F1883"/>
    <w:rsid w:val="003F1907"/>
    <w:rsid w:val="003F2C3B"/>
    <w:rsid w:val="003F2C67"/>
    <w:rsid w:val="003F3C08"/>
    <w:rsid w:val="003F548D"/>
    <w:rsid w:val="003F5C1A"/>
    <w:rsid w:val="003F6603"/>
    <w:rsid w:val="003F6780"/>
    <w:rsid w:val="003F6A37"/>
    <w:rsid w:val="003F6CC9"/>
    <w:rsid w:val="003F6DEF"/>
    <w:rsid w:val="004000FF"/>
    <w:rsid w:val="00401471"/>
    <w:rsid w:val="004014FB"/>
    <w:rsid w:val="00401B3C"/>
    <w:rsid w:val="00402B59"/>
    <w:rsid w:val="0040465B"/>
    <w:rsid w:val="004053A2"/>
    <w:rsid w:val="00406F21"/>
    <w:rsid w:val="00407997"/>
    <w:rsid w:val="00413511"/>
    <w:rsid w:val="00420BAE"/>
    <w:rsid w:val="0042154A"/>
    <w:rsid w:val="0042173D"/>
    <w:rsid w:val="00422B79"/>
    <w:rsid w:val="00423340"/>
    <w:rsid w:val="00427700"/>
    <w:rsid w:val="00427C6F"/>
    <w:rsid w:val="0043097A"/>
    <w:rsid w:val="00433C72"/>
    <w:rsid w:val="0043796E"/>
    <w:rsid w:val="00442076"/>
    <w:rsid w:val="00442511"/>
    <w:rsid w:val="0044285F"/>
    <w:rsid w:val="00444781"/>
    <w:rsid w:val="00446408"/>
    <w:rsid w:val="00446B72"/>
    <w:rsid w:val="004508CA"/>
    <w:rsid w:val="004511BC"/>
    <w:rsid w:val="00451EFA"/>
    <w:rsid w:val="0045321B"/>
    <w:rsid w:val="00454849"/>
    <w:rsid w:val="00456744"/>
    <w:rsid w:val="00456EFB"/>
    <w:rsid w:val="00462B40"/>
    <w:rsid w:val="00463B43"/>
    <w:rsid w:val="004640DF"/>
    <w:rsid w:val="00464C84"/>
    <w:rsid w:val="00465076"/>
    <w:rsid w:val="00466A81"/>
    <w:rsid w:val="00467CD0"/>
    <w:rsid w:val="00470A84"/>
    <w:rsid w:val="004749C5"/>
    <w:rsid w:val="00477095"/>
    <w:rsid w:val="00477126"/>
    <w:rsid w:val="00480785"/>
    <w:rsid w:val="00480B63"/>
    <w:rsid w:val="0048232F"/>
    <w:rsid w:val="00482C7A"/>
    <w:rsid w:val="0048465D"/>
    <w:rsid w:val="0048493C"/>
    <w:rsid w:val="0048580C"/>
    <w:rsid w:val="004900D4"/>
    <w:rsid w:val="004922EB"/>
    <w:rsid w:val="004945A9"/>
    <w:rsid w:val="004A3C42"/>
    <w:rsid w:val="004A4492"/>
    <w:rsid w:val="004A466D"/>
    <w:rsid w:val="004B0FAE"/>
    <w:rsid w:val="004B1E00"/>
    <w:rsid w:val="004B34FF"/>
    <w:rsid w:val="004B3F96"/>
    <w:rsid w:val="004B4AE4"/>
    <w:rsid w:val="004B4C33"/>
    <w:rsid w:val="004B5AD3"/>
    <w:rsid w:val="004C0A59"/>
    <w:rsid w:val="004C14D5"/>
    <w:rsid w:val="004C1D9B"/>
    <w:rsid w:val="004C354C"/>
    <w:rsid w:val="004C5CA7"/>
    <w:rsid w:val="004C72E0"/>
    <w:rsid w:val="004D1067"/>
    <w:rsid w:val="004D1199"/>
    <w:rsid w:val="004D120F"/>
    <w:rsid w:val="004D1BD1"/>
    <w:rsid w:val="004D2AFB"/>
    <w:rsid w:val="004E062B"/>
    <w:rsid w:val="004E1DED"/>
    <w:rsid w:val="004E410F"/>
    <w:rsid w:val="004E541C"/>
    <w:rsid w:val="004E7942"/>
    <w:rsid w:val="004F179E"/>
    <w:rsid w:val="004F4412"/>
    <w:rsid w:val="004F7A3A"/>
    <w:rsid w:val="00502348"/>
    <w:rsid w:val="0050263F"/>
    <w:rsid w:val="00506BF3"/>
    <w:rsid w:val="005071DA"/>
    <w:rsid w:val="00510B44"/>
    <w:rsid w:val="0051114B"/>
    <w:rsid w:val="00511E6E"/>
    <w:rsid w:val="00512225"/>
    <w:rsid w:val="0051325E"/>
    <w:rsid w:val="00514140"/>
    <w:rsid w:val="00514C17"/>
    <w:rsid w:val="00516A9D"/>
    <w:rsid w:val="00517B46"/>
    <w:rsid w:val="00521A2F"/>
    <w:rsid w:val="005225DA"/>
    <w:rsid w:val="00523A88"/>
    <w:rsid w:val="00525F8B"/>
    <w:rsid w:val="00526237"/>
    <w:rsid w:val="005272E8"/>
    <w:rsid w:val="00527714"/>
    <w:rsid w:val="00530F11"/>
    <w:rsid w:val="00533D57"/>
    <w:rsid w:val="00535632"/>
    <w:rsid w:val="00536809"/>
    <w:rsid w:val="0054276C"/>
    <w:rsid w:val="00542ADD"/>
    <w:rsid w:val="00544FFF"/>
    <w:rsid w:val="00550DDF"/>
    <w:rsid w:val="0055154F"/>
    <w:rsid w:val="00552377"/>
    <w:rsid w:val="0055480A"/>
    <w:rsid w:val="0055552C"/>
    <w:rsid w:val="00555746"/>
    <w:rsid w:val="00555DA9"/>
    <w:rsid w:val="005561E7"/>
    <w:rsid w:val="005570F4"/>
    <w:rsid w:val="00557641"/>
    <w:rsid w:val="00557EC9"/>
    <w:rsid w:val="00561068"/>
    <w:rsid w:val="0056254B"/>
    <w:rsid w:val="005628CD"/>
    <w:rsid w:val="00564A93"/>
    <w:rsid w:val="00564D2D"/>
    <w:rsid w:val="00565122"/>
    <w:rsid w:val="00565557"/>
    <w:rsid w:val="00566671"/>
    <w:rsid w:val="00567216"/>
    <w:rsid w:val="00570F38"/>
    <w:rsid w:val="005721BA"/>
    <w:rsid w:val="00575241"/>
    <w:rsid w:val="00576C2C"/>
    <w:rsid w:val="00576CFE"/>
    <w:rsid w:val="00580637"/>
    <w:rsid w:val="00580778"/>
    <w:rsid w:val="00585B8D"/>
    <w:rsid w:val="00587453"/>
    <w:rsid w:val="0059068E"/>
    <w:rsid w:val="0059362D"/>
    <w:rsid w:val="00597811"/>
    <w:rsid w:val="00597AA4"/>
    <w:rsid w:val="005A2649"/>
    <w:rsid w:val="005A2B89"/>
    <w:rsid w:val="005A365F"/>
    <w:rsid w:val="005A38EA"/>
    <w:rsid w:val="005A41F1"/>
    <w:rsid w:val="005A5076"/>
    <w:rsid w:val="005A5A55"/>
    <w:rsid w:val="005A5BC2"/>
    <w:rsid w:val="005B10ED"/>
    <w:rsid w:val="005B3A15"/>
    <w:rsid w:val="005B43D9"/>
    <w:rsid w:val="005B4B8E"/>
    <w:rsid w:val="005B5279"/>
    <w:rsid w:val="005B63F9"/>
    <w:rsid w:val="005C01F2"/>
    <w:rsid w:val="005C053F"/>
    <w:rsid w:val="005C2873"/>
    <w:rsid w:val="005C33A0"/>
    <w:rsid w:val="005C395F"/>
    <w:rsid w:val="005C3BA1"/>
    <w:rsid w:val="005C5243"/>
    <w:rsid w:val="005C52B0"/>
    <w:rsid w:val="005C6246"/>
    <w:rsid w:val="005C6321"/>
    <w:rsid w:val="005C6B4E"/>
    <w:rsid w:val="005C743A"/>
    <w:rsid w:val="005D1071"/>
    <w:rsid w:val="005D1CAB"/>
    <w:rsid w:val="005D1D25"/>
    <w:rsid w:val="005D32DF"/>
    <w:rsid w:val="005D4121"/>
    <w:rsid w:val="005D6457"/>
    <w:rsid w:val="005D6EA3"/>
    <w:rsid w:val="005E1E59"/>
    <w:rsid w:val="005E3044"/>
    <w:rsid w:val="005F0045"/>
    <w:rsid w:val="005F1FE2"/>
    <w:rsid w:val="005F4613"/>
    <w:rsid w:val="005F4715"/>
    <w:rsid w:val="005F4F5D"/>
    <w:rsid w:val="005F5D7D"/>
    <w:rsid w:val="005F6ABE"/>
    <w:rsid w:val="00601BB6"/>
    <w:rsid w:val="00605439"/>
    <w:rsid w:val="006117F7"/>
    <w:rsid w:val="00612364"/>
    <w:rsid w:val="00614066"/>
    <w:rsid w:val="006252EC"/>
    <w:rsid w:val="00626481"/>
    <w:rsid w:val="006305AC"/>
    <w:rsid w:val="00634A08"/>
    <w:rsid w:val="00635BE2"/>
    <w:rsid w:val="00641910"/>
    <w:rsid w:val="00642589"/>
    <w:rsid w:val="00642C01"/>
    <w:rsid w:val="0064306B"/>
    <w:rsid w:val="006434D7"/>
    <w:rsid w:val="00643D1C"/>
    <w:rsid w:val="00643FEE"/>
    <w:rsid w:val="006449D9"/>
    <w:rsid w:val="00645A13"/>
    <w:rsid w:val="00646A84"/>
    <w:rsid w:val="00647208"/>
    <w:rsid w:val="00647312"/>
    <w:rsid w:val="00650764"/>
    <w:rsid w:val="00651A9B"/>
    <w:rsid w:val="006526CD"/>
    <w:rsid w:val="0065472F"/>
    <w:rsid w:val="006553F6"/>
    <w:rsid w:val="0066221B"/>
    <w:rsid w:val="006631F6"/>
    <w:rsid w:val="00663449"/>
    <w:rsid w:val="00665DF0"/>
    <w:rsid w:val="00667D37"/>
    <w:rsid w:val="00671ED0"/>
    <w:rsid w:val="006722B4"/>
    <w:rsid w:val="00676B5C"/>
    <w:rsid w:val="0067743F"/>
    <w:rsid w:val="006809AD"/>
    <w:rsid w:val="006820BA"/>
    <w:rsid w:val="00684A43"/>
    <w:rsid w:val="00690057"/>
    <w:rsid w:val="00692B4B"/>
    <w:rsid w:val="00694A54"/>
    <w:rsid w:val="00694CC8"/>
    <w:rsid w:val="006951E8"/>
    <w:rsid w:val="006953D2"/>
    <w:rsid w:val="00695880"/>
    <w:rsid w:val="00697AA3"/>
    <w:rsid w:val="006A126B"/>
    <w:rsid w:val="006A2635"/>
    <w:rsid w:val="006A2E47"/>
    <w:rsid w:val="006A5312"/>
    <w:rsid w:val="006A5881"/>
    <w:rsid w:val="006A5D93"/>
    <w:rsid w:val="006B06A4"/>
    <w:rsid w:val="006B33FA"/>
    <w:rsid w:val="006B55C8"/>
    <w:rsid w:val="006B5DE3"/>
    <w:rsid w:val="006C38CB"/>
    <w:rsid w:val="006C45D6"/>
    <w:rsid w:val="006C4BE7"/>
    <w:rsid w:val="006D00A5"/>
    <w:rsid w:val="006D0DAF"/>
    <w:rsid w:val="006D0ECD"/>
    <w:rsid w:val="006D154A"/>
    <w:rsid w:val="006D21A3"/>
    <w:rsid w:val="006D331D"/>
    <w:rsid w:val="006D67F2"/>
    <w:rsid w:val="006E0C13"/>
    <w:rsid w:val="006E4970"/>
    <w:rsid w:val="006E5607"/>
    <w:rsid w:val="006E7B6E"/>
    <w:rsid w:val="006E7E95"/>
    <w:rsid w:val="006F53F0"/>
    <w:rsid w:val="007003B4"/>
    <w:rsid w:val="0070073E"/>
    <w:rsid w:val="0070208B"/>
    <w:rsid w:val="00702B1D"/>
    <w:rsid w:val="00707AF2"/>
    <w:rsid w:val="00707F26"/>
    <w:rsid w:val="0071054B"/>
    <w:rsid w:val="00711245"/>
    <w:rsid w:val="00711642"/>
    <w:rsid w:val="00713C3E"/>
    <w:rsid w:val="00713F75"/>
    <w:rsid w:val="007150FC"/>
    <w:rsid w:val="00716191"/>
    <w:rsid w:val="00716B25"/>
    <w:rsid w:val="0072221C"/>
    <w:rsid w:val="007227EC"/>
    <w:rsid w:val="007229F9"/>
    <w:rsid w:val="00724168"/>
    <w:rsid w:val="007257F2"/>
    <w:rsid w:val="0072647E"/>
    <w:rsid w:val="007305DA"/>
    <w:rsid w:val="00730C91"/>
    <w:rsid w:val="00732977"/>
    <w:rsid w:val="00732A0F"/>
    <w:rsid w:val="00734AFD"/>
    <w:rsid w:val="00735557"/>
    <w:rsid w:val="0073671F"/>
    <w:rsid w:val="00737658"/>
    <w:rsid w:val="00737B2D"/>
    <w:rsid w:val="00737F97"/>
    <w:rsid w:val="00740C96"/>
    <w:rsid w:val="00742AE0"/>
    <w:rsid w:val="00743C99"/>
    <w:rsid w:val="007459D5"/>
    <w:rsid w:val="00746AA1"/>
    <w:rsid w:val="00752E67"/>
    <w:rsid w:val="007548EB"/>
    <w:rsid w:val="0075510C"/>
    <w:rsid w:val="0075532D"/>
    <w:rsid w:val="007557A6"/>
    <w:rsid w:val="00756583"/>
    <w:rsid w:val="0075785A"/>
    <w:rsid w:val="00761E36"/>
    <w:rsid w:val="007621C7"/>
    <w:rsid w:val="00762204"/>
    <w:rsid w:val="007627AC"/>
    <w:rsid w:val="00762E0C"/>
    <w:rsid w:val="00764BFB"/>
    <w:rsid w:val="0076517A"/>
    <w:rsid w:val="00766D2A"/>
    <w:rsid w:val="00770C08"/>
    <w:rsid w:val="00770DE1"/>
    <w:rsid w:val="00771042"/>
    <w:rsid w:val="0077128D"/>
    <w:rsid w:val="00773DAF"/>
    <w:rsid w:val="0077445D"/>
    <w:rsid w:val="00774C3E"/>
    <w:rsid w:val="00775150"/>
    <w:rsid w:val="007757B1"/>
    <w:rsid w:val="00775B4B"/>
    <w:rsid w:val="00775BDE"/>
    <w:rsid w:val="0078084C"/>
    <w:rsid w:val="00781ACA"/>
    <w:rsid w:val="007829A1"/>
    <w:rsid w:val="00785F1C"/>
    <w:rsid w:val="00791161"/>
    <w:rsid w:val="00792BDC"/>
    <w:rsid w:val="007931F8"/>
    <w:rsid w:val="00794CE2"/>
    <w:rsid w:val="00794D54"/>
    <w:rsid w:val="007950A0"/>
    <w:rsid w:val="00797369"/>
    <w:rsid w:val="00797B4C"/>
    <w:rsid w:val="007A09CF"/>
    <w:rsid w:val="007A12AC"/>
    <w:rsid w:val="007A205E"/>
    <w:rsid w:val="007A34A0"/>
    <w:rsid w:val="007A367E"/>
    <w:rsid w:val="007A42B8"/>
    <w:rsid w:val="007A6716"/>
    <w:rsid w:val="007B179E"/>
    <w:rsid w:val="007B1C59"/>
    <w:rsid w:val="007B3A43"/>
    <w:rsid w:val="007B4047"/>
    <w:rsid w:val="007B59E7"/>
    <w:rsid w:val="007B5DBD"/>
    <w:rsid w:val="007B64EA"/>
    <w:rsid w:val="007B77C1"/>
    <w:rsid w:val="007C13E5"/>
    <w:rsid w:val="007C36C0"/>
    <w:rsid w:val="007C3849"/>
    <w:rsid w:val="007C3A79"/>
    <w:rsid w:val="007C5338"/>
    <w:rsid w:val="007C55F5"/>
    <w:rsid w:val="007C6725"/>
    <w:rsid w:val="007C6DB2"/>
    <w:rsid w:val="007D1A93"/>
    <w:rsid w:val="007D2053"/>
    <w:rsid w:val="007D3D4C"/>
    <w:rsid w:val="007D58AF"/>
    <w:rsid w:val="007D6E2B"/>
    <w:rsid w:val="007D7B1D"/>
    <w:rsid w:val="007E1350"/>
    <w:rsid w:val="007E14F9"/>
    <w:rsid w:val="007E215E"/>
    <w:rsid w:val="007E2766"/>
    <w:rsid w:val="007E27E1"/>
    <w:rsid w:val="007E3EAE"/>
    <w:rsid w:val="007E6DE3"/>
    <w:rsid w:val="007E7235"/>
    <w:rsid w:val="007E7C6F"/>
    <w:rsid w:val="007F1635"/>
    <w:rsid w:val="007F21D0"/>
    <w:rsid w:val="007F2269"/>
    <w:rsid w:val="007F32FA"/>
    <w:rsid w:val="007F6D95"/>
    <w:rsid w:val="00800D98"/>
    <w:rsid w:val="00801AE0"/>
    <w:rsid w:val="00802613"/>
    <w:rsid w:val="008026D0"/>
    <w:rsid w:val="00803F64"/>
    <w:rsid w:val="00810FB6"/>
    <w:rsid w:val="00812844"/>
    <w:rsid w:val="008142B8"/>
    <w:rsid w:val="008143D8"/>
    <w:rsid w:val="008179D4"/>
    <w:rsid w:val="00822134"/>
    <w:rsid w:val="00822275"/>
    <w:rsid w:val="0082321E"/>
    <w:rsid w:val="008240B0"/>
    <w:rsid w:val="00824287"/>
    <w:rsid w:val="00824C83"/>
    <w:rsid w:val="00825440"/>
    <w:rsid w:val="00827363"/>
    <w:rsid w:val="008277FC"/>
    <w:rsid w:val="0083050E"/>
    <w:rsid w:val="00831B92"/>
    <w:rsid w:val="0083215C"/>
    <w:rsid w:val="008336FA"/>
    <w:rsid w:val="00833E66"/>
    <w:rsid w:val="00834D8B"/>
    <w:rsid w:val="008353E8"/>
    <w:rsid w:val="00836F8F"/>
    <w:rsid w:val="00837FCC"/>
    <w:rsid w:val="008421DC"/>
    <w:rsid w:val="00842C8F"/>
    <w:rsid w:val="00843078"/>
    <w:rsid w:val="008448E0"/>
    <w:rsid w:val="00844CF1"/>
    <w:rsid w:val="00845E34"/>
    <w:rsid w:val="0084668A"/>
    <w:rsid w:val="00847D1B"/>
    <w:rsid w:val="00850027"/>
    <w:rsid w:val="0085225D"/>
    <w:rsid w:val="00852B4F"/>
    <w:rsid w:val="00852E52"/>
    <w:rsid w:val="008547D6"/>
    <w:rsid w:val="00854A72"/>
    <w:rsid w:val="00855A04"/>
    <w:rsid w:val="0086001F"/>
    <w:rsid w:val="0086223B"/>
    <w:rsid w:val="00863FAC"/>
    <w:rsid w:val="00865380"/>
    <w:rsid w:val="008658FA"/>
    <w:rsid w:val="00866D2D"/>
    <w:rsid w:val="00866F71"/>
    <w:rsid w:val="00867586"/>
    <w:rsid w:val="0087268A"/>
    <w:rsid w:val="0087286B"/>
    <w:rsid w:val="00873158"/>
    <w:rsid w:val="0087464C"/>
    <w:rsid w:val="00875CA2"/>
    <w:rsid w:val="0087785F"/>
    <w:rsid w:val="00877EF7"/>
    <w:rsid w:val="008805A0"/>
    <w:rsid w:val="00881D06"/>
    <w:rsid w:val="008820AC"/>
    <w:rsid w:val="008840B3"/>
    <w:rsid w:val="008850C4"/>
    <w:rsid w:val="00885A5A"/>
    <w:rsid w:val="00886AEB"/>
    <w:rsid w:val="00890141"/>
    <w:rsid w:val="00890194"/>
    <w:rsid w:val="0089427A"/>
    <w:rsid w:val="00895E0E"/>
    <w:rsid w:val="008A0A6F"/>
    <w:rsid w:val="008A0D6F"/>
    <w:rsid w:val="008A0F90"/>
    <w:rsid w:val="008A554F"/>
    <w:rsid w:val="008A6437"/>
    <w:rsid w:val="008A7A28"/>
    <w:rsid w:val="008B002C"/>
    <w:rsid w:val="008B0ADD"/>
    <w:rsid w:val="008B4419"/>
    <w:rsid w:val="008B454F"/>
    <w:rsid w:val="008B4B24"/>
    <w:rsid w:val="008B531F"/>
    <w:rsid w:val="008C13F9"/>
    <w:rsid w:val="008C23A8"/>
    <w:rsid w:val="008C240F"/>
    <w:rsid w:val="008C2FF9"/>
    <w:rsid w:val="008C450B"/>
    <w:rsid w:val="008C49DF"/>
    <w:rsid w:val="008C4D8D"/>
    <w:rsid w:val="008C513A"/>
    <w:rsid w:val="008C5558"/>
    <w:rsid w:val="008C5B6A"/>
    <w:rsid w:val="008C5C72"/>
    <w:rsid w:val="008C60C4"/>
    <w:rsid w:val="008C7224"/>
    <w:rsid w:val="008C7EE7"/>
    <w:rsid w:val="008D1978"/>
    <w:rsid w:val="008D3165"/>
    <w:rsid w:val="008D35AE"/>
    <w:rsid w:val="008D44E2"/>
    <w:rsid w:val="008D456D"/>
    <w:rsid w:val="008D55E9"/>
    <w:rsid w:val="008D7982"/>
    <w:rsid w:val="008E1D8B"/>
    <w:rsid w:val="008E2DFD"/>
    <w:rsid w:val="008F0648"/>
    <w:rsid w:val="008F0F78"/>
    <w:rsid w:val="008F3131"/>
    <w:rsid w:val="008F3603"/>
    <w:rsid w:val="008F4484"/>
    <w:rsid w:val="008F5040"/>
    <w:rsid w:val="008F55FE"/>
    <w:rsid w:val="008F5FEF"/>
    <w:rsid w:val="008F6ABD"/>
    <w:rsid w:val="009000C5"/>
    <w:rsid w:val="0090352C"/>
    <w:rsid w:val="00903C17"/>
    <w:rsid w:val="0090571A"/>
    <w:rsid w:val="009101EB"/>
    <w:rsid w:val="0091194F"/>
    <w:rsid w:val="0091215A"/>
    <w:rsid w:val="00914AF9"/>
    <w:rsid w:val="00917893"/>
    <w:rsid w:val="00917D18"/>
    <w:rsid w:val="0092268A"/>
    <w:rsid w:val="00924046"/>
    <w:rsid w:val="009243F5"/>
    <w:rsid w:val="009257C1"/>
    <w:rsid w:val="00926450"/>
    <w:rsid w:val="00927887"/>
    <w:rsid w:val="0093268B"/>
    <w:rsid w:val="00932DA7"/>
    <w:rsid w:val="00932EB6"/>
    <w:rsid w:val="00937146"/>
    <w:rsid w:val="00937DD4"/>
    <w:rsid w:val="0094148F"/>
    <w:rsid w:val="009518BF"/>
    <w:rsid w:val="00952BF0"/>
    <w:rsid w:val="009557B9"/>
    <w:rsid w:val="00955BE8"/>
    <w:rsid w:val="009567C0"/>
    <w:rsid w:val="00962659"/>
    <w:rsid w:val="00963590"/>
    <w:rsid w:val="00964F23"/>
    <w:rsid w:val="00966A44"/>
    <w:rsid w:val="009675FC"/>
    <w:rsid w:val="00972AE4"/>
    <w:rsid w:val="00974527"/>
    <w:rsid w:val="00974851"/>
    <w:rsid w:val="0097494C"/>
    <w:rsid w:val="00975E53"/>
    <w:rsid w:val="00977716"/>
    <w:rsid w:val="00981D66"/>
    <w:rsid w:val="00986F09"/>
    <w:rsid w:val="0099138B"/>
    <w:rsid w:val="00991680"/>
    <w:rsid w:val="00991AB3"/>
    <w:rsid w:val="00992217"/>
    <w:rsid w:val="009934B0"/>
    <w:rsid w:val="009938AA"/>
    <w:rsid w:val="00997903"/>
    <w:rsid w:val="009A2A70"/>
    <w:rsid w:val="009A3895"/>
    <w:rsid w:val="009A5F75"/>
    <w:rsid w:val="009A6B54"/>
    <w:rsid w:val="009A7197"/>
    <w:rsid w:val="009B12ED"/>
    <w:rsid w:val="009B1829"/>
    <w:rsid w:val="009B1936"/>
    <w:rsid w:val="009B1B17"/>
    <w:rsid w:val="009B2086"/>
    <w:rsid w:val="009B338D"/>
    <w:rsid w:val="009B34EA"/>
    <w:rsid w:val="009B413D"/>
    <w:rsid w:val="009B4FC7"/>
    <w:rsid w:val="009B5924"/>
    <w:rsid w:val="009B76AB"/>
    <w:rsid w:val="009C03A1"/>
    <w:rsid w:val="009C28AD"/>
    <w:rsid w:val="009C321B"/>
    <w:rsid w:val="009C4A15"/>
    <w:rsid w:val="009C4A59"/>
    <w:rsid w:val="009C7546"/>
    <w:rsid w:val="009C7798"/>
    <w:rsid w:val="009D0153"/>
    <w:rsid w:val="009D0DF2"/>
    <w:rsid w:val="009D320D"/>
    <w:rsid w:val="009D7AA7"/>
    <w:rsid w:val="009E0C41"/>
    <w:rsid w:val="009E0E56"/>
    <w:rsid w:val="009E1667"/>
    <w:rsid w:val="009E433F"/>
    <w:rsid w:val="009E708B"/>
    <w:rsid w:val="009E7FDF"/>
    <w:rsid w:val="009F0027"/>
    <w:rsid w:val="009F0415"/>
    <w:rsid w:val="009F0E9A"/>
    <w:rsid w:val="009F10B5"/>
    <w:rsid w:val="009F3609"/>
    <w:rsid w:val="009F459A"/>
    <w:rsid w:val="009F54B1"/>
    <w:rsid w:val="009F57C6"/>
    <w:rsid w:val="009F6C3A"/>
    <w:rsid w:val="009F7FF2"/>
    <w:rsid w:val="00A00B61"/>
    <w:rsid w:val="00A01079"/>
    <w:rsid w:val="00A029F5"/>
    <w:rsid w:val="00A04EFF"/>
    <w:rsid w:val="00A04F76"/>
    <w:rsid w:val="00A0595E"/>
    <w:rsid w:val="00A1087B"/>
    <w:rsid w:val="00A130A8"/>
    <w:rsid w:val="00A150CA"/>
    <w:rsid w:val="00A209CC"/>
    <w:rsid w:val="00A22438"/>
    <w:rsid w:val="00A22B9B"/>
    <w:rsid w:val="00A2690E"/>
    <w:rsid w:val="00A322D8"/>
    <w:rsid w:val="00A332FA"/>
    <w:rsid w:val="00A33887"/>
    <w:rsid w:val="00A35C79"/>
    <w:rsid w:val="00A372FB"/>
    <w:rsid w:val="00A37E25"/>
    <w:rsid w:val="00A40378"/>
    <w:rsid w:val="00A42A72"/>
    <w:rsid w:val="00A42B00"/>
    <w:rsid w:val="00A46DB0"/>
    <w:rsid w:val="00A51508"/>
    <w:rsid w:val="00A520D2"/>
    <w:rsid w:val="00A52162"/>
    <w:rsid w:val="00A53068"/>
    <w:rsid w:val="00A5396D"/>
    <w:rsid w:val="00A53D94"/>
    <w:rsid w:val="00A55303"/>
    <w:rsid w:val="00A56E98"/>
    <w:rsid w:val="00A61CC7"/>
    <w:rsid w:val="00A64B6F"/>
    <w:rsid w:val="00A65ACF"/>
    <w:rsid w:val="00A65AD6"/>
    <w:rsid w:val="00A705B1"/>
    <w:rsid w:val="00A70AC8"/>
    <w:rsid w:val="00A72261"/>
    <w:rsid w:val="00A73055"/>
    <w:rsid w:val="00A73854"/>
    <w:rsid w:val="00A755F4"/>
    <w:rsid w:val="00A75D8A"/>
    <w:rsid w:val="00A76403"/>
    <w:rsid w:val="00A77BFF"/>
    <w:rsid w:val="00A801B7"/>
    <w:rsid w:val="00A8070B"/>
    <w:rsid w:val="00A8277D"/>
    <w:rsid w:val="00A831ED"/>
    <w:rsid w:val="00A83D06"/>
    <w:rsid w:val="00A84BA1"/>
    <w:rsid w:val="00A9055D"/>
    <w:rsid w:val="00A96845"/>
    <w:rsid w:val="00A9797F"/>
    <w:rsid w:val="00AA0F2A"/>
    <w:rsid w:val="00AA10E5"/>
    <w:rsid w:val="00AA1E98"/>
    <w:rsid w:val="00AA2407"/>
    <w:rsid w:val="00AA2A78"/>
    <w:rsid w:val="00AA2BB0"/>
    <w:rsid w:val="00AA2C7A"/>
    <w:rsid w:val="00AA3834"/>
    <w:rsid w:val="00AA6CFF"/>
    <w:rsid w:val="00AA7157"/>
    <w:rsid w:val="00AA7E0C"/>
    <w:rsid w:val="00AB0C77"/>
    <w:rsid w:val="00AB0E56"/>
    <w:rsid w:val="00AB173C"/>
    <w:rsid w:val="00AB18E6"/>
    <w:rsid w:val="00AB60BF"/>
    <w:rsid w:val="00AC0034"/>
    <w:rsid w:val="00AC1844"/>
    <w:rsid w:val="00AC5C6A"/>
    <w:rsid w:val="00AC6A7A"/>
    <w:rsid w:val="00AD15BE"/>
    <w:rsid w:val="00AD283B"/>
    <w:rsid w:val="00AD32C4"/>
    <w:rsid w:val="00AE2352"/>
    <w:rsid w:val="00AF5DFD"/>
    <w:rsid w:val="00AF614F"/>
    <w:rsid w:val="00B001D5"/>
    <w:rsid w:val="00B04215"/>
    <w:rsid w:val="00B06F0C"/>
    <w:rsid w:val="00B0726C"/>
    <w:rsid w:val="00B11320"/>
    <w:rsid w:val="00B12E17"/>
    <w:rsid w:val="00B133C1"/>
    <w:rsid w:val="00B14B74"/>
    <w:rsid w:val="00B168DF"/>
    <w:rsid w:val="00B172AC"/>
    <w:rsid w:val="00B21154"/>
    <w:rsid w:val="00B214D3"/>
    <w:rsid w:val="00B21D13"/>
    <w:rsid w:val="00B22EDA"/>
    <w:rsid w:val="00B23193"/>
    <w:rsid w:val="00B25D1B"/>
    <w:rsid w:val="00B27869"/>
    <w:rsid w:val="00B32711"/>
    <w:rsid w:val="00B340D7"/>
    <w:rsid w:val="00B3542B"/>
    <w:rsid w:val="00B354C9"/>
    <w:rsid w:val="00B3739D"/>
    <w:rsid w:val="00B40A23"/>
    <w:rsid w:val="00B4309A"/>
    <w:rsid w:val="00B43A09"/>
    <w:rsid w:val="00B45589"/>
    <w:rsid w:val="00B46665"/>
    <w:rsid w:val="00B46A91"/>
    <w:rsid w:val="00B515B7"/>
    <w:rsid w:val="00B5359D"/>
    <w:rsid w:val="00B53675"/>
    <w:rsid w:val="00B55EBB"/>
    <w:rsid w:val="00B55F5B"/>
    <w:rsid w:val="00B57FF3"/>
    <w:rsid w:val="00B608D9"/>
    <w:rsid w:val="00B63186"/>
    <w:rsid w:val="00B63992"/>
    <w:rsid w:val="00B65F90"/>
    <w:rsid w:val="00B70C59"/>
    <w:rsid w:val="00B71AB5"/>
    <w:rsid w:val="00B721BF"/>
    <w:rsid w:val="00B72BCC"/>
    <w:rsid w:val="00B777CC"/>
    <w:rsid w:val="00B77BF6"/>
    <w:rsid w:val="00B77D14"/>
    <w:rsid w:val="00B77DCF"/>
    <w:rsid w:val="00B77E47"/>
    <w:rsid w:val="00B81270"/>
    <w:rsid w:val="00B82E7F"/>
    <w:rsid w:val="00B83A35"/>
    <w:rsid w:val="00B852E3"/>
    <w:rsid w:val="00B85539"/>
    <w:rsid w:val="00B86A76"/>
    <w:rsid w:val="00B9086A"/>
    <w:rsid w:val="00B919A9"/>
    <w:rsid w:val="00B9371D"/>
    <w:rsid w:val="00B95CE1"/>
    <w:rsid w:val="00B972DE"/>
    <w:rsid w:val="00BA00CF"/>
    <w:rsid w:val="00BA2D1A"/>
    <w:rsid w:val="00BA3D1F"/>
    <w:rsid w:val="00BA54DF"/>
    <w:rsid w:val="00BA7765"/>
    <w:rsid w:val="00BB0605"/>
    <w:rsid w:val="00BB1713"/>
    <w:rsid w:val="00BB1887"/>
    <w:rsid w:val="00BB4DB7"/>
    <w:rsid w:val="00BC174D"/>
    <w:rsid w:val="00BC195E"/>
    <w:rsid w:val="00BC2417"/>
    <w:rsid w:val="00BC3273"/>
    <w:rsid w:val="00BC3A83"/>
    <w:rsid w:val="00BC3E65"/>
    <w:rsid w:val="00BC52F5"/>
    <w:rsid w:val="00BC5E32"/>
    <w:rsid w:val="00BC6B59"/>
    <w:rsid w:val="00BD0FCB"/>
    <w:rsid w:val="00BD4230"/>
    <w:rsid w:val="00BD5345"/>
    <w:rsid w:val="00BD744C"/>
    <w:rsid w:val="00BE1317"/>
    <w:rsid w:val="00BE2410"/>
    <w:rsid w:val="00BE392F"/>
    <w:rsid w:val="00BE431E"/>
    <w:rsid w:val="00BE45FF"/>
    <w:rsid w:val="00BE530E"/>
    <w:rsid w:val="00BE7D87"/>
    <w:rsid w:val="00BF2D96"/>
    <w:rsid w:val="00BF39A6"/>
    <w:rsid w:val="00BF4AFF"/>
    <w:rsid w:val="00BF6E29"/>
    <w:rsid w:val="00BF7FD0"/>
    <w:rsid w:val="00C00C3C"/>
    <w:rsid w:val="00C027FB"/>
    <w:rsid w:val="00C033A0"/>
    <w:rsid w:val="00C11907"/>
    <w:rsid w:val="00C11E8C"/>
    <w:rsid w:val="00C177FA"/>
    <w:rsid w:val="00C20530"/>
    <w:rsid w:val="00C223DB"/>
    <w:rsid w:val="00C23158"/>
    <w:rsid w:val="00C2396A"/>
    <w:rsid w:val="00C24A23"/>
    <w:rsid w:val="00C256BD"/>
    <w:rsid w:val="00C25AA9"/>
    <w:rsid w:val="00C26DD6"/>
    <w:rsid w:val="00C2738B"/>
    <w:rsid w:val="00C27721"/>
    <w:rsid w:val="00C27E45"/>
    <w:rsid w:val="00C3036E"/>
    <w:rsid w:val="00C3082D"/>
    <w:rsid w:val="00C316F5"/>
    <w:rsid w:val="00C31D13"/>
    <w:rsid w:val="00C327AB"/>
    <w:rsid w:val="00C35878"/>
    <w:rsid w:val="00C35A66"/>
    <w:rsid w:val="00C36E67"/>
    <w:rsid w:val="00C40053"/>
    <w:rsid w:val="00C44FD5"/>
    <w:rsid w:val="00C464A2"/>
    <w:rsid w:val="00C539A4"/>
    <w:rsid w:val="00C5409C"/>
    <w:rsid w:val="00C547CA"/>
    <w:rsid w:val="00C57052"/>
    <w:rsid w:val="00C57BE4"/>
    <w:rsid w:val="00C60165"/>
    <w:rsid w:val="00C6180B"/>
    <w:rsid w:val="00C61AA9"/>
    <w:rsid w:val="00C623C9"/>
    <w:rsid w:val="00C62977"/>
    <w:rsid w:val="00C6538C"/>
    <w:rsid w:val="00C66BA0"/>
    <w:rsid w:val="00C7061E"/>
    <w:rsid w:val="00C710C9"/>
    <w:rsid w:val="00C710D3"/>
    <w:rsid w:val="00C711A3"/>
    <w:rsid w:val="00C717E9"/>
    <w:rsid w:val="00C71878"/>
    <w:rsid w:val="00C73EC1"/>
    <w:rsid w:val="00C76B44"/>
    <w:rsid w:val="00C80E33"/>
    <w:rsid w:val="00C81CBB"/>
    <w:rsid w:val="00C81F2D"/>
    <w:rsid w:val="00C82E95"/>
    <w:rsid w:val="00C86C0D"/>
    <w:rsid w:val="00C86D0A"/>
    <w:rsid w:val="00C86DD1"/>
    <w:rsid w:val="00C9196F"/>
    <w:rsid w:val="00C95439"/>
    <w:rsid w:val="00C95F76"/>
    <w:rsid w:val="00C96052"/>
    <w:rsid w:val="00C968FF"/>
    <w:rsid w:val="00C97DE5"/>
    <w:rsid w:val="00CA0982"/>
    <w:rsid w:val="00CA643B"/>
    <w:rsid w:val="00CB1848"/>
    <w:rsid w:val="00CB2CD3"/>
    <w:rsid w:val="00CB5C95"/>
    <w:rsid w:val="00CB7C2E"/>
    <w:rsid w:val="00CC02B3"/>
    <w:rsid w:val="00CC0B26"/>
    <w:rsid w:val="00CC2DBA"/>
    <w:rsid w:val="00CC2E66"/>
    <w:rsid w:val="00CC3813"/>
    <w:rsid w:val="00CC4F5F"/>
    <w:rsid w:val="00CD0048"/>
    <w:rsid w:val="00CD04FF"/>
    <w:rsid w:val="00CD4EC9"/>
    <w:rsid w:val="00CD536C"/>
    <w:rsid w:val="00CD6E75"/>
    <w:rsid w:val="00CD79AB"/>
    <w:rsid w:val="00CE00B7"/>
    <w:rsid w:val="00CE262F"/>
    <w:rsid w:val="00CE2D73"/>
    <w:rsid w:val="00CE62A8"/>
    <w:rsid w:val="00CE72B7"/>
    <w:rsid w:val="00CE7668"/>
    <w:rsid w:val="00CF0F7E"/>
    <w:rsid w:val="00CF50E6"/>
    <w:rsid w:val="00CF5D1C"/>
    <w:rsid w:val="00CF668C"/>
    <w:rsid w:val="00CF6919"/>
    <w:rsid w:val="00CF6AF2"/>
    <w:rsid w:val="00D02A46"/>
    <w:rsid w:val="00D04864"/>
    <w:rsid w:val="00D07B4F"/>
    <w:rsid w:val="00D2017B"/>
    <w:rsid w:val="00D21572"/>
    <w:rsid w:val="00D2200F"/>
    <w:rsid w:val="00D22A34"/>
    <w:rsid w:val="00D23CE8"/>
    <w:rsid w:val="00D24045"/>
    <w:rsid w:val="00D253B8"/>
    <w:rsid w:val="00D27053"/>
    <w:rsid w:val="00D27A8D"/>
    <w:rsid w:val="00D31097"/>
    <w:rsid w:val="00D31A4E"/>
    <w:rsid w:val="00D32146"/>
    <w:rsid w:val="00D32794"/>
    <w:rsid w:val="00D32800"/>
    <w:rsid w:val="00D32932"/>
    <w:rsid w:val="00D329BD"/>
    <w:rsid w:val="00D33302"/>
    <w:rsid w:val="00D336C9"/>
    <w:rsid w:val="00D35C3B"/>
    <w:rsid w:val="00D408CC"/>
    <w:rsid w:val="00D40CD1"/>
    <w:rsid w:val="00D41087"/>
    <w:rsid w:val="00D41206"/>
    <w:rsid w:val="00D41BF4"/>
    <w:rsid w:val="00D426E8"/>
    <w:rsid w:val="00D430E9"/>
    <w:rsid w:val="00D4398F"/>
    <w:rsid w:val="00D46338"/>
    <w:rsid w:val="00D46CA6"/>
    <w:rsid w:val="00D470E5"/>
    <w:rsid w:val="00D5046E"/>
    <w:rsid w:val="00D5224C"/>
    <w:rsid w:val="00D52A40"/>
    <w:rsid w:val="00D53603"/>
    <w:rsid w:val="00D546BC"/>
    <w:rsid w:val="00D553EA"/>
    <w:rsid w:val="00D6038D"/>
    <w:rsid w:val="00D632DB"/>
    <w:rsid w:val="00D65E77"/>
    <w:rsid w:val="00D67E75"/>
    <w:rsid w:val="00D67EBF"/>
    <w:rsid w:val="00D712AC"/>
    <w:rsid w:val="00D72654"/>
    <w:rsid w:val="00D72D3E"/>
    <w:rsid w:val="00D72DEA"/>
    <w:rsid w:val="00D744C5"/>
    <w:rsid w:val="00D748C6"/>
    <w:rsid w:val="00D77156"/>
    <w:rsid w:val="00D80D44"/>
    <w:rsid w:val="00D82EAC"/>
    <w:rsid w:val="00D83981"/>
    <w:rsid w:val="00D83F4F"/>
    <w:rsid w:val="00D861D6"/>
    <w:rsid w:val="00D86F92"/>
    <w:rsid w:val="00D920A6"/>
    <w:rsid w:val="00D9318C"/>
    <w:rsid w:val="00D93AAB"/>
    <w:rsid w:val="00D9687A"/>
    <w:rsid w:val="00DA4474"/>
    <w:rsid w:val="00DA4DAB"/>
    <w:rsid w:val="00DA5530"/>
    <w:rsid w:val="00DA6317"/>
    <w:rsid w:val="00DB09C5"/>
    <w:rsid w:val="00DB18BE"/>
    <w:rsid w:val="00DB1E9B"/>
    <w:rsid w:val="00DB36CD"/>
    <w:rsid w:val="00DB3760"/>
    <w:rsid w:val="00DB3DA4"/>
    <w:rsid w:val="00DB6FC6"/>
    <w:rsid w:val="00DB7A6F"/>
    <w:rsid w:val="00DC19A4"/>
    <w:rsid w:val="00DC1B90"/>
    <w:rsid w:val="00DC3621"/>
    <w:rsid w:val="00DC44A9"/>
    <w:rsid w:val="00DC47A6"/>
    <w:rsid w:val="00DC5DB5"/>
    <w:rsid w:val="00DC74F7"/>
    <w:rsid w:val="00DD0805"/>
    <w:rsid w:val="00DD12CA"/>
    <w:rsid w:val="00DD74D0"/>
    <w:rsid w:val="00DD7D67"/>
    <w:rsid w:val="00DE0CEC"/>
    <w:rsid w:val="00DE1B30"/>
    <w:rsid w:val="00DE32A0"/>
    <w:rsid w:val="00DE519D"/>
    <w:rsid w:val="00DE5C1D"/>
    <w:rsid w:val="00DE6EA8"/>
    <w:rsid w:val="00DE72E6"/>
    <w:rsid w:val="00DE7570"/>
    <w:rsid w:val="00DE768D"/>
    <w:rsid w:val="00DE77E3"/>
    <w:rsid w:val="00DF00FF"/>
    <w:rsid w:val="00DF0F60"/>
    <w:rsid w:val="00DF18E5"/>
    <w:rsid w:val="00DF76CE"/>
    <w:rsid w:val="00E005BD"/>
    <w:rsid w:val="00E00C17"/>
    <w:rsid w:val="00E01DC1"/>
    <w:rsid w:val="00E03E53"/>
    <w:rsid w:val="00E0697D"/>
    <w:rsid w:val="00E071A5"/>
    <w:rsid w:val="00E12C09"/>
    <w:rsid w:val="00E1784A"/>
    <w:rsid w:val="00E17BD4"/>
    <w:rsid w:val="00E2265E"/>
    <w:rsid w:val="00E239C1"/>
    <w:rsid w:val="00E24B99"/>
    <w:rsid w:val="00E25C7A"/>
    <w:rsid w:val="00E27387"/>
    <w:rsid w:val="00E275C9"/>
    <w:rsid w:val="00E30511"/>
    <w:rsid w:val="00E308BA"/>
    <w:rsid w:val="00E30960"/>
    <w:rsid w:val="00E30A90"/>
    <w:rsid w:val="00E315AF"/>
    <w:rsid w:val="00E32707"/>
    <w:rsid w:val="00E32C01"/>
    <w:rsid w:val="00E34A58"/>
    <w:rsid w:val="00E36739"/>
    <w:rsid w:val="00E370DA"/>
    <w:rsid w:val="00E37D3D"/>
    <w:rsid w:val="00E37F57"/>
    <w:rsid w:val="00E425BA"/>
    <w:rsid w:val="00E43D17"/>
    <w:rsid w:val="00E44D69"/>
    <w:rsid w:val="00E5026F"/>
    <w:rsid w:val="00E5216B"/>
    <w:rsid w:val="00E52508"/>
    <w:rsid w:val="00E53436"/>
    <w:rsid w:val="00E53D3C"/>
    <w:rsid w:val="00E56019"/>
    <w:rsid w:val="00E5746A"/>
    <w:rsid w:val="00E60405"/>
    <w:rsid w:val="00E6145B"/>
    <w:rsid w:val="00E62282"/>
    <w:rsid w:val="00E622E8"/>
    <w:rsid w:val="00E62DED"/>
    <w:rsid w:val="00E66BFD"/>
    <w:rsid w:val="00E66F20"/>
    <w:rsid w:val="00E7012E"/>
    <w:rsid w:val="00E70905"/>
    <w:rsid w:val="00E77A56"/>
    <w:rsid w:val="00E77FEF"/>
    <w:rsid w:val="00E821EC"/>
    <w:rsid w:val="00E82976"/>
    <w:rsid w:val="00E832BE"/>
    <w:rsid w:val="00E8653B"/>
    <w:rsid w:val="00E865CB"/>
    <w:rsid w:val="00E90228"/>
    <w:rsid w:val="00E90A4E"/>
    <w:rsid w:val="00E91416"/>
    <w:rsid w:val="00E92ECF"/>
    <w:rsid w:val="00E9373A"/>
    <w:rsid w:val="00E95490"/>
    <w:rsid w:val="00E95C5C"/>
    <w:rsid w:val="00E97ECC"/>
    <w:rsid w:val="00EA6551"/>
    <w:rsid w:val="00EB2E74"/>
    <w:rsid w:val="00EB4C74"/>
    <w:rsid w:val="00EB763C"/>
    <w:rsid w:val="00EC203A"/>
    <w:rsid w:val="00EC2A20"/>
    <w:rsid w:val="00EC46D9"/>
    <w:rsid w:val="00EC4AF1"/>
    <w:rsid w:val="00EC5402"/>
    <w:rsid w:val="00ED056C"/>
    <w:rsid w:val="00ED1255"/>
    <w:rsid w:val="00ED192E"/>
    <w:rsid w:val="00ED24F6"/>
    <w:rsid w:val="00ED2B26"/>
    <w:rsid w:val="00ED3EE0"/>
    <w:rsid w:val="00ED428E"/>
    <w:rsid w:val="00ED43DF"/>
    <w:rsid w:val="00ED4A5B"/>
    <w:rsid w:val="00ED5E76"/>
    <w:rsid w:val="00ED780D"/>
    <w:rsid w:val="00ED7D87"/>
    <w:rsid w:val="00EE0BD8"/>
    <w:rsid w:val="00EE0C4A"/>
    <w:rsid w:val="00EE3115"/>
    <w:rsid w:val="00EE3734"/>
    <w:rsid w:val="00EE69F3"/>
    <w:rsid w:val="00EE7887"/>
    <w:rsid w:val="00EF0608"/>
    <w:rsid w:val="00EF0B96"/>
    <w:rsid w:val="00EF0F7B"/>
    <w:rsid w:val="00EF3C84"/>
    <w:rsid w:val="00EF3D25"/>
    <w:rsid w:val="00EF423C"/>
    <w:rsid w:val="00EF63C4"/>
    <w:rsid w:val="00EF6D97"/>
    <w:rsid w:val="00EF7681"/>
    <w:rsid w:val="00F001D4"/>
    <w:rsid w:val="00F0041A"/>
    <w:rsid w:val="00F01342"/>
    <w:rsid w:val="00F01999"/>
    <w:rsid w:val="00F0237E"/>
    <w:rsid w:val="00F03321"/>
    <w:rsid w:val="00F038E3"/>
    <w:rsid w:val="00F04772"/>
    <w:rsid w:val="00F06545"/>
    <w:rsid w:val="00F1280D"/>
    <w:rsid w:val="00F12A2D"/>
    <w:rsid w:val="00F13B6E"/>
    <w:rsid w:val="00F13DCB"/>
    <w:rsid w:val="00F14212"/>
    <w:rsid w:val="00F14822"/>
    <w:rsid w:val="00F200E0"/>
    <w:rsid w:val="00F20C3C"/>
    <w:rsid w:val="00F24218"/>
    <w:rsid w:val="00F30F26"/>
    <w:rsid w:val="00F3226E"/>
    <w:rsid w:val="00F324EE"/>
    <w:rsid w:val="00F33D10"/>
    <w:rsid w:val="00F36DB6"/>
    <w:rsid w:val="00F41290"/>
    <w:rsid w:val="00F418C4"/>
    <w:rsid w:val="00F41ED5"/>
    <w:rsid w:val="00F43865"/>
    <w:rsid w:val="00F439F6"/>
    <w:rsid w:val="00F44540"/>
    <w:rsid w:val="00F44F80"/>
    <w:rsid w:val="00F46953"/>
    <w:rsid w:val="00F47563"/>
    <w:rsid w:val="00F512BE"/>
    <w:rsid w:val="00F51FB9"/>
    <w:rsid w:val="00F53657"/>
    <w:rsid w:val="00F5373C"/>
    <w:rsid w:val="00F54756"/>
    <w:rsid w:val="00F55212"/>
    <w:rsid w:val="00F55D72"/>
    <w:rsid w:val="00F566DB"/>
    <w:rsid w:val="00F56CFE"/>
    <w:rsid w:val="00F57383"/>
    <w:rsid w:val="00F5745F"/>
    <w:rsid w:val="00F5762B"/>
    <w:rsid w:val="00F6067F"/>
    <w:rsid w:val="00F60E3E"/>
    <w:rsid w:val="00F62CF4"/>
    <w:rsid w:val="00F63988"/>
    <w:rsid w:val="00F641B6"/>
    <w:rsid w:val="00F668CB"/>
    <w:rsid w:val="00F70207"/>
    <w:rsid w:val="00F71087"/>
    <w:rsid w:val="00F7242E"/>
    <w:rsid w:val="00F72F65"/>
    <w:rsid w:val="00F73476"/>
    <w:rsid w:val="00F73F5A"/>
    <w:rsid w:val="00F7545C"/>
    <w:rsid w:val="00F76A74"/>
    <w:rsid w:val="00F80A81"/>
    <w:rsid w:val="00F82C1C"/>
    <w:rsid w:val="00F8462A"/>
    <w:rsid w:val="00F84B83"/>
    <w:rsid w:val="00F850D9"/>
    <w:rsid w:val="00F904B6"/>
    <w:rsid w:val="00F91354"/>
    <w:rsid w:val="00F922A2"/>
    <w:rsid w:val="00F9532A"/>
    <w:rsid w:val="00F9799E"/>
    <w:rsid w:val="00FA25F3"/>
    <w:rsid w:val="00FA5872"/>
    <w:rsid w:val="00FA5D0B"/>
    <w:rsid w:val="00FA6E13"/>
    <w:rsid w:val="00FB0AF9"/>
    <w:rsid w:val="00FB5DB2"/>
    <w:rsid w:val="00FB722E"/>
    <w:rsid w:val="00FC4AC7"/>
    <w:rsid w:val="00FC5E14"/>
    <w:rsid w:val="00FC6896"/>
    <w:rsid w:val="00FC6EBC"/>
    <w:rsid w:val="00FC7AC9"/>
    <w:rsid w:val="00FC7F59"/>
    <w:rsid w:val="00FD0C3E"/>
    <w:rsid w:val="00FD0DFE"/>
    <w:rsid w:val="00FD13B3"/>
    <w:rsid w:val="00FD1C5B"/>
    <w:rsid w:val="00FD33A7"/>
    <w:rsid w:val="00FD3711"/>
    <w:rsid w:val="00FD5132"/>
    <w:rsid w:val="00FD7756"/>
    <w:rsid w:val="00FD7EAB"/>
    <w:rsid w:val="00FD7FFE"/>
    <w:rsid w:val="00FE009B"/>
    <w:rsid w:val="00FE0400"/>
    <w:rsid w:val="00FE152A"/>
    <w:rsid w:val="00FE16D2"/>
    <w:rsid w:val="00FE1CE0"/>
    <w:rsid w:val="00FE2979"/>
    <w:rsid w:val="00FE2A7D"/>
    <w:rsid w:val="00FE35B4"/>
    <w:rsid w:val="00FE39DB"/>
    <w:rsid w:val="00FE4269"/>
    <w:rsid w:val="00FE4511"/>
    <w:rsid w:val="00FE566E"/>
    <w:rsid w:val="00FF074F"/>
    <w:rsid w:val="00FF1A1D"/>
    <w:rsid w:val="00FF297A"/>
    <w:rsid w:val="00FF30AB"/>
    <w:rsid w:val="00FF48C3"/>
    <w:rsid w:val="00FF59D1"/>
    <w:rsid w:val="00FF667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C8970E"/>
  <w14:defaultImageDpi w14:val="96"/>
  <w15:docId w15:val="{EAA93EC5-5C46-4C8B-B529-FCF82B5C8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976"/>
    <w:pPr>
      <w:suppressAutoHyphens/>
      <w:spacing w:after="280" w:line="276" w:lineRule="auto"/>
    </w:pPr>
    <w:rPr>
      <w:rFonts w:ascii="Arial" w:eastAsia="MS Mincho" w:hAnsi="Arial" w:cs="Arial"/>
      <w:sz w:val="24"/>
      <w:szCs w:val="32"/>
      <w:lang w:eastAsia="en-US"/>
    </w:rPr>
  </w:style>
  <w:style w:type="paragraph" w:styleId="Heading1">
    <w:name w:val="heading 1"/>
    <w:basedOn w:val="Normal"/>
    <w:next w:val="Normal"/>
    <w:link w:val="Heading1Char"/>
    <w:uiPriority w:val="99"/>
    <w:qFormat/>
    <w:rsid w:val="006D21A3"/>
    <w:pPr>
      <w:keepNext/>
      <w:keepLines/>
      <w:spacing w:before="480"/>
      <w:outlineLvl w:val="0"/>
    </w:pPr>
    <w:rPr>
      <w:rFonts w:eastAsia="MS Gothic" w:cs="Times New Roman"/>
      <w:b/>
      <w:bCs/>
      <w:sz w:val="36"/>
    </w:rPr>
  </w:style>
  <w:style w:type="paragraph" w:styleId="Heading2">
    <w:name w:val="heading 2"/>
    <w:basedOn w:val="Normal"/>
    <w:next w:val="Normal"/>
    <w:link w:val="Heading2Char"/>
    <w:uiPriority w:val="99"/>
    <w:unhideWhenUsed/>
    <w:qFormat/>
    <w:rsid w:val="00B55F5B"/>
    <w:pPr>
      <w:keepNext/>
      <w:keepLines/>
      <w:spacing w:before="360"/>
      <w:outlineLvl w:val="1"/>
    </w:pPr>
    <w:rPr>
      <w:rFonts w:eastAsia="MS Gothic" w:cs="Times New Roman"/>
      <w:b/>
      <w:bCs/>
      <w:sz w:val="32"/>
      <w:szCs w:val="26"/>
    </w:rPr>
  </w:style>
  <w:style w:type="paragraph" w:styleId="Heading3">
    <w:name w:val="heading 3"/>
    <w:basedOn w:val="Normal"/>
    <w:next w:val="Normal"/>
    <w:link w:val="Heading3Char"/>
    <w:uiPriority w:val="9"/>
    <w:unhideWhenUsed/>
    <w:qFormat/>
    <w:rsid w:val="00B55F5B"/>
    <w:pPr>
      <w:keepNext/>
      <w:keepLines/>
      <w:spacing w:before="200"/>
      <w:outlineLvl w:val="2"/>
    </w:pPr>
    <w:rPr>
      <w:rFonts w:eastAsia="MS Gothic"/>
      <w:b/>
      <w:bCs/>
      <w:sz w:val="28"/>
    </w:rPr>
  </w:style>
  <w:style w:type="paragraph" w:styleId="Heading4">
    <w:name w:val="heading 4"/>
    <w:basedOn w:val="Normal"/>
    <w:next w:val="Normal"/>
    <w:link w:val="Heading4Char"/>
    <w:uiPriority w:val="9"/>
    <w:unhideWhenUsed/>
    <w:qFormat/>
    <w:rsid w:val="00B55F5B"/>
    <w:pPr>
      <w:keepNext/>
      <w:keepLines/>
      <w:spacing w:before="200"/>
      <w:outlineLvl w:val="3"/>
    </w:pPr>
    <w:rPr>
      <w:rFonts w:eastAsia="MS Gothic"/>
      <w:b/>
      <w:bCs/>
      <w:iCs/>
    </w:rPr>
  </w:style>
  <w:style w:type="paragraph" w:styleId="Heading5">
    <w:name w:val="heading 5"/>
    <w:basedOn w:val="Normal"/>
    <w:next w:val="Normal"/>
    <w:link w:val="Heading5Char"/>
    <w:uiPriority w:val="9"/>
    <w:unhideWhenUsed/>
    <w:qFormat/>
    <w:rsid w:val="00B55F5B"/>
    <w:pPr>
      <w:numPr>
        <w:numId w:val="5"/>
      </w:numPr>
      <w:spacing w:before="240" w:after="60"/>
      <w:outlineLvl w:val="4"/>
    </w:pPr>
    <w:rPr>
      <w:rFonts w:cs="Times New Roman"/>
      <w:b/>
      <w:bCs/>
      <w:iCs/>
      <w:szCs w:val="26"/>
    </w:rPr>
  </w:style>
  <w:style w:type="paragraph" w:styleId="Heading6">
    <w:name w:val="heading 6"/>
    <w:basedOn w:val="Normal"/>
    <w:next w:val="Normal"/>
    <w:link w:val="Heading6Char"/>
    <w:uiPriority w:val="9"/>
    <w:unhideWhenUsed/>
    <w:qFormat/>
    <w:rsid w:val="00B55F5B"/>
    <w:pPr>
      <w:spacing w:before="240" w:after="60"/>
      <w:outlineLvl w:val="5"/>
    </w:pPr>
    <w:rPr>
      <w:rFonts w:eastAsia="Times New Roman" w:cs="Times New Roman"/>
      <w:b/>
      <w:bCs/>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customStyle="1" w:styleId="BODY">
    <w:name w:val="BODY"/>
    <w:basedOn w:val="NoParagraphStyle"/>
    <w:uiPriority w:val="99"/>
    <w:pPr>
      <w:suppressAutoHyphens/>
      <w:spacing w:before="113" w:line="230" w:lineRule="atLeast"/>
    </w:pPr>
    <w:rPr>
      <w:rFonts w:ascii="VIC Light" w:hAnsi="VIC Light" w:cs="VIC Light"/>
      <w:spacing w:val="-2"/>
      <w:sz w:val="18"/>
      <w:szCs w:val="18"/>
      <w:lang w:val="en-GB"/>
    </w:rPr>
  </w:style>
  <w:style w:type="paragraph" w:customStyle="1" w:styleId="H2">
    <w:name w:val="H2"/>
    <w:basedOn w:val="BODY"/>
    <w:uiPriority w:val="99"/>
    <w:pPr>
      <w:spacing w:before="397" w:after="170" w:line="380" w:lineRule="atLeast"/>
      <w:ind w:left="620" w:hanging="620"/>
    </w:pPr>
    <w:rPr>
      <w:rFonts w:ascii="VIC" w:hAnsi="VIC" w:cs="VIC"/>
      <w:caps/>
      <w:color w:val="0A7C35"/>
      <w:spacing w:val="-4"/>
      <w:sz w:val="36"/>
      <w:szCs w:val="36"/>
    </w:rPr>
  </w:style>
  <w:style w:type="paragraph" w:customStyle="1" w:styleId="IntroPara">
    <w:name w:val="Intro Para"/>
    <w:basedOn w:val="BODY"/>
    <w:uiPriority w:val="99"/>
    <w:rPr>
      <w:rFonts w:ascii="VIC Medium" w:hAnsi="VIC Medium" w:cs="VIC Medium"/>
    </w:rPr>
  </w:style>
  <w:style w:type="paragraph" w:customStyle="1" w:styleId="BasicParagraph">
    <w:name w:val="[Basic Paragraph]"/>
    <w:basedOn w:val="NoParagraphStyle"/>
    <w:uiPriority w:val="99"/>
    <w:pPr>
      <w:suppressAutoHyphens/>
    </w:pPr>
  </w:style>
  <w:style w:type="paragraph" w:customStyle="1" w:styleId="H1">
    <w:name w:val="H1"/>
    <w:basedOn w:val="NoParagraphStyle"/>
    <w:uiPriority w:val="99"/>
    <w:pPr>
      <w:suppressAutoHyphens/>
      <w:spacing w:after="454" w:line="400" w:lineRule="atLeast"/>
    </w:pPr>
    <w:rPr>
      <w:rFonts w:ascii="VIC SemiBold" w:hAnsi="VIC SemiBold" w:cs="VIC SemiBold"/>
      <w:b/>
      <w:bCs/>
      <w:caps/>
      <w:color w:val="0A7C35"/>
      <w:sz w:val="44"/>
      <w:szCs w:val="44"/>
      <w:lang w:val="en-GB"/>
    </w:rPr>
  </w:style>
  <w:style w:type="paragraph" w:customStyle="1" w:styleId="BULLETL1">
    <w:name w:val="BULLET L1"/>
    <w:basedOn w:val="BODY"/>
    <w:uiPriority w:val="99"/>
    <w:pPr>
      <w:spacing w:before="57" w:after="57"/>
      <w:ind w:left="227" w:hanging="227"/>
    </w:pPr>
    <w:rPr>
      <w:rFonts w:ascii="VIC" w:hAnsi="VIC" w:cs="VIC"/>
    </w:rPr>
  </w:style>
  <w:style w:type="paragraph" w:customStyle="1" w:styleId="BULLETL1LAST">
    <w:name w:val="BULLET L1 (LAST)"/>
    <w:basedOn w:val="BULLETL1"/>
    <w:uiPriority w:val="99"/>
    <w:pPr>
      <w:spacing w:before="0" w:after="0"/>
    </w:pPr>
  </w:style>
  <w:style w:type="paragraph" w:customStyle="1" w:styleId="Footnote">
    <w:name w:val="Footnote"/>
    <w:basedOn w:val="BODY"/>
    <w:uiPriority w:val="99"/>
    <w:pPr>
      <w:spacing w:before="57" w:line="180" w:lineRule="atLeast"/>
      <w:ind w:left="200" w:hanging="200"/>
    </w:pPr>
    <w:rPr>
      <w:rFonts w:ascii="VIC" w:hAnsi="VIC" w:cs="VIC"/>
      <w:spacing w:val="-1"/>
      <w:sz w:val="14"/>
      <w:szCs w:val="14"/>
    </w:rPr>
  </w:style>
  <w:style w:type="paragraph" w:customStyle="1" w:styleId="H3">
    <w:name w:val="H3"/>
    <w:basedOn w:val="NoParagraphStyle"/>
    <w:uiPriority w:val="99"/>
    <w:pPr>
      <w:keepNext/>
      <w:tabs>
        <w:tab w:val="left" w:pos="567"/>
      </w:tabs>
      <w:suppressAutoHyphens/>
      <w:spacing w:before="340" w:after="113"/>
      <w:ind w:left="567" w:hanging="567"/>
    </w:pPr>
    <w:rPr>
      <w:rFonts w:ascii="VIC" w:hAnsi="VIC" w:cs="VIC"/>
      <w:color w:val="0A7C35"/>
      <w:sz w:val="26"/>
      <w:szCs w:val="26"/>
      <w:lang w:val="en-GB"/>
    </w:rPr>
  </w:style>
  <w:style w:type="paragraph" w:customStyle="1" w:styleId="TableHeading">
    <w:name w:val="Table Heading"/>
    <w:basedOn w:val="Normal"/>
    <w:qFormat/>
    <w:rsid w:val="00B55F5B"/>
    <w:pPr>
      <w:keepNext/>
      <w:spacing w:after="60"/>
    </w:pPr>
    <w:rPr>
      <w:b/>
      <w:lang w:eastAsia="en-GB"/>
    </w:rPr>
  </w:style>
  <w:style w:type="paragraph" w:customStyle="1" w:styleId="TableBody">
    <w:name w:val="Table Body"/>
    <w:basedOn w:val="BODY"/>
    <w:uiPriority w:val="99"/>
    <w:pPr>
      <w:spacing w:before="170"/>
    </w:pPr>
    <w:rPr>
      <w:rFonts w:ascii="VIC" w:hAnsi="VIC" w:cs="VIC"/>
    </w:rPr>
  </w:style>
  <w:style w:type="paragraph" w:customStyle="1" w:styleId="TableBullet">
    <w:name w:val="Table Bullet"/>
    <w:basedOn w:val="TableCopy"/>
    <w:qFormat/>
    <w:rsid w:val="0021499C"/>
    <w:pPr>
      <w:numPr>
        <w:numId w:val="7"/>
      </w:numPr>
      <w:spacing w:after="80"/>
    </w:pPr>
    <w:rPr>
      <w:szCs w:val="22"/>
    </w:rPr>
  </w:style>
  <w:style w:type="paragraph" w:customStyle="1" w:styleId="TableBullet12">
    <w:name w:val="Table Bullet 1. 2."/>
    <w:basedOn w:val="BULLETL1"/>
    <w:uiPriority w:val="99"/>
    <w:pPr>
      <w:spacing w:after="0"/>
    </w:pPr>
  </w:style>
  <w:style w:type="paragraph" w:customStyle="1" w:styleId="BulletL2">
    <w:name w:val="Bullet L2"/>
    <w:basedOn w:val="BULLETL1"/>
    <w:uiPriority w:val="99"/>
    <w:pPr>
      <w:ind w:left="454"/>
    </w:pPr>
  </w:style>
  <w:style w:type="paragraph" w:customStyle="1" w:styleId="TableBodyIndent">
    <w:name w:val="Table Body Indent"/>
    <w:basedOn w:val="TableBody"/>
    <w:uiPriority w:val="99"/>
    <w:pPr>
      <w:ind w:left="227"/>
    </w:pPr>
  </w:style>
  <w:style w:type="character" w:customStyle="1" w:styleId="BOLD">
    <w:name w:val="BOLD"/>
    <w:uiPriority w:val="99"/>
    <w:rsid w:val="00A04F76"/>
    <w:rPr>
      <w:rFonts w:ascii="Arial" w:hAnsi="Arial" w:cs="VIC SemiBold"/>
      <w:b/>
      <w:bCs/>
    </w:rPr>
  </w:style>
  <w:style w:type="character" w:styleId="Hyperlink">
    <w:name w:val="Hyperlink"/>
    <w:uiPriority w:val="99"/>
    <w:unhideWhenUsed/>
    <w:rsid w:val="00B55F5B"/>
    <w:rPr>
      <w:rFonts w:ascii="Arial" w:hAnsi="Arial"/>
      <w:color w:val="0000FF"/>
      <w:u w:val="single"/>
    </w:rPr>
  </w:style>
  <w:style w:type="character" w:customStyle="1" w:styleId="WHITE">
    <w:name w:val="WHITE"/>
    <w:uiPriority w:val="99"/>
    <w:rPr>
      <w:outline/>
      <w:color w:val="000000"/>
      <w14:textOutline w14:w="9525" w14:cap="flat" w14:cmpd="sng" w14:algn="ctr">
        <w14:solidFill>
          <w14:srgbClr w14:val="000000"/>
        </w14:solidFill>
        <w14:prstDash w14:val="solid"/>
        <w14:round/>
      </w14:textOutline>
      <w14:textFill>
        <w14:noFill/>
      </w14:textFill>
    </w:rPr>
  </w:style>
  <w:style w:type="character" w:customStyle="1" w:styleId="ChapterNumber">
    <w:name w:val="Chapter Number"/>
    <w:basedOn w:val="WHITE"/>
    <w:uiPriority w:val="99"/>
    <w:rPr>
      <w:rFonts w:ascii="VIC Light" w:hAnsi="VIC Light" w:cs="VIC Light"/>
      <w:outline/>
      <w:color w:val="000000"/>
      <w:sz w:val="240"/>
      <w:szCs w:val="240"/>
      <w14:textOutline w14:w="9525" w14:cap="flat" w14:cmpd="sng" w14:algn="ctr">
        <w14:solidFill>
          <w14:srgbClr w14:val="000000"/>
        </w14:solidFill>
        <w14:prstDash w14:val="solid"/>
        <w14:round/>
      </w14:textOutline>
      <w14:textFill>
        <w14:noFill/>
      </w14:textFill>
    </w:rPr>
  </w:style>
  <w:style w:type="character" w:customStyle="1" w:styleId="ITALIC">
    <w:name w:val="ITALIC"/>
    <w:uiPriority w:val="99"/>
    <w:rPr>
      <w:rFonts w:ascii="VIC (OTF) Light Italic" w:hAnsi="VIC (OTF) Light Italic" w:cs="VIC (OTF) Light Italic"/>
      <w:i/>
      <w:iCs/>
    </w:rPr>
  </w:style>
  <w:style w:type="paragraph" w:customStyle="1" w:styleId="Bullet">
    <w:name w:val="Bullet"/>
    <w:basedOn w:val="Normal"/>
    <w:qFormat/>
    <w:rsid w:val="00B55F5B"/>
    <w:pPr>
      <w:numPr>
        <w:numId w:val="3"/>
      </w:numPr>
      <w:spacing w:after="140"/>
    </w:pPr>
  </w:style>
  <w:style w:type="paragraph" w:customStyle="1" w:styleId="Bullet2">
    <w:name w:val="Bullet 2"/>
    <w:basedOn w:val="Bullet"/>
    <w:qFormat/>
    <w:rsid w:val="00B55F5B"/>
    <w:pPr>
      <w:numPr>
        <w:numId w:val="2"/>
      </w:numPr>
    </w:pPr>
  </w:style>
  <w:style w:type="paragraph" w:customStyle="1" w:styleId="Bulletlast">
    <w:name w:val="Bullet last"/>
    <w:basedOn w:val="Bullet"/>
    <w:qFormat/>
    <w:rsid w:val="00B55F5B"/>
    <w:pPr>
      <w:spacing w:after="280"/>
    </w:pPr>
  </w:style>
  <w:style w:type="paragraph" w:customStyle="1" w:styleId="Default">
    <w:name w:val="Default"/>
    <w:rsid w:val="00B55F5B"/>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FollowedHyperlink">
    <w:name w:val="FollowedHyperlink"/>
    <w:uiPriority w:val="99"/>
    <w:semiHidden/>
    <w:unhideWhenUsed/>
    <w:rsid w:val="00B55F5B"/>
    <w:rPr>
      <w:color w:val="800080"/>
      <w:u w:val="single"/>
    </w:rPr>
  </w:style>
  <w:style w:type="paragraph" w:styleId="Footer">
    <w:name w:val="footer"/>
    <w:basedOn w:val="Normal"/>
    <w:link w:val="FooterChar"/>
    <w:uiPriority w:val="99"/>
    <w:unhideWhenUsed/>
    <w:rsid w:val="00B55F5B"/>
    <w:pPr>
      <w:tabs>
        <w:tab w:val="center" w:pos="4320"/>
        <w:tab w:val="right" w:pos="9639"/>
      </w:tabs>
      <w:spacing w:after="0" w:line="200" w:lineRule="atLeast"/>
    </w:pPr>
    <w:rPr>
      <w:sz w:val="16"/>
    </w:rPr>
  </w:style>
  <w:style w:type="character" w:customStyle="1" w:styleId="FooterChar">
    <w:name w:val="Footer Char"/>
    <w:link w:val="Footer"/>
    <w:uiPriority w:val="99"/>
    <w:rsid w:val="00B55F5B"/>
    <w:rPr>
      <w:rFonts w:ascii="Arial" w:eastAsia="MS Mincho" w:hAnsi="Arial" w:cs="Arial"/>
      <w:sz w:val="16"/>
      <w:szCs w:val="32"/>
      <w:lang w:eastAsia="en-US"/>
    </w:rPr>
  </w:style>
  <w:style w:type="character" w:styleId="FootnoteReference">
    <w:name w:val="footnote reference"/>
    <w:uiPriority w:val="99"/>
    <w:unhideWhenUsed/>
    <w:rsid w:val="00B55F5B"/>
    <w:rPr>
      <w:rFonts w:ascii="Arial" w:hAnsi="Arial"/>
      <w:vertAlign w:val="superscript"/>
    </w:rPr>
  </w:style>
  <w:style w:type="paragraph" w:styleId="FootnoteText">
    <w:name w:val="footnote text"/>
    <w:basedOn w:val="Normal"/>
    <w:link w:val="FootnoteTextChar"/>
    <w:uiPriority w:val="99"/>
    <w:unhideWhenUsed/>
    <w:rsid w:val="00B55F5B"/>
    <w:pPr>
      <w:spacing w:after="60"/>
    </w:pPr>
    <w:rPr>
      <w:sz w:val="20"/>
    </w:rPr>
  </w:style>
  <w:style w:type="character" w:customStyle="1" w:styleId="FootnoteTextChar">
    <w:name w:val="Footnote Text Char"/>
    <w:link w:val="FootnoteText"/>
    <w:uiPriority w:val="99"/>
    <w:rsid w:val="00B55F5B"/>
    <w:rPr>
      <w:rFonts w:ascii="Arial" w:eastAsia="MS Mincho" w:hAnsi="Arial" w:cs="Arial"/>
      <w:sz w:val="20"/>
      <w:szCs w:val="32"/>
      <w:lang w:eastAsia="en-US"/>
    </w:rPr>
  </w:style>
  <w:style w:type="paragraph" w:styleId="Header">
    <w:name w:val="header"/>
    <w:basedOn w:val="Normal"/>
    <w:link w:val="HeaderChar"/>
    <w:uiPriority w:val="99"/>
    <w:unhideWhenUsed/>
    <w:rsid w:val="00B55F5B"/>
    <w:pPr>
      <w:tabs>
        <w:tab w:val="center" w:pos="4320"/>
        <w:tab w:val="right" w:pos="8640"/>
      </w:tabs>
    </w:pPr>
  </w:style>
  <w:style w:type="character" w:customStyle="1" w:styleId="HeaderChar">
    <w:name w:val="Header Char"/>
    <w:link w:val="Header"/>
    <w:uiPriority w:val="99"/>
    <w:rsid w:val="00B55F5B"/>
    <w:rPr>
      <w:rFonts w:ascii="Arial" w:eastAsia="MS Mincho" w:hAnsi="Arial" w:cs="Arial"/>
      <w:sz w:val="24"/>
      <w:szCs w:val="32"/>
      <w:lang w:eastAsia="en-US"/>
    </w:rPr>
  </w:style>
  <w:style w:type="character" w:customStyle="1" w:styleId="Heading1Char">
    <w:name w:val="Heading 1 Char"/>
    <w:link w:val="Heading1"/>
    <w:uiPriority w:val="99"/>
    <w:rsid w:val="00B55F5B"/>
    <w:rPr>
      <w:rFonts w:ascii="Arial" w:eastAsia="MS Gothic" w:hAnsi="Arial" w:cs="Times New Roman"/>
      <w:b/>
      <w:bCs/>
      <w:sz w:val="36"/>
      <w:szCs w:val="32"/>
      <w:lang w:eastAsia="en-US"/>
    </w:rPr>
  </w:style>
  <w:style w:type="character" w:customStyle="1" w:styleId="Heading2Char">
    <w:name w:val="Heading 2 Char"/>
    <w:link w:val="Heading2"/>
    <w:uiPriority w:val="99"/>
    <w:rsid w:val="00B55F5B"/>
    <w:rPr>
      <w:rFonts w:ascii="Arial" w:eastAsia="MS Gothic" w:hAnsi="Arial" w:cs="Times New Roman"/>
      <w:b/>
      <w:bCs/>
      <w:sz w:val="32"/>
      <w:szCs w:val="26"/>
      <w:lang w:eastAsia="en-US"/>
    </w:rPr>
  </w:style>
  <w:style w:type="paragraph" w:customStyle="1" w:styleId="Heading2numbered">
    <w:name w:val="Heading 2 numbered"/>
    <w:basedOn w:val="Heading2"/>
    <w:qFormat/>
    <w:rsid w:val="00B55F5B"/>
    <w:pPr>
      <w:numPr>
        <w:ilvl w:val="1"/>
        <w:numId w:val="8"/>
      </w:numPr>
    </w:pPr>
  </w:style>
  <w:style w:type="character" w:customStyle="1" w:styleId="Heading3Char">
    <w:name w:val="Heading 3 Char"/>
    <w:link w:val="Heading3"/>
    <w:uiPriority w:val="9"/>
    <w:rsid w:val="00B55F5B"/>
    <w:rPr>
      <w:rFonts w:ascii="Arial" w:eastAsia="MS Gothic" w:hAnsi="Arial" w:cs="Arial"/>
      <w:b/>
      <w:bCs/>
      <w:sz w:val="28"/>
      <w:szCs w:val="32"/>
      <w:lang w:eastAsia="en-US"/>
    </w:rPr>
  </w:style>
  <w:style w:type="character" w:customStyle="1" w:styleId="Heading4Char">
    <w:name w:val="Heading 4 Char"/>
    <w:link w:val="Heading4"/>
    <w:uiPriority w:val="9"/>
    <w:rsid w:val="00B55F5B"/>
    <w:rPr>
      <w:rFonts w:ascii="Arial" w:eastAsia="MS Gothic" w:hAnsi="Arial" w:cs="Arial"/>
      <w:b/>
      <w:bCs/>
      <w:iCs/>
      <w:sz w:val="24"/>
      <w:szCs w:val="32"/>
      <w:lang w:eastAsia="en-US"/>
    </w:rPr>
  </w:style>
  <w:style w:type="character" w:customStyle="1" w:styleId="Heading5Char">
    <w:name w:val="Heading 5 Char"/>
    <w:link w:val="Heading5"/>
    <w:uiPriority w:val="9"/>
    <w:rsid w:val="00B55F5B"/>
    <w:rPr>
      <w:rFonts w:ascii="Arial" w:eastAsia="MS Mincho" w:hAnsi="Arial" w:cs="Times New Roman"/>
      <w:b/>
      <w:bCs/>
      <w:iCs/>
      <w:sz w:val="24"/>
      <w:szCs w:val="26"/>
      <w:lang w:eastAsia="en-US"/>
    </w:rPr>
  </w:style>
  <w:style w:type="character" w:customStyle="1" w:styleId="Heading6Char">
    <w:name w:val="Heading 6 Char"/>
    <w:link w:val="Heading6"/>
    <w:uiPriority w:val="9"/>
    <w:rsid w:val="00B55F5B"/>
    <w:rPr>
      <w:rFonts w:ascii="Arial" w:eastAsia="Times New Roman" w:hAnsi="Arial" w:cs="Times New Roman"/>
      <w:b/>
      <w:bCs/>
      <w:sz w:val="18"/>
      <w:lang w:eastAsia="en-US"/>
    </w:rPr>
  </w:style>
  <w:style w:type="character" w:styleId="IntenseEmphasis">
    <w:name w:val="Intense Emphasis"/>
    <w:uiPriority w:val="21"/>
    <w:qFormat/>
    <w:rsid w:val="00B55F5B"/>
    <w:rPr>
      <w:rFonts w:ascii="Arial" w:hAnsi="Arial"/>
      <w:i/>
      <w:iCs/>
      <w:color w:val="5B9BD5"/>
    </w:rPr>
  </w:style>
  <w:style w:type="character" w:styleId="IntenseReference">
    <w:name w:val="Intense Reference"/>
    <w:uiPriority w:val="32"/>
    <w:qFormat/>
    <w:rsid w:val="00B55F5B"/>
    <w:rPr>
      <w:rFonts w:ascii="Arial" w:hAnsi="Arial"/>
      <w:b/>
      <w:bCs/>
      <w:smallCaps/>
      <w:color w:val="5B9BD5"/>
      <w:spacing w:val="5"/>
    </w:rPr>
  </w:style>
  <w:style w:type="paragraph" w:styleId="ListParagraph">
    <w:name w:val="List Paragraph"/>
    <w:basedOn w:val="Normal"/>
    <w:uiPriority w:val="72"/>
    <w:qFormat/>
    <w:rsid w:val="00B55F5B"/>
    <w:pPr>
      <w:numPr>
        <w:numId w:val="6"/>
      </w:numPr>
      <w:tabs>
        <w:tab w:val="left" w:pos="2180"/>
        <w:tab w:val="left" w:pos="2181"/>
      </w:tabs>
      <w:spacing w:after="140"/>
    </w:pPr>
    <w:rPr>
      <w:rFonts w:eastAsia="Times New Roman"/>
      <w:lang w:eastAsia="en-GB"/>
    </w:rPr>
  </w:style>
  <w:style w:type="paragraph" w:styleId="NormalWeb">
    <w:name w:val="Normal (Web)"/>
    <w:basedOn w:val="Normal"/>
    <w:uiPriority w:val="99"/>
    <w:semiHidden/>
    <w:unhideWhenUsed/>
    <w:rsid w:val="00B55F5B"/>
    <w:pPr>
      <w:spacing w:before="100" w:beforeAutospacing="1" w:after="100" w:afterAutospacing="1"/>
    </w:pPr>
    <w:rPr>
      <w:rFonts w:ascii="Times New Roman" w:eastAsia="Times New Roman" w:hAnsi="Times New Roman" w:cs="Times New Roman"/>
      <w:lang w:eastAsia="en-GB"/>
    </w:rPr>
  </w:style>
  <w:style w:type="paragraph" w:customStyle="1" w:styleId="Normalbeforebullets">
    <w:name w:val="Normal before bullets"/>
    <w:basedOn w:val="Normal"/>
    <w:qFormat/>
    <w:rsid w:val="00B55F5B"/>
    <w:pPr>
      <w:keepNext/>
      <w:spacing w:after="140"/>
    </w:pPr>
  </w:style>
  <w:style w:type="character" w:styleId="PageNumber">
    <w:name w:val="page number"/>
    <w:uiPriority w:val="99"/>
    <w:semiHidden/>
    <w:unhideWhenUsed/>
    <w:rsid w:val="00B55F5B"/>
  </w:style>
  <w:style w:type="paragraph" w:styleId="Subtitle">
    <w:name w:val="Subtitle"/>
    <w:basedOn w:val="Normal"/>
    <w:next w:val="Normal"/>
    <w:link w:val="SubtitleChar"/>
    <w:uiPriority w:val="11"/>
    <w:qFormat/>
    <w:rsid w:val="00B55F5B"/>
    <w:pPr>
      <w:spacing w:after="240"/>
      <w:outlineLvl w:val="1"/>
    </w:pPr>
    <w:rPr>
      <w:rFonts w:eastAsia="Times New Roman" w:cs="Times New Roman"/>
      <w:sz w:val="28"/>
      <w:szCs w:val="36"/>
    </w:rPr>
  </w:style>
  <w:style w:type="character" w:customStyle="1" w:styleId="SubtitleChar">
    <w:name w:val="Subtitle Char"/>
    <w:link w:val="Subtitle"/>
    <w:uiPriority w:val="11"/>
    <w:rsid w:val="00B55F5B"/>
    <w:rPr>
      <w:rFonts w:ascii="Arial" w:eastAsia="Times New Roman" w:hAnsi="Arial" w:cs="Times New Roman"/>
      <w:sz w:val="28"/>
      <w:szCs w:val="36"/>
      <w:lang w:eastAsia="en-US"/>
    </w:rPr>
  </w:style>
  <w:style w:type="paragraph" w:customStyle="1" w:styleId="TableCopy">
    <w:name w:val="Table Copy"/>
    <w:basedOn w:val="Normal"/>
    <w:qFormat/>
    <w:rsid w:val="00B55F5B"/>
    <w:pPr>
      <w:spacing w:after="140"/>
    </w:pPr>
  </w:style>
  <w:style w:type="paragraph" w:customStyle="1" w:styleId="TableColumnHeading">
    <w:name w:val="Table Column Heading"/>
    <w:basedOn w:val="TableHeading"/>
    <w:qFormat/>
    <w:rsid w:val="00B55F5B"/>
    <w:pPr>
      <w:spacing w:before="80" w:after="80"/>
    </w:pPr>
    <w:rPr>
      <w:szCs w:val="36"/>
      <w:lang w:val="en-GB"/>
    </w:rPr>
  </w:style>
  <w:style w:type="table" w:styleId="TableGrid">
    <w:name w:val="Table Grid"/>
    <w:basedOn w:val="TableNormal"/>
    <w:uiPriority w:val="59"/>
    <w:rsid w:val="00B55F5B"/>
    <w:pPr>
      <w:spacing w:after="0" w:line="240" w:lineRule="auto"/>
    </w:pPr>
    <w:rPr>
      <w:rFonts w:ascii="Cambria" w:eastAsia="MS Mincho" w:hAnsi="Cambria"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table" w:styleId="TableGridLight">
    <w:name w:val="Grid Table Light"/>
    <w:basedOn w:val="TableNormal"/>
    <w:uiPriority w:val="40"/>
    <w:rsid w:val="00B55F5B"/>
    <w:pPr>
      <w:widowControl w:val="0"/>
      <w:autoSpaceDE w:val="0"/>
      <w:autoSpaceDN w:val="0"/>
      <w:spacing w:after="0" w:line="240" w:lineRule="auto"/>
    </w:pPr>
    <w:rPr>
      <w:rFonts w:eastAsiaTheme="minorHAnsi"/>
      <w:lang w:val="en-US" w:eastAsia="en-US"/>
    </w:rPr>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style>
  <w:style w:type="paragraph" w:customStyle="1" w:styleId="TableParagraph">
    <w:name w:val="Table Paragraph"/>
    <w:basedOn w:val="Normal"/>
    <w:uiPriority w:val="1"/>
    <w:qFormat/>
    <w:rsid w:val="00B55F5B"/>
    <w:pPr>
      <w:spacing w:after="140"/>
    </w:pPr>
    <w:rPr>
      <w:rFonts w:eastAsia="Arial"/>
      <w:szCs w:val="22"/>
      <w:lang w:eastAsia="en-GB"/>
    </w:rPr>
  </w:style>
  <w:style w:type="paragraph" w:styleId="Title">
    <w:name w:val="Title"/>
    <w:basedOn w:val="Normal"/>
    <w:next w:val="Normal"/>
    <w:link w:val="TitleChar"/>
    <w:uiPriority w:val="10"/>
    <w:qFormat/>
    <w:rsid w:val="00B55F5B"/>
    <w:pPr>
      <w:spacing w:after="240" w:line="240" w:lineRule="auto"/>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B55F5B"/>
    <w:rPr>
      <w:rFonts w:asciiTheme="majorHAnsi" w:eastAsiaTheme="majorEastAsia" w:hAnsiTheme="majorHAnsi" w:cstheme="majorBidi"/>
      <w:spacing w:val="-10"/>
      <w:kern w:val="28"/>
      <w:sz w:val="56"/>
      <w:szCs w:val="56"/>
      <w:lang w:val="en-US" w:eastAsia="en-US"/>
    </w:rPr>
  </w:style>
  <w:style w:type="paragraph" w:styleId="TOC1">
    <w:name w:val="toc 1"/>
    <w:basedOn w:val="Normal"/>
    <w:next w:val="Normal"/>
    <w:autoRedefine/>
    <w:uiPriority w:val="39"/>
    <w:unhideWhenUsed/>
    <w:rsid w:val="00FD1C5B"/>
    <w:pPr>
      <w:tabs>
        <w:tab w:val="left" w:pos="440"/>
        <w:tab w:val="right" w:leader="dot" w:pos="10632"/>
      </w:tabs>
      <w:spacing w:before="120" w:after="0"/>
    </w:pPr>
    <w:rPr>
      <w:b/>
    </w:rPr>
  </w:style>
  <w:style w:type="paragraph" w:styleId="TOC2">
    <w:name w:val="toc 2"/>
    <w:basedOn w:val="Normal"/>
    <w:next w:val="Normal"/>
    <w:autoRedefine/>
    <w:uiPriority w:val="39"/>
    <w:unhideWhenUsed/>
    <w:rsid w:val="00B001D5"/>
    <w:pPr>
      <w:tabs>
        <w:tab w:val="left" w:pos="1134"/>
        <w:tab w:val="right" w:leader="dot" w:pos="10622"/>
      </w:tabs>
      <w:spacing w:after="0"/>
      <w:ind w:left="567"/>
    </w:pPr>
    <w:rPr>
      <w:szCs w:val="22"/>
    </w:rPr>
  </w:style>
  <w:style w:type="paragraph" w:styleId="TOC4">
    <w:name w:val="toc 4"/>
    <w:basedOn w:val="Normal"/>
    <w:next w:val="Normal"/>
    <w:autoRedefine/>
    <w:uiPriority w:val="39"/>
    <w:semiHidden/>
    <w:unhideWhenUsed/>
    <w:rsid w:val="00B55F5B"/>
    <w:pPr>
      <w:spacing w:after="0"/>
      <w:ind w:left="600"/>
    </w:pPr>
    <w:rPr>
      <w:rFonts w:ascii="Cambria" w:hAnsi="Cambria"/>
      <w:szCs w:val="20"/>
    </w:rPr>
  </w:style>
  <w:style w:type="paragraph" w:styleId="TOC5">
    <w:name w:val="toc 5"/>
    <w:basedOn w:val="Normal"/>
    <w:next w:val="Normal"/>
    <w:autoRedefine/>
    <w:uiPriority w:val="39"/>
    <w:semiHidden/>
    <w:unhideWhenUsed/>
    <w:rsid w:val="00B55F5B"/>
    <w:pPr>
      <w:spacing w:after="0"/>
      <w:ind w:left="800"/>
    </w:pPr>
    <w:rPr>
      <w:rFonts w:ascii="Cambria" w:hAnsi="Cambria"/>
      <w:szCs w:val="20"/>
    </w:rPr>
  </w:style>
  <w:style w:type="paragraph" w:styleId="TOC6">
    <w:name w:val="toc 6"/>
    <w:basedOn w:val="Normal"/>
    <w:next w:val="Normal"/>
    <w:autoRedefine/>
    <w:uiPriority w:val="39"/>
    <w:semiHidden/>
    <w:unhideWhenUsed/>
    <w:rsid w:val="00B55F5B"/>
    <w:pPr>
      <w:spacing w:after="0"/>
      <w:ind w:left="1000"/>
    </w:pPr>
    <w:rPr>
      <w:rFonts w:ascii="Cambria" w:hAnsi="Cambria"/>
      <w:szCs w:val="20"/>
    </w:rPr>
  </w:style>
  <w:style w:type="paragraph" w:styleId="TOC7">
    <w:name w:val="toc 7"/>
    <w:basedOn w:val="Normal"/>
    <w:next w:val="Normal"/>
    <w:autoRedefine/>
    <w:uiPriority w:val="39"/>
    <w:semiHidden/>
    <w:unhideWhenUsed/>
    <w:rsid w:val="00B55F5B"/>
    <w:pPr>
      <w:spacing w:after="0"/>
      <w:ind w:left="1200"/>
    </w:pPr>
    <w:rPr>
      <w:rFonts w:ascii="Cambria" w:hAnsi="Cambria"/>
      <w:szCs w:val="20"/>
    </w:rPr>
  </w:style>
  <w:style w:type="paragraph" w:styleId="TOC8">
    <w:name w:val="toc 8"/>
    <w:basedOn w:val="Normal"/>
    <w:next w:val="Normal"/>
    <w:autoRedefine/>
    <w:uiPriority w:val="39"/>
    <w:semiHidden/>
    <w:unhideWhenUsed/>
    <w:rsid w:val="00B55F5B"/>
    <w:pPr>
      <w:spacing w:after="0"/>
      <w:ind w:left="1400"/>
    </w:pPr>
    <w:rPr>
      <w:rFonts w:ascii="Cambria" w:hAnsi="Cambria"/>
      <w:szCs w:val="20"/>
    </w:rPr>
  </w:style>
  <w:style w:type="paragraph" w:styleId="TOC9">
    <w:name w:val="toc 9"/>
    <w:basedOn w:val="Normal"/>
    <w:next w:val="Normal"/>
    <w:autoRedefine/>
    <w:uiPriority w:val="39"/>
    <w:semiHidden/>
    <w:unhideWhenUsed/>
    <w:rsid w:val="00B55F5B"/>
    <w:pPr>
      <w:spacing w:after="0"/>
      <w:ind w:left="1600"/>
    </w:pPr>
    <w:rPr>
      <w:rFonts w:ascii="Cambria" w:hAnsi="Cambria"/>
      <w:szCs w:val="20"/>
    </w:rPr>
  </w:style>
  <w:style w:type="paragraph" w:styleId="TOCHeading">
    <w:name w:val="TOC Heading"/>
    <w:basedOn w:val="Heading1"/>
    <w:next w:val="Normal"/>
    <w:uiPriority w:val="39"/>
    <w:unhideWhenUsed/>
    <w:qFormat/>
    <w:rsid w:val="00B55F5B"/>
    <w:pPr>
      <w:spacing w:line="360" w:lineRule="auto"/>
      <w:outlineLvl w:val="9"/>
    </w:pPr>
    <w:rPr>
      <w:sz w:val="32"/>
      <w:szCs w:val="28"/>
    </w:rPr>
  </w:style>
  <w:style w:type="paragraph" w:customStyle="1" w:styleId="Heading1numbered">
    <w:name w:val="Heading 1 numbered"/>
    <w:basedOn w:val="Heading1"/>
    <w:qFormat/>
    <w:rsid w:val="00762E0C"/>
    <w:pPr>
      <w:numPr>
        <w:numId w:val="8"/>
      </w:numPr>
    </w:pPr>
  </w:style>
  <w:style w:type="paragraph" w:customStyle="1" w:styleId="Listnumberedlast">
    <w:name w:val="List numbered last"/>
    <w:basedOn w:val="Normal"/>
    <w:rsid w:val="003B23A4"/>
    <w:pPr>
      <w:numPr>
        <w:numId w:val="10"/>
      </w:numPr>
    </w:pPr>
  </w:style>
  <w:style w:type="paragraph" w:customStyle="1" w:styleId="ListParagraphL2">
    <w:name w:val="List Paragraph L2"/>
    <w:basedOn w:val="ListParagraph"/>
    <w:qFormat/>
    <w:rsid w:val="003B23A4"/>
    <w:pPr>
      <w:numPr>
        <w:ilvl w:val="1"/>
      </w:numPr>
    </w:pPr>
    <w:rPr>
      <w:lang w:val="en-GB"/>
    </w:rPr>
  </w:style>
  <w:style w:type="paragraph" w:customStyle="1" w:styleId="TableBulletL2">
    <w:name w:val="Table Bullet L2"/>
    <w:basedOn w:val="TableBullet"/>
    <w:qFormat/>
    <w:rsid w:val="00164A4E"/>
    <w:pPr>
      <w:numPr>
        <w:numId w:val="12"/>
      </w:numPr>
    </w:pPr>
    <w:rPr>
      <w:lang w:val="en-GB"/>
    </w:rPr>
  </w:style>
  <w:style w:type="character" w:styleId="UnresolvedMention">
    <w:name w:val="Unresolved Mention"/>
    <w:basedOn w:val="DefaultParagraphFont"/>
    <w:uiPriority w:val="99"/>
    <w:semiHidden/>
    <w:unhideWhenUsed/>
    <w:rsid w:val="0075532D"/>
    <w:rPr>
      <w:color w:val="605E5C"/>
      <w:shd w:val="clear" w:color="auto" w:fill="E1DFDD"/>
    </w:rPr>
  </w:style>
  <w:style w:type="paragraph" w:styleId="Revision">
    <w:name w:val="Revision"/>
    <w:hidden/>
    <w:uiPriority w:val="99"/>
    <w:semiHidden/>
    <w:rsid w:val="007F6D95"/>
    <w:pPr>
      <w:spacing w:after="0" w:line="240" w:lineRule="auto"/>
    </w:pPr>
    <w:rPr>
      <w:rFonts w:ascii="Arial" w:eastAsia="MS Mincho" w:hAnsi="Arial" w:cs="Arial"/>
      <w:sz w:val="24"/>
      <w:szCs w:val="32"/>
      <w:lang w:eastAsia="en-US"/>
    </w:rPr>
  </w:style>
  <w:style w:type="character" w:styleId="CommentReference">
    <w:name w:val="annotation reference"/>
    <w:basedOn w:val="DefaultParagraphFont"/>
    <w:uiPriority w:val="99"/>
    <w:semiHidden/>
    <w:unhideWhenUsed/>
    <w:rsid w:val="00643FEE"/>
    <w:rPr>
      <w:sz w:val="16"/>
      <w:szCs w:val="16"/>
    </w:rPr>
  </w:style>
  <w:style w:type="paragraph" w:styleId="CommentText">
    <w:name w:val="annotation text"/>
    <w:basedOn w:val="Normal"/>
    <w:link w:val="CommentTextChar"/>
    <w:uiPriority w:val="99"/>
    <w:unhideWhenUsed/>
    <w:rsid w:val="00643FEE"/>
    <w:pPr>
      <w:spacing w:line="240" w:lineRule="auto"/>
    </w:pPr>
    <w:rPr>
      <w:sz w:val="20"/>
      <w:szCs w:val="20"/>
    </w:rPr>
  </w:style>
  <w:style w:type="character" w:customStyle="1" w:styleId="CommentTextChar">
    <w:name w:val="Comment Text Char"/>
    <w:basedOn w:val="DefaultParagraphFont"/>
    <w:link w:val="CommentText"/>
    <w:uiPriority w:val="99"/>
    <w:rsid w:val="00643FEE"/>
    <w:rPr>
      <w:rFonts w:ascii="Arial" w:eastAsia="MS Mincho" w:hAnsi="Arial" w:cs="Arial"/>
      <w:sz w:val="20"/>
      <w:szCs w:val="20"/>
      <w:lang w:eastAsia="en-US"/>
    </w:rPr>
  </w:style>
  <w:style w:type="paragraph" w:styleId="CommentSubject">
    <w:name w:val="annotation subject"/>
    <w:basedOn w:val="CommentText"/>
    <w:next w:val="CommentText"/>
    <w:link w:val="CommentSubjectChar"/>
    <w:uiPriority w:val="99"/>
    <w:semiHidden/>
    <w:unhideWhenUsed/>
    <w:rsid w:val="00643FEE"/>
    <w:rPr>
      <w:b/>
      <w:bCs/>
    </w:rPr>
  </w:style>
  <w:style w:type="character" w:customStyle="1" w:styleId="CommentSubjectChar">
    <w:name w:val="Comment Subject Char"/>
    <w:basedOn w:val="CommentTextChar"/>
    <w:link w:val="CommentSubject"/>
    <w:uiPriority w:val="99"/>
    <w:semiHidden/>
    <w:rsid w:val="00643FEE"/>
    <w:rPr>
      <w:rFonts w:ascii="Arial" w:eastAsia="MS Mincho" w:hAnsi="Arial" w:cs="Arial"/>
      <w:b/>
      <w:bCs/>
      <w:sz w:val="20"/>
      <w:szCs w:val="20"/>
      <w:lang w:eastAsia="en-US"/>
    </w:rPr>
  </w:style>
  <w:style w:type="paragraph" w:customStyle="1" w:styleId="Tabletext">
    <w:name w:val="Table text"/>
    <w:basedOn w:val="Normal"/>
    <w:uiPriority w:val="99"/>
    <w:qFormat/>
    <w:rsid w:val="0073671F"/>
    <w:pPr>
      <w:spacing w:before="80" w:after="80"/>
    </w:pPr>
    <w:rPr>
      <w:spacing w:val="-4"/>
      <w:szCs w:val="24"/>
    </w:rPr>
  </w:style>
  <w:style w:type="paragraph" w:customStyle="1" w:styleId="Normalbeforebullet">
    <w:name w:val="Normal before bullet"/>
    <w:basedOn w:val="Normal"/>
    <w:uiPriority w:val="99"/>
    <w:qFormat/>
    <w:rsid w:val="0073671F"/>
    <w:pPr>
      <w:keepNext/>
      <w:spacing w:after="140"/>
    </w:pPr>
    <w:rPr>
      <w:spacing w:val="-4"/>
      <w:szCs w:val="24"/>
    </w:rPr>
  </w:style>
  <w:style w:type="paragraph" w:styleId="TOC3">
    <w:name w:val="toc 3"/>
    <w:basedOn w:val="Normal"/>
    <w:next w:val="Normal"/>
    <w:autoRedefine/>
    <w:uiPriority w:val="39"/>
    <w:unhideWhenUsed/>
    <w:rsid w:val="00F47563"/>
    <w:pPr>
      <w:tabs>
        <w:tab w:val="left" w:pos="1985"/>
        <w:tab w:val="right" w:leader="dot" w:pos="9488"/>
      </w:tabs>
      <w:spacing w:after="0"/>
      <w:ind w:left="1276"/>
    </w:pPr>
  </w:style>
  <w:style w:type="character" w:styleId="Mention">
    <w:name w:val="Mention"/>
    <w:basedOn w:val="DefaultParagraphFont"/>
    <w:uiPriority w:val="99"/>
    <w:unhideWhenUsed/>
    <w:rsid w:val="00433C7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362320">
      <w:bodyDiv w:val="1"/>
      <w:marLeft w:val="0"/>
      <w:marRight w:val="0"/>
      <w:marTop w:val="0"/>
      <w:marBottom w:val="0"/>
      <w:divBdr>
        <w:top w:val="none" w:sz="0" w:space="0" w:color="auto"/>
        <w:left w:val="none" w:sz="0" w:space="0" w:color="auto"/>
        <w:bottom w:val="none" w:sz="0" w:space="0" w:color="auto"/>
        <w:right w:val="none" w:sz="0" w:space="0" w:color="auto"/>
      </w:divBdr>
    </w:div>
    <w:div w:id="718090684">
      <w:bodyDiv w:val="1"/>
      <w:marLeft w:val="0"/>
      <w:marRight w:val="0"/>
      <w:marTop w:val="0"/>
      <w:marBottom w:val="0"/>
      <w:divBdr>
        <w:top w:val="none" w:sz="0" w:space="0" w:color="auto"/>
        <w:left w:val="none" w:sz="0" w:space="0" w:color="auto"/>
        <w:bottom w:val="none" w:sz="0" w:space="0" w:color="auto"/>
        <w:right w:val="none" w:sz="0" w:space="0" w:color="auto"/>
      </w:divBdr>
    </w:div>
    <w:div w:id="1086539800">
      <w:bodyDiv w:val="1"/>
      <w:marLeft w:val="0"/>
      <w:marRight w:val="0"/>
      <w:marTop w:val="0"/>
      <w:marBottom w:val="0"/>
      <w:divBdr>
        <w:top w:val="none" w:sz="0" w:space="0" w:color="auto"/>
        <w:left w:val="none" w:sz="0" w:space="0" w:color="auto"/>
        <w:bottom w:val="none" w:sz="0" w:space="0" w:color="auto"/>
        <w:right w:val="none" w:sz="0" w:space="0" w:color="auto"/>
      </w:divBdr>
    </w:div>
    <w:div w:id="1540047456">
      <w:bodyDiv w:val="1"/>
      <w:marLeft w:val="0"/>
      <w:marRight w:val="0"/>
      <w:marTop w:val="0"/>
      <w:marBottom w:val="0"/>
      <w:divBdr>
        <w:top w:val="none" w:sz="0" w:space="0" w:color="auto"/>
        <w:left w:val="none" w:sz="0" w:space="0" w:color="auto"/>
        <w:bottom w:val="none" w:sz="0" w:space="0" w:color="auto"/>
        <w:right w:val="none" w:sz="0" w:space="0" w:color="auto"/>
      </w:divBdr>
    </w:div>
    <w:div w:id="1682659601">
      <w:bodyDiv w:val="1"/>
      <w:marLeft w:val="0"/>
      <w:marRight w:val="0"/>
      <w:marTop w:val="0"/>
      <w:marBottom w:val="0"/>
      <w:divBdr>
        <w:top w:val="none" w:sz="0" w:space="0" w:color="auto"/>
        <w:left w:val="none" w:sz="0" w:space="0" w:color="auto"/>
        <w:bottom w:val="none" w:sz="0" w:space="0" w:color="auto"/>
        <w:right w:val="none" w:sz="0" w:space="0" w:color="auto"/>
      </w:divBdr>
    </w:div>
    <w:div w:id="1914462387">
      <w:bodyDiv w:val="1"/>
      <w:marLeft w:val="0"/>
      <w:marRight w:val="0"/>
      <w:marTop w:val="0"/>
      <w:marBottom w:val="0"/>
      <w:divBdr>
        <w:top w:val="none" w:sz="0" w:space="0" w:color="auto"/>
        <w:left w:val="none" w:sz="0" w:space="0" w:color="auto"/>
        <w:bottom w:val="none" w:sz="0" w:space="0" w:color="auto"/>
        <w:right w:val="none" w:sz="0" w:space="0" w:color="auto"/>
      </w:divBdr>
    </w:div>
    <w:div w:id="194591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port.vic.gov.au/publications-and-resources/strategies/active-victoria-strategic-framework-sport-and-recreation" TargetMode="External"/><Relationship Id="rId18" Type="http://schemas.openxmlformats.org/officeDocument/2006/relationships/hyperlink" Target="https://changeourgame.vic.gov.au/leadership-centre/fair-access" TargetMode="External"/><Relationship Id="rId26" Type="http://schemas.openxmlformats.org/officeDocument/2006/relationships/hyperlink" Target="https://sport.vic.gov.au/__data/assets/excel_doc/0005/2319152/Detailed-Area-Schedule.xls" TargetMode="External"/><Relationship Id="rId39" Type="http://schemas.openxmlformats.org/officeDocument/2006/relationships/hyperlink" Target="https://sport.vic.gov.au/" TargetMode="External"/><Relationship Id="rId21" Type="http://schemas.openxmlformats.org/officeDocument/2006/relationships/hyperlink" Target="https://www.abs.gov.au/statistics/people/people-and-communities/socio-economic-indexes-areas-seifa-australia/2021/Suburbs%20and%20Localities%2C%20Indexes%2C%20SEIFA%202021.xlsx" TargetMode="External"/><Relationship Id="rId34" Type="http://schemas.openxmlformats.org/officeDocument/2006/relationships/hyperlink" Target="mailto:communityinfrastructure@sport.vic.gov.au" TargetMode="External"/><Relationship Id="rId42" Type="http://schemas.openxmlformats.org/officeDocument/2006/relationships/hyperlink" Target="https://sport.vic.gov.au/resources/documents/project-management-framework-template" TargetMode="External"/><Relationship Id="rId47" Type="http://schemas.openxmlformats.org/officeDocument/2006/relationships/hyperlink" Target="https://changeourgame.vic.gov.au/leadership-centre/fair-access" TargetMode="External"/><Relationship Id="rId50" Type="http://schemas.openxmlformats.org/officeDocument/2006/relationships/hyperlink" Target="https://sport.vic.gov.au/publications-and-resources/community-sport-resources/fair-play-code" TargetMode="External"/><Relationship Id="rId55"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hangeourgame.vic.gov.au/leadership-centre/fair-access" TargetMode="External"/><Relationship Id="rId20" Type="http://schemas.openxmlformats.org/officeDocument/2006/relationships/hyperlink" Target="https://sport.vic.gov.au/__data/assets/pdf_file/0005/2260067/Community-Consultation-and-amenity-impacts.pdf" TargetMode="External"/><Relationship Id="rId29" Type="http://schemas.openxmlformats.org/officeDocument/2006/relationships/hyperlink" Target="https://sport.vic.gov.au/resources/documents/schedule-use-template" TargetMode="External"/><Relationship Id="rId41" Type="http://schemas.openxmlformats.org/officeDocument/2006/relationships/hyperlink" Target="https://sport.vic.gov.au/resources/documents/schedule-use-template" TargetMode="External"/><Relationship Id="rId54" Type="http://schemas.openxmlformats.org/officeDocument/2006/relationships/hyperlink" Target="https://sport.vic.gov.au/"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sport.vic.gov.au/funding/local-sports-infrastructure-fund" TargetMode="External"/><Relationship Id="rId32" Type="http://schemas.openxmlformats.org/officeDocument/2006/relationships/hyperlink" Target="https://sport.vic.gov.au/resources/files/srv-project-governance-framework-templatedocx" TargetMode="External"/><Relationship Id="rId37" Type="http://schemas.openxmlformats.org/officeDocument/2006/relationships/hyperlink" Target="https://sport.vic.gov.au/resources/files/srv-infrastructure-grants-acknowledgement-and-publicity-guidelinespdf" TargetMode="External"/><Relationship Id="rId40" Type="http://schemas.openxmlformats.org/officeDocument/2006/relationships/hyperlink" Target="https://sport.vic.gov.au/resources" TargetMode="External"/><Relationship Id="rId45" Type="http://schemas.openxmlformats.org/officeDocument/2006/relationships/hyperlink" Target="https://sport.vic.gov.au/resources/documents/fact-sheet-environmentally-sustainable-design" TargetMode="External"/><Relationship Id="rId53" Type="http://schemas.openxmlformats.org/officeDocument/2006/relationships/hyperlink" Target="http://sportsenvironmentalliance.org/resources/guide-to-future-proof-sport-recreation" TargetMode="External"/><Relationship Id="rId58"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abs.gov.au/statistics/people/people-and-communities/socio-economic-indexes-areas-seifa-australia/2021/Suburbs%20and%20Localities%2C%20Indexes%2C%20SEIFA%202021.xlsx" TargetMode="External"/><Relationship Id="rId23" Type="http://schemas.openxmlformats.org/officeDocument/2006/relationships/hyperlink" Target="https://www.abs.gov.au/statistics/people/people-and-communities/socio-economic-indexes-areas-seifa-australia/2021/Suburbs%20and%20Localities%2C%20Indexes%2C%20SEIFA%202021.xlsx" TargetMode="External"/><Relationship Id="rId28" Type="http://schemas.openxmlformats.org/officeDocument/2006/relationships/hyperlink" Target="https://sport.vic.gov.au/resources/documents/fact-sheet-kind-labour-and-voluntary-support" TargetMode="External"/><Relationship Id="rId36" Type="http://schemas.openxmlformats.org/officeDocument/2006/relationships/hyperlink" Target="https://sport.vic.gov.au/publications-and-resources/community-sport-resources/fair-play-code" TargetMode="External"/><Relationship Id="rId49" Type="http://schemas.openxmlformats.org/officeDocument/2006/relationships/hyperlink" Target="https://www2.health.vic.gov.au/public-health/preventive-health/nutrition/healthy-choices-for-retail-outlets-vending-machines-catering" TargetMode="External"/><Relationship Id="rId57" Type="http://schemas.openxmlformats.org/officeDocument/2006/relationships/footer" Target="footer1.xml"/><Relationship Id="rId61"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abs.gov.au/statistics/people/people-and-communities/socio-economic-indexes-areas-seifa-australia/2021/Suburbs%20and%20Localities%2C%20Indexes%2C%20SEIFA%202021.xlsx" TargetMode="External"/><Relationship Id="rId31" Type="http://schemas.openxmlformats.org/officeDocument/2006/relationships/hyperlink" Target="mailto:vsba.property%40education.vic.gov.au" TargetMode="External"/><Relationship Id="rId44" Type="http://schemas.openxmlformats.org/officeDocument/2006/relationships/hyperlink" Target="https://sport.vic.gov.au/resources/design-for-everyone-guide" TargetMode="External"/><Relationship Id="rId52" Type="http://schemas.openxmlformats.org/officeDocument/2006/relationships/hyperlink" Target="https://www.firstpeoplesrelations.vic.gov.au/cultural-heritage-management-plans" TargetMode="External"/><Relationship Id="rId60"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port.vic.gov.au/publications-and-resources/strategies/active-victoria-strategic-framework-sport-and-recreation" TargetMode="External"/><Relationship Id="rId22" Type="http://schemas.openxmlformats.org/officeDocument/2006/relationships/hyperlink" Target="https://sport.vic.gov.au/__data/assets/pdf_file/0005/2260067/Community-Consultation-and-amenity-impacts.pdf" TargetMode="External"/><Relationship Id="rId27" Type="http://schemas.openxmlformats.org/officeDocument/2006/relationships/hyperlink" Target="https://www.firstpeoplesrelations.vic.gov.au/cultural-heritage-management-plans" TargetMode="External"/><Relationship Id="rId30" Type="http://schemas.openxmlformats.org/officeDocument/2006/relationships/hyperlink" Target="https://sport.vic.gov.au/resources/fair-play-code" TargetMode="External"/><Relationship Id="rId35" Type="http://schemas.openxmlformats.org/officeDocument/2006/relationships/hyperlink" Target="mailto:communityinfrastructure@sport.vic.gov.au" TargetMode="External"/><Relationship Id="rId43" Type="http://schemas.openxmlformats.org/officeDocument/2006/relationships/hyperlink" Target="https://sport.vic.gov.au/resources/project-governance-framework-template" TargetMode="External"/><Relationship Id="rId48" Type="http://schemas.openxmlformats.org/officeDocument/2006/relationships/hyperlink" Target="https://www.genderequalitycommission.vic.gov.au/gender-impact-assessments" TargetMode="External"/><Relationship Id="rId56"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https://sport.vic.gov.au/__data/assets/word_doc/0005/2259887/Fair-Play-Code-Form-For-Tenants.docx" TargetMode="External"/><Relationship Id="rId3" Type="http://schemas.openxmlformats.org/officeDocument/2006/relationships/customXml" Target="../customXml/item3.xml"/><Relationship Id="rId12" Type="http://schemas.openxmlformats.org/officeDocument/2006/relationships/hyperlink" Target="https://www.creativecommons.org/licenses/by/3.0/au/" TargetMode="External"/><Relationship Id="rId17" Type="http://schemas.openxmlformats.org/officeDocument/2006/relationships/hyperlink" Target="https://sport.vic.gov.au/resources/documents/kind-and-voluntary-support-form" TargetMode="External"/><Relationship Id="rId25" Type="http://schemas.openxmlformats.org/officeDocument/2006/relationships/hyperlink" Target="https://sport.vic.gov.au/resources/project-management-framework-fact-sheet-and-template" TargetMode="External"/><Relationship Id="rId33" Type="http://schemas.openxmlformats.org/officeDocument/2006/relationships/hyperlink" Target="https://sport.vic.gov.au/funding/local-sports-infrastructure-fund" TargetMode="External"/><Relationship Id="rId38" Type="http://schemas.openxmlformats.org/officeDocument/2006/relationships/hyperlink" Target="mailto:privacy@ecodev.vic.gov.au" TargetMode="External"/><Relationship Id="rId46" Type="http://schemas.openxmlformats.org/officeDocument/2006/relationships/hyperlink" Target="https://sport.vic.gov.au/publications-and-resources/female-friendly-sport-infrastructure-guidelines" TargetMode="External"/><Relationship Id="rId5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DF275EE53AE4781B9BE17428F8986" ma:contentTypeVersion="19" ma:contentTypeDescription="Create a new document." ma:contentTypeScope="" ma:versionID="f9e43a157eafc8f8bb42f4f9699d0b8e">
  <xsd:schema xmlns:xsd="http://www.w3.org/2001/XMLSchema" xmlns:xs="http://www.w3.org/2001/XMLSchema" xmlns:p="http://schemas.microsoft.com/office/2006/metadata/properties" xmlns:ns2="498a0cc5-c2a5-4cf9-8fa4-b0a7e7f68826" xmlns:ns3="b0750df0-0dbf-4963-a67b-7e45bd0aa735" targetNamespace="http://schemas.microsoft.com/office/2006/metadata/properties" ma:root="true" ma:fieldsID="0d1800a0843d15076f2d140f8f149c9b" ns2:_="" ns3:_="">
    <xsd:import namespace="498a0cc5-c2a5-4cf9-8fa4-b0a7e7f68826"/>
    <xsd:import namespace="b0750df0-0dbf-4963-a67b-7e45bd0aa73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6684898-77b5-4ff0-8223-b9d1942dc4f4}" ma:internalName="TaxCatchAll" ma:showField="CatchAllData" ma:web="498a0cc5-c2a5-4cf9-8fa4-b0a7e7f6882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0750df0-0dbf-4963-a67b-7e45bd0aa73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98a0cc5-c2a5-4cf9-8fa4-b0a7e7f68826" xsi:nil="true"/>
    <lcf76f155ced4ddcb4097134ff3c332f xmlns="b0750df0-0dbf-4963-a67b-7e45bd0aa73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4BC909-06DC-4C14-AAD4-0213AE1FAF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8a0cc5-c2a5-4cf9-8fa4-b0a7e7f68826"/>
    <ds:schemaRef ds:uri="b0750df0-0dbf-4963-a67b-7e45bd0aa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525AC5-5DCE-48B8-9265-952908094AD6}">
  <ds:schemaRefs>
    <ds:schemaRef ds:uri="http://schemas.openxmlformats.org/officeDocument/2006/bibliography"/>
  </ds:schemaRefs>
</ds:datastoreItem>
</file>

<file path=customXml/itemProps3.xml><?xml version="1.0" encoding="utf-8"?>
<ds:datastoreItem xmlns:ds="http://schemas.openxmlformats.org/officeDocument/2006/customXml" ds:itemID="{92489BA8-0A40-4159-8C3F-437CA6E31F8A}">
  <ds:schemaRefs>
    <ds:schemaRef ds:uri="http://schemas.microsoft.com/office/2006/metadata/properties"/>
    <ds:schemaRef ds:uri="http://schemas.microsoft.com/office/infopath/2007/PartnerControls"/>
    <ds:schemaRef ds:uri="498a0cc5-c2a5-4cf9-8fa4-b0a7e7f68826"/>
    <ds:schemaRef ds:uri="b0750df0-0dbf-4963-a67b-7e45bd0aa735"/>
  </ds:schemaRefs>
</ds:datastoreItem>
</file>

<file path=customXml/itemProps4.xml><?xml version="1.0" encoding="utf-8"?>
<ds:datastoreItem xmlns:ds="http://schemas.openxmlformats.org/officeDocument/2006/customXml" ds:itemID="{B280AEE5-9213-4188-B23C-B30001A0E7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31</Pages>
  <Words>7510</Words>
  <Characters>53826</Characters>
  <Application>Microsoft Office Word</Application>
  <DocSecurity>0</DocSecurity>
  <Lines>448</Lines>
  <Paragraphs>122</Paragraphs>
  <ScaleCrop>false</ScaleCrop>
  <HeadingPairs>
    <vt:vector size="2" baseType="variant">
      <vt:variant>
        <vt:lpstr>Title</vt:lpstr>
      </vt:variant>
      <vt:variant>
        <vt:i4>1</vt:i4>
      </vt:variant>
    </vt:vector>
  </HeadingPairs>
  <TitlesOfParts>
    <vt:vector size="1" baseType="lpstr">
      <vt:lpstr>2023–24 Local Sports Infrastructure Fund</vt:lpstr>
    </vt:vector>
  </TitlesOfParts>
  <Company/>
  <LinksUpToDate>false</LinksUpToDate>
  <CharactersWithSpaces>61214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Local Sports Infrastructure Fund</dc:title>
  <dc:subject/>
  <cp:keywords/>
  <dc:description>Guidelines</dc:description>
  <cp:lastModifiedBy>Michael Gorgievski (DJSIR)</cp:lastModifiedBy>
  <cp:revision>29</cp:revision>
  <dcterms:created xsi:type="dcterms:W3CDTF">2024-10-14T03:41:00Z</dcterms:created>
  <dcterms:modified xsi:type="dcterms:W3CDTF">2024-10-27T22:41:00Z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0x01010063DDF275EE53AE4781B9BE17428F8986</vt:lpwstr>
  </property>
  <property fmtid="{D5CDD505-2E9C-101B-9397-08002B2CF9AE}" pid="3" name="MediaServiceImageTags">
    <vt:lpwstr/>
  </property>
  <property fmtid="{D5CDD505-2E9C-101B-9397-08002B2CF9AE}" pid="4" name="MSIP_Label_d00a4df9-c942-4b09-b23a-6c1023f6de27_Enabled">
    <vt:lpwstr>true</vt:lpwstr>
  </property>
  <property fmtid="{D5CDD505-2E9C-101B-9397-08002B2CF9AE}" pid="5" name="MSIP_Label_d00a4df9-c942-4b09-b23a-6c1023f6de27_SetDate">
    <vt:lpwstr>2023-09-27T05:35:21Z</vt:lpwstr>
  </property>
  <property fmtid="{D5CDD505-2E9C-101B-9397-08002B2CF9AE}" pid="6" name="MSIP_Label_d00a4df9-c942-4b09-b23a-6c1023f6de27_Method">
    <vt:lpwstr>Privileged</vt:lpwstr>
  </property>
  <property fmtid="{D5CDD505-2E9C-101B-9397-08002B2CF9AE}" pid="7" name="MSIP_Label_d00a4df9-c942-4b09-b23a-6c1023f6de27_Name">
    <vt:lpwstr>Official (DJPR)</vt:lpwstr>
  </property>
  <property fmtid="{D5CDD505-2E9C-101B-9397-08002B2CF9AE}" pid="8" name="MSIP_Label_d00a4df9-c942-4b09-b23a-6c1023f6de27_SiteId">
    <vt:lpwstr>722ea0be-3e1c-4b11-ad6f-9401d6856e24</vt:lpwstr>
  </property>
  <property fmtid="{D5CDD505-2E9C-101B-9397-08002B2CF9AE}" pid="9" name="MSIP_Label_d00a4df9-c942-4b09-b23a-6c1023f6de27_ActionId">
    <vt:lpwstr>6abe646a-7539-435a-ad87-d059a56c616f</vt:lpwstr>
  </property>
  <property fmtid="{D5CDD505-2E9C-101B-9397-08002B2CF9AE}" pid="10" name="MSIP_Label_d00a4df9-c942-4b09-b23a-6c1023f6de27_ContentBits">
    <vt:lpwstr>3</vt:lpwstr>
  </property>
  <property fmtid="{D5CDD505-2E9C-101B-9397-08002B2CF9AE}" pid="11" name="Replytype">
    <vt:lpwstr/>
  </property>
  <property fmtid="{D5CDD505-2E9C-101B-9397-08002B2CF9AE}" pid="12" name="_docset_NoMedatataSyncRequired">
    <vt:lpwstr>False</vt:lpwstr>
  </property>
</Properties>
</file>