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88934" w14:textId="02A3A0BC" w:rsidR="00883C44" w:rsidRPr="00A41A86" w:rsidRDefault="00E669E5" w:rsidP="00A41A86">
      <w:pPr>
        <w:pStyle w:val="Title"/>
        <w:spacing w:after="1080"/>
        <w:ind w:right="2183"/>
        <w:rPr>
          <w:rFonts w:ascii="VIC" w:hAnsi="VIC"/>
          <w:sz w:val="36"/>
          <w:szCs w:val="36"/>
        </w:rPr>
      </w:pPr>
      <w:r w:rsidRPr="00A41A86">
        <w:rPr>
          <w:rFonts w:ascii="VIC" w:hAnsi="VIC"/>
          <w:sz w:val="36"/>
          <w:szCs w:val="36"/>
        </w:rPr>
        <w:t xml:space="preserve">Community Consultation requirements Projects with amenity </w:t>
      </w:r>
      <w:r w:rsidR="00164140" w:rsidRPr="00A41A86">
        <w:rPr>
          <w:rFonts w:ascii="VIC" w:hAnsi="VIC"/>
          <w:sz w:val="36"/>
          <w:szCs w:val="36"/>
        </w:rPr>
        <w:t>i</w:t>
      </w:r>
      <w:r w:rsidR="002179FB" w:rsidRPr="00A41A86">
        <w:rPr>
          <w:rFonts w:ascii="VIC" w:hAnsi="VIC"/>
          <w:sz w:val="36"/>
          <w:szCs w:val="36"/>
        </w:rPr>
        <w:t>mpac</w:t>
      </w:r>
      <w:r w:rsidR="00FD5C57" w:rsidRPr="00A41A86">
        <w:rPr>
          <w:rFonts w:ascii="VIC" w:hAnsi="VIC"/>
          <w:sz w:val="36"/>
          <w:szCs w:val="36"/>
        </w:rPr>
        <w:t>t</w:t>
      </w:r>
      <w:r w:rsidR="002179FB" w:rsidRPr="00A41A86">
        <w:rPr>
          <w:rFonts w:ascii="VIC" w:hAnsi="VIC"/>
          <w:sz w:val="36"/>
          <w:szCs w:val="36"/>
        </w:rPr>
        <w:t>s</w:t>
      </w:r>
      <w:r w:rsidR="00834A9B" w:rsidRPr="00A41A86">
        <w:rPr>
          <w:rFonts w:ascii="VIC" w:hAnsi="VIC"/>
          <w:sz w:val="36"/>
          <w:szCs w:val="36"/>
        </w:rPr>
        <w:t xml:space="preserve">   </w:t>
      </w:r>
      <w:r w:rsidR="00883C44" w:rsidRPr="00A41A86">
        <w:rPr>
          <w:rFonts w:ascii="VIC" w:hAnsi="VIC"/>
          <w:sz w:val="36"/>
          <w:szCs w:val="36"/>
        </w:rPr>
        <w:t xml:space="preserve"> </w:t>
      </w:r>
      <w:r w:rsidR="00834A9B" w:rsidRPr="00A41A86">
        <w:rPr>
          <w:rFonts w:ascii="VIC" w:hAnsi="VIC"/>
          <w:sz w:val="36"/>
          <w:szCs w:val="36"/>
        </w:rPr>
        <w:br/>
      </w:r>
      <w:r w:rsidR="00883C44" w:rsidRPr="00A41A86">
        <w:rPr>
          <w:rFonts w:ascii="VIC" w:hAnsi="VIC"/>
          <w:sz w:val="36"/>
          <w:szCs w:val="36"/>
          <w:u w:val="single"/>
        </w:rPr>
        <w:t>Guidance Note</w:t>
      </w:r>
    </w:p>
    <w:p w14:paraId="5AD39D20" w14:textId="738EFCBC" w:rsidR="00E669E5" w:rsidRPr="00A41A86" w:rsidRDefault="00E669E5" w:rsidP="00E669E5">
      <w:pPr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</w:pPr>
      <w:r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>Introduction</w:t>
      </w:r>
    </w:p>
    <w:p w14:paraId="4AFF39EA" w14:textId="3F1F26E4" w:rsidR="00FB6FA5" w:rsidRPr="00A41A86" w:rsidRDefault="00E669E5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Recent </w:t>
      </w:r>
      <w:r w:rsidR="0073661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Sport and Recreation Victoria c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ommunity </w:t>
      </w:r>
      <w:r w:rsidR="0073661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port</w:t>
      </w:r>
      <w:r w:rsidR="00601013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73661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in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frastructure programs have included requirements </w:t>
      </w:r>
      <w:r w:rsidR="00FB6F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to e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vidence community consultation</w:t>
      </w:r>
      <w:r w:rsidR="00FB6F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where there is a potential </w:t>
      </w:r>
      <w:r w:rsidR="00E4115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foreseeable 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impact </w:t>
      </w:r>
      <w:r w:rsidR="00FB6F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f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rom the p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roject</w:t>
      </w:r>
      <w:r w:rsidR="00FB6F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activities</w:t>
      </w:r>
      <w:r w:rsidR="00691C0C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on residential or community amenity</w:t>
      </w:r>
      <w:r w:rsidR="00FB6F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. </w:t>
      </w:r>
    </w:p>
    <w:p w14:paraId="2715F1A3" w14:textId="3FBDA703" w:rsidR="00FB6FA5" w:rsidRPr="00A41A86" w:rsidRDefault="00FB6FA5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The Victorian Planning Authority defines amenity as ‘the pleasant or satisfactory aspects of a location which contributes to its overall character and the enjoyment of residents or visitors. This may include access to services and well-designed public spaces.’</w:t>
      </w:r>
    </w:p>
    <w:p w14:paraId="09F1717B" w14:textId="7034A4A1" w:rsidR="00FB6FA5" w:rsidRPr="00A41A86" w:rsidRDefault="00FB6FA5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Amenity impacts are often present with projects and initiatives that may attract </w:t>
      </w:r>
      <w:r w:rsidR="00691C0C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local resident or wider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community concerns and opposition which may then cause reputational damage for the Minister </w:t>
      </w:r>
      <w:r w:rsidR="00691C0C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and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delays for project</w:t>
      </w:r>
      <w:r w:rsidR="00691C0C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s.</w:t>
      </w:r>
    </w:p>
    <w:p w14:paraId="149FA37A" w14:textId="77777777" w:rsidR="00FB6FA5" w:rsidRPr="00A41A86" w:rsidRDefault="00FB6FA5" w:rsidP="00FC5205">
      <w:pPr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</w:p>
    <w:p w14:paraId="0B98B940" w14:textId="5079AC84" w:rsidR="00E669E5" w:rsidRPr="00A41A86" w:rsidRDefault="00455767" w:rsidP="00E669E5">
      <w:pPr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</w:pPr>
      <w:r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 xml:space="preserve">Does the project </w:t>
      </w:r>
      <w:r w:rsidR="00E669E5"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>have an amenity impact?</w:t>
      </w:r>
    </w:p>
    <w:p w14:paraId="68966654" w14:textId="4BBEDEB8" w:rsidR="00E669E5" w:rsidRPr="00A41A86" w:rsidRDefault="00E669E5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Some projects may have adverse amenity impacts for neighbouring residents or users of an existing public space.</w:t>
      </w:r>
      <w:r w:rsidR="00D410A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These may include perceived amenity impacts which could be addressed through early community engagement and information.</w:t>
      </w:r>
      <w:r w:rsidR="00CA32A8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</w:p>
    <w:p w14:paraId="6CE09488" w14:textId="33093D2C" w:rsidR="00E669E5" w:rsidRPr="00A41A86" w:rsidRDefault="00D638ED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Potential amenity impacts </w:t>
      </w:r>
      <w:r w:rsidR="00E669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may include</w:t>
      </w:r>
      <w:r w:rsidR="00970D37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,</w:t>
      </w:r>
      <w:r w:rsidR="00E669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but are not limited to:</w:t>
      </w:r>
    </w:p>
    <w:p w14:paraId="7EAF1472" w14:textId="5FEDE96D" w:rsidR="00E669E5" w:rsidRPr="00A41A86" w:rsidRDefault="00E669E5" w:rsidP="00455767">
      <w:pPr>
        <w:pStyle w:val="ListParagraph"/>
        <w:numPr>
          <w:ilvl w:val="0"/>
          <w:numId w:val="19"/>
        </w:numPr>
        <w:rPr>
          <w:rFonts w:ascii="VIC" w:hAnsi="VIC"/>
        </w:rPr>
      </w:pPr>
      <w:r w:rsidRPr="00A41A86">
        <w:rPr>
          <w:rFonts w:ascii="VIC" w:hAnsi="VIC"/>
        </w:rPr>
        <w:t xml:space="preserve">Re-purposing existing public space for a specific </w:t>
      </w:r>
      <w:r w:rsidR="00970D37" w:rsidRPr="00A41A86">
        <w:rPr>
          <w:rFonts w:ascii="VIC" w:hAnsi="VIC"/>
        </w:rPr>
        <w:t>use</w:t>
      </w:r>
      <w:r w:rsidR="004F16FC" w:rsidRPr="00A41A86">
        <w:rPr>
          <w:rFonts w:ascii="VIC" w:hAnsi="VIC"/>
        </w:rPr>
        <w:t>. F</w:t>
      </w:r>
      <w:r w:rsidRPr="00A41A86">
        <w:rPr>
          <w:rFonts w:ascii="VIC" w:hAnsi="VIC"/>
        </w:rPr>
        <w:t>or example</w:t>
      </w:r>
      <w:r w:rsidR="00CA32A8" w:rsidRPr="00A41A86">
        <w:rPr>
          <w:rFonts w:ascii="VIC" w:hAnsi="VIC"/>
        </w:rPr>
        <w:t xml:space="preserve">, </w:t>
      </w:r>
      <w:r w:rsidRPr="00A41A86">
        <w:rPr>
          <w:rFonts w:ascii="VIC" w:hAnsi="VIC"/>
        </w:rPr>
        <w:t xml:space="preserve">converting existing green space used by </w:t>
      </w:r>
      <w:r w:rsidR="00D638ED" w:rsidRPr="00A41A86">
        <w:rPr>
          <w:rFonts w:ascii="VIC" w:hAnsi="VIC"/>
        </w:rPr>
        <w:t>residents</w:t>
      </w:r>
      <w:r w:rsidRPr="00A41A86">
        <w:rPr>
          <w:rFonts w:ascii="VIC" w:hAnsi="VIC"/>
        </w:rPr>
        <w:t xml:space="preserve"> for a more specific activity that may limit broader use</w:t>
      </w:r>
      <w:r w:rsidR="00AA4104" w:rsidRPr="00A41A86">
        <w:rPr>
          <w:rFonts w:ascii="VIC" w:hAnsi="VIC"/>
        </w:rPr>
        <w:t xml:space="preserve"> </w:t>
      </w:r>
      <w:r w:rsidR="0084631D" w:rsidRPr="00A41A86">
        <w:rPr>
          <w:rFonts w:ascii="VIC" w:hAnsi="VIC"/>
        </w:rPr>
        <w:t>i.e.</w:t>
      </w:r>
      <w:r w:rsidR="00AA4104" w:rsidRPr="00A41A86">
        <w:rPr>
          <w:rFonts w:ascii="VIC" w:hAnsi="VIC"/>
        </w:rPr>
        <w:t xml:space="preserve"> fencing off an area</w:t>
      </w:r>
      <w:r w:rsidR="009E4AAF" w:rsidRPr="00A41A86">
        <w:rPr>
          <w:rFonts w:ascii="VIC" w:hAnsi="VIC"/>
        </w:rPr>
        <w:t xml:space="preserve"> for a </w:t>
      </w:r>
      <w:r w:rsidR="00AA4104" w:rsidRPr="00A41A86">
        <w:rPr>
          <w:rFonts w:ascii="VIC" w:hAnsi="VIC"/>
        </w:rPr>
        <w:t xml:space="preserve">synthetic </w:t>
      </w:r>
      <w:r w:rsidR="00970D37" w:rsidRPr="00A41A86">
        <w:rPr>
          <w:rFonts w:ascii="VIC" w:hAnsi="VIC"/>
        </w:rPr>
        <w:t>playing field</w:t>
      </w:r>
    </w:p>
    <w:p w14:paraId="1DB0611D" w14:textId="426AACFA" w:rsidR="00E669E5" w:rsidRPr="00A41A86" w:rsidRDefault="00E669E5" w:rsidP="00455767">
      <w:pPr>
        <w:pStyle w:val="ListParagraph"/>
        <w:numPr>
          <w:ilvl w:val="0"/>
          <w:numId w:val="19"/>
        </w:numPr>
        <w:rPr>
          <w:rFonts w:ascii="VIC" w:hAnsi="VIC"/>
        </w:rPr>
      </w:pPr>
      <w:r w:rsidRPr="00A41A86">
        <w:rPr>
          <w:rFonts w:ascii="VIC" w:hAnsi="VIC"/>
        </w:rPr>
        <w:t xml:space="preserve">Removal of significant vegetation/trees that </w:t>
      </w:r>
      <w:r w:rsidR="008A2964" w:rsidRPr="00A41A86">
        <w:rPr>
          <w:rFonts w:ascii="VIC" w:hAnsi="VIC"/>
        </w:rPr>
        <w:t xml:space="preserve">may </w:t>
      </w:r>
      <w:r w:rsidRPr="00A41A86">
        <w:rPr>
          <w:rFonts w:ascii="VIC" w:hAnsi="VIC"/>
        </w:rPr>
        <w:t xml:space="preserve">impact </w:t>
      </w:r>
      <w:r w:rsidR="008A2964" w:rsidRPr="00A41A86">
        <w:rPr>
          <w:rFonts w:ascii="VIC" w:hAnsi="VIC"/>
        </w:rPr>
        <w:t>on local wildlife and the</w:t>
      </w:r>
      <w:r w:rsidRPr="00A41A86">
        <w:rPr>
          <w:rFonts w:ascii="VIC" w:hAnsi="VIC"/>
        </w:rPr>
        <w:t xml:space="preserve"> attractiveness/appeal of the area</w:t>
      </w:r>
      <w:r w:rsidR="00970D37" w:rsidRPr="00A41A86">
        <w:rPr>
          <w:rFonts w:ascii="VIC" w:hAnsi="VIC"/>
        </w:rPr>
        <w:t>, including tree canopy and shade</w:t>
      </w:r>
      <w:r w:rsidR="008A2964" w:rsidRPr="00A41A86">
        <w:rPr>
          <w:rFonts w:ascii="VIC" w:hAnsi="VIC"/>
        </w:rPr>
        <w:t xml:space="preserve"> </w:t>
      </w:r>
    </w:p>
    <w:p w14:paraId="128A4737" w14:textId="6D96F334" w:rsidR="00E669E5" w:rsidRPr="00A41A86" w:rsidRDefault="00E669E5" w:rsidP="00455767">
      <w:pPr>
        <w:pStyle w:val="ListParagraph"/>
        <w:numPr>
          <w:ilvl w:val="0"/>
          <w:numId w:val="19"/>
        </w:numPr>
        <w:rPr>
          <w:rFonts w:ascii="VIC" w:hAnsi="VIC"/>
        </w:rPr>
      </w:pPr>
      <w:r w:rsidRPr="00A41A86">
        <w:rPr>
          <w:rFonts w:ascii="VIC" w:hAnsi="VIC"/>
        </w:rPr>
        <w:t xml:space="preserve">Introducing </w:t>
      </w:r>
      <w:r w:rsidR="005010EF" w:rsidRPr="00A41A86">
        <w:rPr>
          <w:rFonts w:ascii="VIC" w:hAnsi="VIC"/>
        </w:rPr>
        <w:t xml:space="preserve">major </w:t>
      </w:r>
      <w:r w:rsidRPr="00A41A86">
        <w:rPr>
          <w:rFonts w:ascii="VIC" w:hAnsi="VIC"/>
        </w:rPr>
        <w:t xml:space="preserve">new activities </w:t>
      </w:r>
      <w:r w:rsidR="00DE3EF9" w:rsidRPr="00A41A86">
        <w:rPr>
          <w:rFonts w:ascii="VIC" w:hAnsi="VIC"/>
        </w:rPr>
        <w:t>or increasing intensity of use</w:t>
      </w:r>
      <w:r w:rsidRPr="00A41A86">
        <w:rPr>
          <w:rFonts w:ascii="VIC" w:hAnsi="VIC"/>
        </w:rPr>
        <w:t xml:space="preserve"> </w:t>
      </w:r>
      <w:r w:rsidR="00CF1ADA" w:rsidRPr="00A41A86">
        <w:rPr>
          <w:rFonts w:ascii="VIC" w:hAnsi="VIC"/>
        </w:rPr>
        <w:t xml:space="preserve">that </w:t>
      </w:r>
      <w:r w:rsidRPr="00A41A86">
        <w:rPr>
          <w:rFonts w:ascii="VIC" w:hAnsi="VIC"/>
        </w:rPr>
        <w:t>significantly add</w:t>
      </w:r>
      <w:r w:rsidR="0084631D" w:rsidRPr="00A41A86">
        <w:rPr>
          <w:rFonts w:ascii="VIC" w:hAnsi="VIC"/>
        </w:rPr>
        <w:t>s</w:t>
      </w:r>
      <w:r w:rsidRPr="00A41A86">
        <w:rPr>
          <w:rFonts w:ascii="VIC" w:hAnsi="VIC"/>
        </w:rPr>
        <w:t xml:space="preserve"> noise or traffic to an area</w:t>
      </w:r>
      <w:r w:rsidR="005010EF" w:rsidRPr="00A41A86">
        <w:rPr>
          <w:rFonts w:ascii="VIC" w:hAnsi="VIC"/>
        </w:rPr>
        <w:t xml:space="preserve"> </w:t>
      </w:r>
      <w:r w:rsidR="00395206" w:rsidRPr="00A41A86">
        <w:rPr>
          <w:rFonts w:ascii="VIC" w:hAnsi="VIC"/>
        </w:rPr>
        <w:t>i.e.</w:t>
      </w:r>
      <w:r w:rsidR="005010EF" w:rsidRPr="00A41A86">
        <w:rPr>
          <w:rFonts w:ascii="VIC" w:hAnsi="VIC"/>
        </w:rPr>
        <w:t xml:space="preserve"> large numbers of people</w:t>
      </w:r>
      <w:r w:rsidR="003923EE" w:rsidRPr="00A41A86">
        <w:rPr>
          <w:rFonts w:ascii="VIC" w:hAnsi="VIC"/>
        </w:rPr>
        <w:t xml:space="preserve"> and events</w:t>
      </w:r>
      <w:r w:rsidR="005010EF" w:rsidRPr="00A41A86">
        <w:rPr>
          <w:rFonts w:ascii="VIC" w:hAnsi="VIC"/>
        </w:rPr>
        <w:t xml:space="preserve">, </w:t>
      </w:r>
      <w:r w:rsidR="00662DF9" w:rsidRPr="00A41A86">
        <w:rPr>
          <w:rFonts w:ascii="VIC" w:hAnsi="VIC"/>
        </w:rPr>
        <w:t xml:space="preserve">additional days of formal use, </w:t>
      </w:r>
      <w:r w:rsidR="005010EF" w:rsidRPr="00A41A86">
        <w:rPr>
          <w:rFonts w:ascii="VIC" w:hAnsi="VIC"/>
        </w:rPr>
        <w:t>potential road closures</w:t>
      </w:r>
      <w:r w:rsidR="003923EE" w:rsidRPr="00A41A86">
        <w:rPr>
          <w:rFonts w:ascii="VIC" w:hAnsi="VIC"/>
        </w:rPr>
        <w:t>, parking issues</w:t>
      </w:r>
    </w:p>
    <w:p w14:paraId="5DDACCDD" w14:textId="7D8952D2" w:rsidR="00E669E5" w:rsidRPr="00A41A86" w:rsidRDefault="00E669E5" w:rsidP="00455767">
      <w:pPr>
        <w:pStyle w:val="ListParagraph"/>
        <w:numPr>
          <w:ilvl w:val="0"/>
          <w:numId w:val="19"/>
        </w:numPr>
        <w:rPr>
          <w:rFonts w:ascii="VIC" w:hAnsi="VIC"/>
        </w:rPr>
      </w:pPr>
      <w:r w:rsidRPr="00A41A86">
        <w:rPr>
          <w:rFonts w:ascii="VIC" w:hAnsi="VIC"/>
        </w:rPr>
        <w:t>New</w:t>
      </w:r>
      <w:r w:rsidR="00DE3EF9" w:rsidRPr="00A41A86">
        <w:rPr>
          <w:rFonts w:ascii="VIC" w:hAnsi="VIC"/>
        </w:rPr>
        <w:t xml:space="preserve"> or significantly upgraded</w:t>
      </w:r>
      <w:r w:rsidRPr="00A41A86">
        <w:rPr>
          <w:rFonts w:ascii="VIC" w:hAnsi="VIC"/>
        </w:rPr>
        <w:t xml:space="preserve"> lighting that is close to neighbouring properties </w:t>
      </w:r>
      <w:r w:rsidR="004F16FC" w:rsidRPr="00A41A86">
        <w:rPr>
          <w:rFonts w:ascii="VIC" w:hAnsi="VIC"/>
        </w:rPr>
        <w:t>that</w:t>
      </w:r>
      <w:r w:rsidRPr="00A41A86">
        <w:rPr>
          <w:rFonts w:ascii="VIC" w:hAnsi="VIC"/>
        </w:rPr>
        <w:t xml:space="preserve"> may </w:t>
      </w:r>
      <w:r w:rsidR="004F16FC" w:rsidRPr="00A41A86">
        <w:rPr>
          <w:rFonts w:ascii="VIC" w:hAnsi="VIC"/>
        </w:rPr>
        <w:t xml:space="preserve">potentially </w:t>
      </w:r>
      <w:r w:rsidRPr="00A41A86">
        <w:rPr>
          <w:rFonts w:ascii="VIC" w:hAnsi="VIC"/>
        </w:rPr>
        <w:t xml:space="preserve">create an actual </w:t>
      </w:r>
      <w:r w:rsidR="004F16FC" w:rsidRPr="00A41A86">
        <w:rPr>
          <w:rFonts w:ascii="VIC" w:hAnsi="VIC"/>
        </w:rPr>
        <w:t xml:space="preserve">or </w:t>
      </w:r>
      <w:r w:rsidRPr="00A41A86">
        <w:rPr>
          <w:rFonts w:ascii="VIC" w:hAnsi="VIC"/>
        </w:rPr>
        <w:t>perceived light spill effect</w:t>
      </w:r>
      <w:r w:rsidR="00D410AD" w:rsidRPr="00A41A86">
        <w:rPr>
          <w:rFonts w:ascii="VIC" w:hAnsi="VIC"/>
        </w:rPr>
        <w:t xml:space="preserve"> (light that falls outside the area intended to be lit)</w:t>
      </w:r>
    </w:p>
    <w:p w14:paraId="3E3C7BCB" w14:textId="4C96C6E7" w:rsidR="00E669E5" w:rsidRPr="00A41A86" w:rsidRDefault="00E669E5" w:rsidP="00455767">
      <w:pPr>
        <w:pStyle w:val="ListParagraph"/>
        <w:numPr>
          <w:ilvl w:val="0"/>
          <w:numId w:val="19"/>
        </w:numPr>
        <w:rPr>
          <w:rFonts w:ascii="VIC" w:hAnsi="VIC"/>
        </w:rPr>
      </w:pPr>
      <w:r w:rsidRPr="00A41A86">
        <w:rPr>
          <w:rFonts w:ascii="VIC" w:hAnsi="VIC"/>
        </w:rPr>
        <w:t>New development</w:t>
      </w:r>
      <w:r w:rsidR="004F16FC" w:rsidRPr="00A41A86">
        <w:rPr>
          <w:rFonts w:ascii="VIC" w:hAnsi="VIC"/>
        </w:rPr>
        <w:t>s</w:t>
      </w:r>
      <w:r w:rsidRPr="00A41A86">
        <w:rPr>
          <w:rFonts w:ascii="VIC" w:hAnsi="VIC"/>
        </w:rPr>
        <w:t xml:space="preserve"> such as a skate park introducing new users to an area</w:t>
      </w:r>
      <w:r w:rsidR="00A171DE" w:rsidRPr="00A41A86">
        <w:rPr>
          <w:rFonts w:ascii="VIC" w:hAnsi="VIC"/>
        </w:rPr>
        <w:t>.</w:t>
      </w:r>
      <w:r w:rsidR="004F16FC" w:rsidRPr="00A41A86">
        <w:rPr>
          <w:rFonts w:ascii="VIC" w:hAnsi="VIC"/>
        </w:rPr>
        <w:t xml:space="preserve"> </w:t>
      </w:r>
    </w:p>
    <w:p w14:paraId="3465746D" w14:textId="581F7A8F" w:rsidR="00455767" w:rsidRPr="00A41A86" w:rsidRDefault="00455767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If any of th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e above are identified, the project is considered to have a</w:t>
      </w:r>
      <w:r w:rsidR="006F1530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potential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amenity impact and </w:t>
      </w:r>
      <w:r w:rsidR="000B7D6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a 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higher threshold</w:t>
      </w:r>
      <w:r w:rsidR="006F482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of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6F482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consultation 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evidence </w:t>
      </w:r>
      <w:r w:rsidR="0043716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is</w:t>
      </w:r>
      <w:r w:rsidR="00AA410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required.</w:t>
      </w:r>
    </w:p>
    <w:p w14:paraId="479E91BD" w14:textId="3EBF0929" w:rsidR="00AA4104" w:rsidRPr="00A41A86" w:rsidRDefault="00DD4C1D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It is important that informal users </w:t>
      </w:r>
      <w:r w:rsidR="007374C9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(</w:t>
      </w:r>
      <w:r w:rsidR="001B03DC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i.e.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dog walkers</w:t>
      </w:r>
      <w:r w:rsidR="007374C9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)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, formal users </w:t>
      </w:r>
      <w:r w:rsidR="000422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(i</w:t>
      </w:r>
      <w:r w:rsidR="00834A9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</w:t>
      </w:r>
      <w:r w:rsidR="000422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e</w:t>
      </w:r>
      <w:r w:rsidR="00834A9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</w:t>
      </w:r>
      <w:r w:rsidR="000422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sporting clubs</w:t>
      </w:r>
      <w:r w:rsidR="000422E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)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and local residents are engaged so that all </w:t>
      </w:r>
      <w:r w:rsidR="00807C10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potential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impacts are understood</w:t>
      </w:r>
      <w:r w:rsidR="00807C10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,</w:t>
      </w:r>
      <w:r w:rsidR="00FE2949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acknowledged</w:t>
      </w:r>
      <w:r w:rsidR="00807C10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, and addressed through the project’s development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</w:t>
      </w:r>
    </w:p>
    <w:p w14:paraId="160C6225" w14:textId="77777777" w:rsidR="007F1E8F" w:rsidRPr="00A41A86" w:rsidRDefault="007F1E8F" w:rsidP="00E669E5">
      <w:pPr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</w:p>
    <w:p w14:paraId="2F848A4F" w14:textId="77777777" w:rsidR="00D26A19" w:rsidRPr="00A41A86" w:rsidRDefault="00D26A19" w:rsidP="00E669E5">
      <w:pPr>
        <w:rPr>
          <w:rFonts w:ascii="VIC" w:eastAsiaTheme="minorHAnsi" w:hAnsi="VIC" w:cstheme="minorBidi"/>
          <w:b/>
          <w:bCs/>
          <w:color w:val="auto"/>
          <w:sz w:val="22"/>
          <w:szCs w:val="22"/>
          <w:lang w:eastAsia="en-US"/>
        </w:rPr>
      </w:pPr>
    </w:p>
    <w:p w14:paraId="379F9E2F" w14:textId="77777777" w:rsidR="00D26A19" w:rsidRPr="00A41A86" w:rsidRDefault="00D26A19" w:rsidP="00E669E5">
      <w:pPr>
        <w:rPr>
          <w:rFonts w:ascii="VIC" w:eastAsiaTheme="minorHAnsi" w:hAnsi="VIC" w:cstheme="minorBidi"/>
          <w:b/>
          <w:bCs/>
          <w:color w:val="auto"/>
          <w:sz w:val="22"/>
          <w:szCs w:val="22"/>
          <w:lang w:eastAsia="en-US"/>
        </w:rPr>
      </w:pPr>
    </w:p>
    <w:p w14:paraId="0445913A" w14:textId="503C49E3" w:rsidR="004F16FC" w:rsidRPr="00A41A86" w:rsidRDefault="004F16FC" w:rsidP="00E669E5">
      <w:pPr>
        <w:rPr>
          <w:rFonts w:ascii="VIC" w:eastAsiaTheme="minorHAnsi" w:hAnsi="VIC" w:cstheme="minorBidi"/>
          <w:color w:val="auto"/>
          <w:sz w:val="24"/>
          <w:lang w:eastAsia="en-US"/>
        </w:rPr>
      </w:pPr>
      <w:r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lastRenderedPageBreak/>
        <w:t>Where is amenity impact less likely</w:t>
      </w:r>
      <w:r w:rsidR="008A6F6A"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>?</w:t>
      </w:r>
    </w:p>
    <w:p w14:paraId="1F4395D5" w14:textId="0888CCD9" w:rsidR="00E669E5" w:rsidRPr="00A41A86" w:rsidRDefault="00E669E5" w:rsidP="00A41A86">
      <w:pPr>
        <w:spacing w:before="120" w:after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Many other projects have no </w:t>
      </w:r>
      <w:r w:rsidR="008A6F6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potential foreseeable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amenity impact </w:t>
      </w:r>
      <w:r w:rsidR="008A6F6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on 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neighbouring</w:t>
      </w:r>
      <w:r w:rsidR="00814F0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D165D9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residents</w:t>
      </w:r>
      <w:r w:rsidR="000E3A61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,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or users of an existing public space, or </w:t>
      </w:r>
      <w:r w:rsidR="005F16CF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no impact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that could be reasonably expected</w:t>
      </w:r>
      <w:r w:rsidR="00FC520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 These include projects such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as:</w:t>
      </w:r>
    </w:p>
    <w:p w14:paraId="7ED7E17E" w14:textId="5C248B4F" w:rsidR="00E669E5" w:rsidRPr="00A41A86" w:rsidRDefault="00E669E5" w:rsidP="00E669E5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>Upgrades to a facility within the existing footprint</w:t>
      </w:r>
      <w:r w:rsidR="00814F0B" w:rsidRPr="00A41A86">
        <w:rPr>
          <w:rFonts w:ascii="VIC" w:hAnsi="VIC"/>
        </w:rPr>
        <w:t xml:space="preserve"> (unless of a larger scale)</w:t>
      </w:r>
    </w:p>
    <w:p w14:paraId="15A156A3" w14:textId="12FDD199" w:rsidR="002F2A2E" w:rsidRPr="00A41A86" w:rsidRDefault="00E669E5" w:rsidP="002F2A2E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 xml:space="preserve">Minor extensions to a facility that may align with a </w:t>
      </w:r>
      <w:r w:rsidR="00177907" w:rsidRPr="00A41A86">
        <w:rPr>
          <w:rFonts w:ascii="VIC" w:hAnsi="VIC"/>
        </w:rPr>
        <w:t xml:space="preserve">recent </w:t>
      </w:r>
      <w:r w:rsidR="0027189D" w:rsidRPr="00A41A86">
        <w:rPr>
          <w:rFonts w:ascii="VIC" w:hAnsi="VIC"/>
        </w:rPr>
        <w:t xml:space="preserve">endorsed </w:t>
      </w:r>
      <w:r w:rsidRPr="00A41A86">
        <w:rPr>
          <w:rFonts w:ascii="VIC" w:hAnsi="VIC"/>
        </w:rPr>
        <w:t xml:space="preserve">masterplan </w:t>
      </w:r>
      <w:r w:rsidR="00744274" w:rsidRPr="00A41A86">
        <w:rPr>
          <w:rFonts w:ascii="VIC" w:hAnsi="VIC"/>
        </w:rPr>
        <w:t xml:space="preserve">(that included consultation) </w:t>
      </w:r>
      <w:r w:rsidRPr="00A41A86">
        <w:rPr>
          <w:rFonts w:ascii="VIC" w:hAnsi="VIC"/>
        </w:rPr>
        <w:t>or where there is no other existing usage</w:t>
      </w:r>
      <w:r w:rsidR="00FC5205" w:rsidRPr="00A41A86">
        <w:rPr>
          <w:rFonts w:ascii="VIC" w:hAnsi="VIC"/>
        </w:rPr>
        <w:t>/removal of trees/</w:t>
      </w:r>
      <w:r w:rsidR="004F16FC" w:rsidRPr="00A41A86">
        <w:rPr>
          <w:rFonts w:ascii="VIC" w:hAnsi="VIC"/>
        </w:rPr>
        <w:t>landmarks</w:t>
      </w:r>
      <w:r w:rsidRPr="00A41A86">
        <w:rPr>
          <w:rFonts w:ascii="VIC" w:hAnsi="VIC"/>
        </w:rPr>
        <w:t xml:space="preserve"> in the area </w:t>
      </w:r>
      <w:r w:rsidR="00FC5205" w:rsidRPr="00A41A86">
        <w:rPr>
          <w:rFonts w:ascii="VIC" w:hAnsi="VIC"/>
        </w:rPr>
        <w:t>subject to the extension</w:t>
      </w:r>
    </w:p>
    <w:p w14:paraId="0CA39DCB" w14:textId="601F7C3F" w:rsidR="00E669E5" w:rsidRPr="00A41A86" w:rsidRDefault="00E669E5" w:rsidP="00FC5205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 xml:space="preserve">Existing court and oval upgrades (non-lighting) where these facilities have been used for this existing purpose </w:t>
      </w:r>
      <w:r w:rsidR="001B03DC" w:rsidRPr="00A41A86">
        <w:rPr>
          <w:rFonts w:ascii="VIC" w:hAnsi="VIC"/>
        </w:rPr>
        <w:t>i.e.</w:t>
      </w:r>
      <w:r w:rsidRPr="00A41A86">
        <w:rPr>
          <w:rFonts w:ascii="VIC" w:hAnsi="VIC"/>
        </w:rPr>
        <w:t xml:space="preserve"> recreation reserves</w:t>
      </w:r>
    </w:p>
    <w:p w14:paraId="3C7F0FF2" w14:textId="4FE09B3C" w:rsidR="00E669E5" w:rsidRPr="00A41A86" w:rsidRDefault="00E669E5" w:rsidP="00FC5205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 xml:space="preserve">New lighting or lighting upgrades where there are no neighbouring </w:t>
      </w:r>
      <w:r w:rsidR="00FC5205" w:rsidRPr="00A41A86">
        <w:rPr>
          <w:rFonts w:ascii="VIC" w:hAnsi="VIC"/>
        </w:rPr>
        <w:t>properties</w:t>
      </w:r>
      <w:r w:rsidR="00A527E8" w:rsidRPr="00A41A86">
        <w:rPr>
          <w:rFonts w:ascii="VIC" w:hAnsi="VIC"/>
        </w:rPr>
        <w:t>.</w:t>
      </w:r>
    </w:p>
    <w:p w14:paraId="390554BB" w14:textId="5F8F451C" w:rsidR="00FA5663" w:rsidRPr="00A41A86" w:rsidRDefault="00455320" w:rsidP="00455320">
      <w:pPr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It should be noted that some of the projects above will have amenity impacts during construction </w:t>
      </w:r>
      <w:r w:rsidR="00834A9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(i.e.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oval upgrade, and these impacts should be communicated to</w:t>
      </w:r>
      <w:r w:rsidR="00FA5663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informal </w:t>
      </w:r>
      <w:r w:rsidR="00786B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and well as formal </w:t>
      </w:r>
      <w:r w:rsidR="00FA5663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users</w:t>
      </w:r>
      <w:r w:rsidR="00834A9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)</w:t>
      </w:r>
      <w:r w:rsidR="00786B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</w:t>
      </w:r>
      <w:r w:rsidR="00834A9B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</w:p>
    <w:p w14:paraId="372BF3B4" w14:textId="0B7C423A" w:rsidR="00455320" w:rsidRPr="00A41A86" w:rsidRDefault="00455320" w:rsidP="00F0640D">
      <w:pPr>
        <w:rPr>
          <w:rFonts w:ascii="VIC" w:hAnsi="VIC"/>
        </w:rPr>
      </w:pPr>
      <w:r w:rsidRPr="00A41A86">
        <w:rPr>
          <w:rFonts w:ascii="VIC" w:hAnsi="VIC"/>
        </w:rPr>
        <w:t xml:space="preserve"> </w:t>
      </w:r>
    </w:p>
    <w:p w14:paraId="2BC200B0" w14:textId="0731FE72" w:rsidR="00E669E5" w:rsidRPr="00A41A86" w:rsidRDefault="00E669E5" w:rsidP="00162915">
      <w:pPr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</w:pPr>
      <w:r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>Evidence</w:t>
      </w:r>
      <w:r w:rsidR="00FC5205"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 xml:space="preserve"> of community consultation</w:t>
      </w:r>
    </w:p>
    <w:p w14:paraId="71595F2D" w14:textId="09AEE315" w:rsidR="00D410AD" w:rsidRPr="00A41A86" w:rsidRDefault="00E669E5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While </w:t>
      </w:r>
      <w:r w:rsidR="00D410A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the Local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Government Act 2020 has stronger </w:t>
      </w:r>
      <w:r w:rsidR="00D410A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community engagement requirements for </w:t>
      </w:r>
      <w:r w:rsidR="005F16CF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Local Government Authorities (LGA</w:t>
      </w:r>
      <w:r w:rsidR="00786BA5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s</w:t>
      </w:r>
      <w:r w:rsidR="000E3A61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)</w:t>
      </w:r>
      <w:r w:rsidR="00D410A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, it is recognised that the grant requirements related to evidencing community consultation may exceed LGA policies in some areas.</w:t>
      </w:r>
    </w:p>
    <w:p w14:paraId="54AD8F9F" w14:textId="17EEB2A5" w:rsidR="00D638ED" w:rsidRPr="00A41A86" w:rsidRDefault="00D638ED" w:rsidP="00A41A86">
      <w:pPr>
        <w:spacing w:before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Recent program guidelines require applicants to detail the community consultation and stakeholder engagement that has occurred on the project</w:t>
      </w:r>
      <w:r w:rsidR="0033625A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- </w:t>
      </w:r>
      <w:r w:rsidRPr="00A41A86">
        <w:rPr>
          <w:rFonts w:ascii="VIC" w:eastAsiaTheme="minorHAnsi" w:hAnsi="VIC" w:cstheme="minorBidi"/>
          <w:color w:val="auto"/>
          <w:sz w:val="22"/>
          <w:szCs w:val="22"/>
          <w:u w:val="single"/>
          <w:lang w:eastAsia="en-US"/>
        </w:rPr>
        <w:t>this is for all applications</w:t>
      </w: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.</w:t>
      </w:r>
    </w:p>
    <w:p w14:paraId="16EA9520" w14:textId="3A60A0EF" w:rsidR="00D638ED" w:rsidRPr="00A41A86" w:rsidRDefault="00D410AD" w:rsidP="00A41A86">
      <w:pPr>
        <w:spacing w:before="120" w:after="120"/>
        <w:rPr>
          <w:rFonts w:ascii="VIC" w:eastAsiaTheme="minorHAnsi" w:hAnsi="VIC" w:cstheme="minorBidi"/>
          <w:color w:val="auto"/>
          <w:sz w:val="22"/>
          <w:szCs w:val="22"/>
          <w:lang w:eastAsia="en-US"/>
        </w:rPr>
      </w:pPr>
      <w:r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Evidenc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e of community consultation</w:t>
      </w:r>
      <w:r w:rsidR="00C764F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must be provided where there is any </w:t>
      </w:r>
      <w:r w:rsidR="00627FB0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potential foreseeable 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impact of the proposed project o</w:t>
      </w:r>
      <w:r w:rsidR="00F43763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n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 residential or community amenity. Evidence </w:t>
      </w:r>
      <w:r w:rsidR="00EF77E4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 xml:space="preserve">must </w:t>
      </w:r>
      <w:r w:rsidR="00D638ED" w:rsidRPr="00A41A86">
        <w:rPr>
          <w:rFonts w:ascii="VIC" w:eastAsiaTheme="minorHAnsi" w:hAnsi="VIC" w:cstheme="minorBidi"/>
          <w:color w:val="auto"/>
          <w:sz w:val="22"/>
          <w:szCs w:val="22"/>
          <w:lang w:eastAsia="en-US"/>
        </w:rPr>
        <w:t>include:</w:t>
      </w:r>
    </w:p>
    <w:p w14:paraId="32BC1C97" w14:textId="0CA2FD17" w:rsidR="00D638ED" w:rsidRPr="00A41A86" w:rsidRDefault="00D638ED" w:rsidP="004A329D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>How the community has been consulted/informed about the proposed project (</w:t>
      </w:r>
      <w:r w:rsidR="00834A9B" w:rsidRPr="00A41A86">
        <w:rPr>
          <w:rFonts w:ascii="VIC" w:hAnsi="VIC"/>
        </w:rPr>
        <w:t>i.e.</w:t>
      </w:r>
      <w:r w:rsidRPr="00A41A86">
        <w:rPr>
          <w:rFonts w:ascii="VIC" w:hAnsi="VIC"/>
        </w:rPr>
        <w:t xml:space="preserve"> on</w:t>
      </w:r>
      <w:r w:rsidR="00834A9B" w:rsidRPr="00A41A86">
        <w:rPr>
          <w:rFonts w:ascii="VIC" w:hAnsi="VIC"/>
        </w:rPr>
        <w:t>-</w:t>
      </w:r>
      <w:r w:rsidRPr="00A41A86">
        <w:rPr>
          <w:rFonts w:ascii="VIC" w:hAnsi="VIC"/>
        </w:rPr>
        <w:t>site consultation, letter box drop, social media posts)</w:t>
      </w:r>
    </w:p>
    <w:p w14:paraId="652AD70B" w14:textId="10C7CA3C" w:rsidR="00D638ED" w:rsidRPr="00A41A86" w:rsidRDefault="00D638ED" w:rsidP="004A329D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>Community consultation findings and outcomes of any formal engagement (</w:t>
      </w:r>
      <w:r w:rsidR="00834A9B" w:rsidRPr="00A41A86">
        <w:rPr>
          <w:rFonts w:ascii="VIC" w:hAnsi="VIC"/>
        </w:rPr>
        <w:t>i.e.</w:t>
      </w:r>
      <w:r w:rsidRPr="00A41A86">
        <w:rPr>
          <w:rFonts w:ascii="VIC" w:hAnsi="VIC"/>
        </w:rPr>
        <w:t xml:space="preserve"> community consultation, report, </w:t>
      </w:r>
      <w:r w:rsidR="002C694D" w:rsidRPr="00A41A86">
        <w:rPr>
          <w:rFonts w:ascii="VIC" w:hAnsi="VIC"/>
        </w:rPr>
        <w:t xml:space="preserve">recent </w:t>
      </w:r>
      <w:r w:rsidRPr="00A41A86">
        <w:rPr>
          <w:rFonts w:ascii="VIC" w:hAnsi="VIC"/>
        </w:rPr>
        <w:t>master plan, Council report)</w:t>
      </w:r>
      <w:r w:rsidR="005F16CF" w:rsidRPr="00A41A86">
        <w:rPr>
          <w:rFonts w:ascii="VIC" w:hAnsi="VIC"/>
        </w:rPr>
        <w:t>.</w:t>
      </w:r>
    </w:p>
    <w:p w14:paraId="686A6BF0" w14:textId="77777777" w:rsidR="00D638ED" w:rsidRPr="00A41A86" w:rsidRDefault="00D638ED" w:rsidP="00A41A86">
      <w:pPr>
        <w:spacing w:after="120"/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</w:pPr>
      <w:r w:rsidRPr="00A41A86">
        <w:rPr>
          <w:rFonts w:ascii="VIC" w:eastAsiaTheme="minorHAnsi" w:hAnsi="VIC" w:cstheme="minorBidi"/>
          <w:b/>
          <w:bCs/>
          <w:color w:val="auto"/>
          <w:sz w:val="24"/>
          <w:lang w:eastAsia="en-US"/>
        </w:rPr>
        <w:t>Further considerations</w:t>
      </w:r>
    </w:p>
    <w:p w14:paraId="08229864" w14:textId="45C26E6C" w:rsidR="00CD2ADB" w:rsidRPr="00A41A86" w:rsidRDefault="00106736" w:rsidP="00A41A86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 xml:space="preserve">Where </w:t>
      </w:r>
      <w:r w:rsidR="007F0EF8" w:rsidRPr="00A41A86">
        <w:rPr>
          <w:rFonts w:ascii="VIC" w:hAnsi="VIC"/>
        </w:rPr>
        <w:t xml:space="preserve">evidence of community consultation is required this should be </w:t>
      </w:r>
      <w:r w:rsidR="007F0EF8" w:rsidRPr="00A41A86">
        <w:rPr>
          <w:rFonts w:ascii="VIC" w:hAnsi="VIC"/>
          <w:b/>
          <w:bCs/>
          <w:u w:val="single"/>
        </w:rPr>
        <w:t>project specific</w:t>
      </w:r>
      <w:r w:rsidR="007F0EF8" w:rsidRPr="00A41A86">
        <w:rPr>
          <w:rFonts w:ascii="VIC" w:hAnsi="VIC"/>
        </w:rPr>
        <w:t xml:space="preserve"> and recent (within the last 2-3 years</w:t>
      </w:r>
      <w:r w:rsidR="004602F9" w:rsidRPr="00A41A86">
        <w:rPr>
          <w:rFonts w:ascii="VIC" w:hAnsi="VIC"/>
        </w:rPr>
        <w:t xml:space="preserve"> for </w:t>
      </w:r>
      <w:r w:rsidR="00B11B22" w:rsidRPr="00A41A86">
        <w:rPr>
          <w:rFonts w:ascii="VIC" w:hAnsi="VIC"/>
        </w:rPr>
        <w:t xml:space="preserve">endorsed </w:t>
      </w:r>
      <w:r w:rsidR="004602F9" w:rsidRPr="00A41A86">
        <w:rPr>
          <w:rFonts w:ascii="VIC" w:hAnsi="VIC"/>
        </w:rPr>
        <w:t>Master Plan implementation and within 12 months for projects not identified in a Master Plan or similar</w:t>
      </w:r>
      <w:r w:rsidR="007F0EF8" w:rsidRPr="00A41A86">
        <w:rPr>
          <w:rFonts w:ascii="VIC" w:hAnsi="VIC"/>
        </w:rPr>
        <w:t>)</w:t>
      </w:r>
      <w:r w:rsidR="00357016" w:rsidRPr="00A41A86">
        <w:rPr>
          <w:rFonts w:ascii="VIC" w:hAnsi="VIC"/>
        </w:rPr>
        <w:t>.</w:t>
      </w:r>
    </w:p>
    <w:p w14:paraId="51D14E8F" w14:textId="27026BBC" w:rsidR="00357016" w:rsidRPr="00A41A86" w:rsidRDefault="00357016" w:rsidP="00A41A86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>Where there are significant potential amenity impacts, a mix of engagement and consultation approaches should be used. Online information alone will not be considered sufficient to meet consultation requirements i</w:t>
      </w:r>
      <w:r w:rsidR="00834A9B" w:rsidRPr="00A41A86">
        <w:rPr>
          <w:rFonts w:ascii="VIC" w:hAnsi="VIC"/>
        </w:rPr>
        <w:t>.</w:t>
      </w:r>
      <w:r w:rsidRPr="00A41A86">
        <w:rPr>
          <w:rFonts w:ascii="VIC" w:hAnsi="VIC"/>
        </w:rPr>
        <w:t>e</w:t>
      </w:r>
      <w:r w:rsidR="00834A9B" w:rsidRPr="00A41A86">
        <w:rPr>
          <w:rFonts w:ascii="VIC" w:hAnsi="VIC"/>
        </w:rPr>
        <w:t>.</w:t>
      </w:r>
      <w:r w:rsidRPr="00A41A86">
        <w:rPr>
          <w:rFonts w:ascii="VIC" w:hAnsi="VIC"/>
        </w:rPr>
        <w:t xml:space="preserve"> provision of information within LGA report on a LGA website. It is unreasonable to expect that residents will actively search out information on a </w:t>
      </w:r>
      <w:r w:rsidR="00DE3EF9" w:rsidRPr="00A41A86">
        <w:rPr>
          <w:rFonts w:ascii="VIC" w:hAnsi="VIC"/>
        </w:rPr>
        <w:t>LGA</w:t>
      </w:r>
      <w:r w:rsidR="0003435C" w:rsidRPr="00A41A86">
        <w:rPr>
          <w:rFonts w:ascii="VIC" w:hAnsi="VIC"/>
        </w:rPr>
        <w:t xml:space="preserve"> </w:t>
      </w:r>
      <w:r w:rsidRPr="00A41A86">
        <w:rPr>
          <w:rFonts w:ascii="VIC" w:hAnsi="VIC"/>
        </w:rPr>
        <w:t>website unless they have reason to do so.</w:t>
      </w:r>
    </w:p>
    <w:p w14:paraId="3FE7106E" w14:textId="4AC00F8E" w:rsidR="00AB6368" w:rsidRPr="00A41A86" w:rsidRDefault="00AB6368" w:rsidP="00A41A86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lastRenderedPageBreak/>
        <w:t>Where there are likely to be residents significantly impacted by project activities (i</w:t>
      </w:r>
      <w:r w:rsidR="00834A9B" w:rsidRPr="00A41A86">
        <w:rPr>
          <w:rFonts w:ascii="VIC" w:hAnsi="VIC"/>
        </w:rPr>
        <w:t>.</w:t>
      </w:r>
      <w:r w:rsidRPr="00A41A86">
        <w:rPr>
          <w:rFonts w:ascii="VIC" w:hAnsi="VIC"/>
        </w:rPr>
        <w:t>e</w:t>
      </w:r>
      <w:r w:rsidR="00834A9B" w:rsidRPr="00A41A86">
        <w:rPr>
          <w:rFonts w:ascii="VIC" w:hAnsi="VIC"/>
        </w:rPr>
        <w:t>.</w:t>
      </w:r>
      <w:r w:rsidRPr="00A41A86">
        <w:rPr>
          <w:rFonts w:ascii="VIC" w:hAnsi="VIC"/>
        </w:rPr>
        <w:t xml:space="preserve"> lights close to properties) there is a higher threshold for the minimum information required. This should include evidence of direct engagement with residents</w:t>
      </w:r>
      <w:r w:rsidR="00E5034A" w:rsidRPr="00A41A86">
        <w:rPr>
          <w:rFonts w:ascii="VIC" w:hAnsi="VIC"/>
        </w:rPr>
        <w:t>, including</w:t>
      </w:r>
      <w:r w:rsidRPr="00A41A86">
        <w:rPr>
          <w:rFonts w:ascii="VIC" w:hAnsi="VIC"/>
        </w:rPr>
        <w:t>:</w:t>
      </w:r>
    </w:p>
    <w:p w14:paraId="1E6E2B0C" w14:textId="2825CDD6" w:rsidR="00AB6368" w:rsidRPr="00A41A86" w:rsidRDefault="00AB6368" w:rsidP="004A329D">
      <w:pPr>
        <w:pStyle w:val="ListParagraph"/>
        <w:numPr>
          <w:ilvl w:val="1"/>
          <w:numId w:val="20"/>
        </w:numPr>
        <w:ind w:left="851"/>
        <w:rPr>
          <w:rFonts w:ascii="VIC" w:hAnsi="VIC"/>
        </w:rPr>
      </w:pPr>
      <w:r w:rsidRPr="00A41A86">
        <w:rPr>
          <w:rFonts w:ascii="VIC" w:hAnsi="VIC"/>
        </w:rPr>
        <w:t>a summary of the engagement (for example numbers of properties</w:t>
      </w:r>
      <w:r w:rsidR="007F5C60" w:rsidRPr="00A41A86">
        <w:rPr>
          <w:rFonts w:ascii="VIC" w:hAnsi="VIC"/>
        </w:rPr>
        <w:t xml:space="preserve"> targeted</w:t>
      </w:r>
      <w:r w:rsidRPr="00A41A86">
        <w:rPr>
          <w:rFonts w:ascii="VIC" w:hAnsi="VIC"/>
        </w:rPr>
        <w:t>) and findings of any feedback should be provided with an application (it is insufficient to simply advise in an application that a notice has been provided).</w:t>
      </w:r>
    </w:p>
    <w:p w14:paraId="7D43A808" w14:textId="59A402B5" w:rsidR="00AB6368" w:rsidRPr="00A41A86" w:rsidRDefault="00AB6368" w:rsidP="004A329D">
      <w:pPr>
        <w:pStyle w:val="ListParagraph"/>
        <w:numPr>
          <w:ilvl w:val="1"/>
          <w:numId w:val="20"/>
        </w:numPr>
        <w:ind w:left="851"/>
        <w:rPr>
          <w:rFonts w:ascii="VIC" w:hAnsi="VIC" w:cs="Arial"/>
          <w:color w:val="53565A" w:themeColor="accent2"/>
          <w:szCs w:val="20"/>
        </w:rPr>
      </w:pPr>
      <w:r w:rsidRPr="00A41A86">
        <w:rPr>
          <w:rFonts w:ascii="VIC" w:hAnsi="VIC"/>
        </w:rPr>
        <w:t xml:space="preserve">information that is specific enough that residents understand any potential impact. </w:t>
      </w:r>
      <w:r w:rsidR="000D3F3C" w:rsidRPr="00A41A86">
        <w:rPr>
          <w:rFonts w:ascii="VIC" w:hAnsi="VIC"/>
        </w:rPr>
        <w:t>F</w:t>
      </w:r>
      <w:r w:rsidRPr="00A41A86">
        <w:rPr>
          <w:rFonts w:ascii="VIC" w:hAnsi="VIC"/>
        </w:rPr>
        <w:t>or example</w:t>
      </w:r>
      <w:r w:rsidR="000D3F3C" w:rsidRPr="00A41A86">
        <w:rPr>
          <w:rFonts w:ascii="VIC" w:hAnsi="VIC"/>
        </w:rPr>
        <w:t>,</w:t>
      </w:r>
      <w:r w:rsidRPr="00A41A86">
        <w:rPr>
          <w:rFonts w:ascii="VIC" w:hAnsi="VIC"/>
        </w:rPr>
        <w:t xml:space="preserve"> </w:t>
      </w:r>
      <w:r w:rsidR="000D3F3C" w:rsidRPr="00A41A86">
        <w:rPr>
          <w:rFonts w:ascii="VIC" w:hAnsi="VIC"/>
        </w:rPr>
        <w:t xml:space="preserve">where lights </w:t>
      </w:r>
      <w:r w:rsidRPr="00A41A86">
        <w:rPr>
          <w:rFonts w:ascii="VIC" w:hAnsi="VIC"/>
        </w:rPr>
        <w:t>will be close to a residence there should be some indication of the placement of a pole and the level of lighting</w:t>
      </w:r>
      <w:r w:rsidR="00756D47" w:rsidRPr="00A41A86">
        <w:rPr>
          <w:rFonts w:ascii="VIC" w:hAnsi="VIC"/>
        </w:rPr>
        <w:t xml:space="preserve">, </w:t>
      </w:r>
      <w:r w:rsidR="00D8132D" w:rsidRPr="00A41A86">
        <w:rPr>
          <w:rFonts w:ascii="VIC" w:hAnsi="VIC"/>
        </w:rPr>
        <w:t xml:space="preserve">and the </w:t>
      </w:r>
      <w:r w:rsidR="00756D47" w:rsidRPr="00A41A86">
        <w:rPr>
          <w:rFonts w:ascii="VIC" w:hAnsi="VIC"/>
        </w:rPr>
        <w:t>increase</w:t>
      </w:r>
      <w:r w:rsidR="00D8132D" w:rsidRPr="00A41A86">
        <w:rPr>
          <w:rFonts w:ascii="VIC" w:hAnsi="VIC"/>
        </w:rPr>
        <w:t>d</w:t>
      </w:r>
      <w:r w:rsidR="00756D47" w:rsidRPr="00A41A86">
        <w:rPr>
          <w:rFonts w:ascii="VIC" w:hAnsi="VIC"/>
        </w:rPr>
        <w:t xml:space="preserve"> use for formal sport.</w:t>
      </w:r>
    </w:p>
    <w:p w14:paraId="15BB4B2F" w14:textId="3FDD0A21" w:rsidR="007F1E8F" w:rsidRPr="00A41A86" w:rsidRDefault="007F1E8F" w:rsidP="00A41A86">
      <w:pPr>
        <w:pStyle w:val="ListParagraph"/>
        <w:numPr>
          <w:ilvl w:val="0"/>
          <w:numId w:val="14"/>
        </w:numPr>
        <w:rPr>
          <w:rFonts w:ascii="VIC" w:hAnsi="VIC"/>
        </w:rPr>
      </w:pPr>
      <w:r w:rsidRPr="00A41A86">
        <w:rPr>
          <w:rFonts w:ascii="VIC" w:hAnsi="VIC"/>
        </w:rPr>
        <w:t>Master</w:t>
      </w:r>
      <w:r w:rsidR="00CF78A7" w:rsidRPr="00A41A86">
        <w:rPr>
          <w:rFonts w:ascii="VIC" w:hAnsi="VIC"/>
        </w:rPr>
        <w:t xml:space="preserve"> </w:t>
      </w:r>
      <w:r w:rsidR="00756D47" w:rsidRPr="00A41A86">
        <w:rPr>
          <w:rFonts w:ascii="VIC" w:hAnsi="VIC"/>
        </w:rPr>
        <w:t>P</w:t>
      </w:r>
      <w:r w:rsidR="007D1D75">
        <w:rPr>
          <w:rFonts w:ascii="VIC" w:hAnsi="VIC"/>
        </w:rPr>
        <w:t>l</w:t>
      </w:r>
      <w:r w:rsidRPr="00A41A86">
        <w:rPr>
          <w:rFonts w:ascii="VIC" w:hAnsi="VIC"/>
        </w:rPr>
        <w:t xml:space="preserve">an </w:t>
      </w:r>
      <w:r w:rsidR="009447F4" w:rsidRPr="00A41A86">
        <w:rPr>
          <w:rFonts w:ascii="VIC" w:hAnsi="VIC"/>
        </w:rPr>
        <w:t xml:space="preserve">community </w:t>
      </w:r>
      <w:r w:rsidRPr="00A41A86">
        <w:rPr>
          <w:rFonts w:ascii="VIC" w:hAnsi="VIC"/>
        </w:rPr>
        <w:t xml:space="preserve">consultations </w:t>
      </w:r>
      <w:r w:rsidR="001A53A6" w:rsidRPr="00A41A86">
        <w:rPr>
          <w:rFonts w:ascii="VIC" w:hAnsi="VIC"/>
        </w:rPr>
        <w:t>can only be drawn on as the sole evidence where th</w:t>
      </w:r>
      <w:r w:rsidR="002825BE" w:rsidRPr="00A41A86">
        <w:rPr>
          <w:rFonts w:ascii="VIC" w:hAnsi="VIC"/>
        </w:rPr>
        <w:t xml:space="preserve">e </w:t>
      </w:r>
      <w:r w:rsidR="0023647F" w:rsidRPr="00A41A86">
        <w:rPr>
          <w:rFonts w:ascii="VIC" w:hAnsi="VIC"/>
        </w:rPr>
        <w:t xml:space="preserve">endorsed </w:t>
      </w:r>
      <w:r w:rsidR="002825BE" w:rsidRPr="00A41A86">
        <w:rPr>
          <w:rFonts w:ascii="VIC" w:hAnsi="VIC"/>
        </w:rPr>
        <w:t>Master</w:t>
      </w:r>
      <w:r w:rsidR="00CF78A7" w:rsidRPr="00A41A86">
        <w:rPr>
          <w:rFonts w:ascii="VIC" w:hAnsi="VIC"/>
        </w:rPr>
        <w:t xml:space="preserve"> </w:t>
      </w:r>
      <w:r w:rsidR="00756D47" w:rsidRPr="00A41A86">
        <w:rPr>
          <w:rFonts w:ascii="VIC" w:hAnsi="VIC"/>
        </w:rPr>
        <w:t>P</w:t>
      </w:r>
      <w:r w:rsidR="002825BE" w:rsidRPr="00A41A86">
        <w:rPr>
          <w:rFonts w:ascii="VIC" w:hAnsi="VIC"/>
        </w:rPr>
        <w:t xml:space="preserve">lan is </w:t>
      </w:r>
      <w:r w:rsidRPr="00A41A86">
        <w:rPr>
          <w:rFonts w:ascii="VIC" w:hAnsi="VIC"/>
        </w:rPr>
        <w:t xml:space="preserve">recent </w:t>
      </w:r>
      <w:r w:rsidR="00751B7C" w:rsidRPr="00A41A86">
        <w:rPr>
          <w:rFonts w:ascii="VIC" w:hAnsi="VIC"/>
        </w:rPr>
        <w:t>(</w:t>
      </w:r>
      <w:r w:rsidRPr="00A41A86">
        <w:rPr>
          <w:rFonts w:ascii="VIC" w:hAnsi="VIC"/>
        </w:rPr>
        <w:t>within the last 2-3 years</w:t>
      </w:r>
      <w:r w:rsidR="00751B7C" w:rsidRPr="00A41A86">
        <w:rPr>
          <w:rFonts w:ascii="VIC" w:hAnsi="VIC"/>
        </w:rPr>
        <w:t>)</w:t>
      </w:r>
      <w:r w:rsidRPr="00A41A86">
        <w:rPr>
          <w:rFonts w:ascii="VIC" w:hAnsi="VIC"/>
        </w:rPr>
        <w:t xml:space="preserve">. </w:t>
      </w:r>
      <w:r w:rsidR="004E5FB8" w:rsidRPr="00A41A86">
        <w:rPr>
          <w:rFonts w:ascii="VIC" w:hAnsi="VIC"/>
        </w:rPr>
        <w:t>Where this is the case</w:t>
      </w:r>
      <w:r w:rsidR="009A2DCC" w:rsidRPr="00A41A86">
        <w:rPr>
          <w:rFonts w:ascii="VIC" w:hAnsi="VIC"/>
        </w:rPr>
        <w:t xml:space="preserve"> t</w:t>
      </w:r>
      <w:r w:rsidRPr="00A41A86">
        <w:rPr>
          <w:rFonts w:ascii="VIC" w:hAnsi="VIC"/>
        </w:rPr>
        <w:t>he</w:t>
      </w:r>
      <w:r w:rsidR="009A2DCC" w:rsidRPr="00A41A86">
        <w:rPr>
          <w:rFonts w:ascii="VIC" w:hAnsi="VIC"/>
        </w:rPr>
        <w:t xml:space="preserve"> </w:t>
      </w:r>
      <w:r w:rsidR="0023647F" w:rsidRPr="00A41A86">
        <w:rPr>
          <w:rFonts w:ascii="VIC" w:hAnsi="VIC"/>
        </w:rPr>
        <w:t xml:space="preserve">endorsed </w:t>
      </w:r>
      <w:r w:rsidR="009A2DCC" w:rsidRPr="00A41A86">
        <w:rPr>
          <w:rFonts w:ascii="VIC" w:hAnsi="VIC"/>
        </w:rPr>
        <w:t>Master</w:t>
      </w:r>
      <w:r w:rsidR="00D61627" w:rsidRPr="00A41A86">
        <w:rPr>
          <w:rFonts w:ascii="VIC" w:hAnsi="VIC"/>
        </w:rPr>
        <w:t xml:space="preserve"> </w:t>
      </w:r>
      <w:r w:rsidR="00E34AC9" w:rsidRPr="00A41A86">
        <w:rPr>
          <w:rFonts w:ascii="VIC" w:hAnsi="VIC"/>
        </w:rPr>
        <w:t>P</w:t>
      </w:r>
      <w:r w:rsidR="009A2DCC" w:rsidRPr="00A41A86">
        <w:rPr>
          <w:rFonts w:ascii="VIC" w:hAnsi="VIC"/>
        </w:rPr>
        <w:t xml:space="preserve">lan </w:t>
      </w:r>
      <w:r w:rsidRPr="00A41A86">
        <w:rPr>
          <w:rFonts w:ascii="VIC" w:hAnsi="VIC"/>
        </w:rPr>
        <w:t xml:space="preserve">report should </w:t>
      </w:r>
      <w:r w:rsidR="00EE66B0" w:rsidRPr="00A41A86">
        <w:rPr>
          <w:rFonts w:ascii="VIC" w:hAnsi="VIC"/>
        </w:rPr>
        <w:t>specifically demonstrate that</w:t>
      </w:r>
      <w:r w:rsidR="00B873B1" w:rsidRPr="00A41A86">
        <w:rPr>
          <w:rFonts w:ascii="VIC" w:hAnsi="VIC"/>
        </w:rPr>
        <w:t xml:space="preserve"> wider community consultation has occurred about the</w:t>
      </w:r>
      <w:r w:rsidR="00EE66B0" w:rsidRPr="00A41A86">
        <w:rPr>
          <w:rFonts w:ascii="VIC" w:hAnsi="VIC"/>
        </w:rPr>
        <w:t xml:space="preserve"> </w:t>
      </w:r>
      <w:r w:rsidR="00B873B1" w:rsidRPr="00A41A86">
        <w:rPr>
          <w:rFonts w:ascii="VIC" w:hAnsi="VIC"/>
        </w:rPr>
        <w:t xml:space="preserve">proposed </w:t>
      </w:r>
      <w:r w:rsidR="00EE66B0" w:rsidRPr="00A41A86">
        <w:rPr>
          <w:rFonts w:ascii="VIC" w:hAnsi="VIC"/>
        </w:rPr>
        <w:t>facility/infrastructure</w:t>
      </w:r>
      <w:r w:rsidR="00B873B1" w:rsidRPr="00A41A86">
        <w:rPr>
          <w:rFonts w:ascii="VIC" w:hAnsi="VIC"/>
        </w:rPr>
        <w:t xml:space="preserve"> that is subject of the application</w:t>
      </w:r>
      <w:r w:rsidR="00AA4104" w:rsidRPr="00A41A86">
        <w:rPr>
          <w:rFonts w:ascii="VIC" w:hAnsi="VIC"/>
        </w:rPr>
        <w:t>.</w:t>
      </w:r>
    </w:p>
    <w:p w14:paraId="78DF22CA" w14:textId="50539153" w:rsidR="00F437A1" w:rsidRPr="00331B2A" w:rsidRDefault="0073661A" w:rsidP="00A41A86">
      <w:pPr>
        <w:pStyle w:val="ListParagraph"/>
        <w:numPr>
          <w:ilvl w:val="0"/>
          <w:numId w:val="14"/>
        </w:numPr>
        <w:rPr>
          <w:rFonts w:ascii="VIC" w:hAnsi="VIC" w:cs="Arial"/>
          <w:color w:val="53565A" w:themeColor="accent2"/>
          <w:szCs w:val="20"/>
        </w:rPr>
      </w:pPr>
      <w:r w:rsidRPr="00A41A86">
        <w:rPr>
          <w:rFonts w:ascii="VIC" w:hAnsi="VIC"/>
        </w:rPr>
        <w:t xml:space="preserve">It should be noted that it is not necessary that a project is supported by </w:t>
      </w:r>
      <w:r w:rsidR="00723AF6" w:rsidRPr="00A41A86">
        <w:rPr>
          <w:rFonts w:ascii="VIC" w:hAnsi="VIC"/>
        </w:rPr>
        <w:t>every single resident</w:t>
      </w:r>
      <w:r w:rsidRPr="00A41A86">
        <w:rPr>
          <w:rFonts w:ascii="VIC" w:hAnsi="VIC"/>
        </w:rPr>
        <w:t xml:space="preserve">, however, </w:t>
      </w:r>
      <w:r w:rsidR="00DE3EF9" w:rsidRPr="00A41A86">
        <w:rPr>
          <w:rFonts w:ascii="VIC" w:hAnsi="VIC"/>
        </w:rPr>
        <w:t xml:space="preserve">the LGA </w:t>
      </w:r>
      <w:r w:rsidRPr="00A41A86">
        <w:rPr>
          <w:rFonts w:ascii="VIC" w:hAnsi="VIC"/>
        </w:rPr>
        <w:t xml:space="preserve">needs to demonstrate that </w:t>
      </w:r>
      <w:r w:rsidR="00DE3EF9" w:rsidRPr="00A41A86">
        <w:rPr>
          <w:rFonts w:ascii="VIC" w:hAnsi="VIC"/>
        </w:rPr>
        <w:t>residents</w:t>
      </w:r>
      <w:r w:rsidRPr="00A41A86">
        <w:rPr>
          <w:rFonts w:ascii="VIC" w:hAnsi="VIC"/>
        </w:rPr>
        <w:t xml:space="preserve"> impacted by the project are aware of it and have had the opportunity to provide feedback</w:t>
      </w:r>
      <w:r w:rsidR="00E34AC9" w:rsidRPr="00A41A86">
        <w:rPr>
          <w:rFonts w:ascii="VIC" w:hAnsi="VIC"/>
        </w:rPr>
        <w:t xml:space="preserve"> and </w:t>
      </w:r>
      <w:r w:rsidR="001B2C6F" w:rsidRPr="00A41A86">
        <w:rPr>
          <w:rFonts w:ascii="VIC" w:hAnsi="VIC"/>
        </w:rPr>
        <w:t>their feedback is a</w:t>
      </w:r>
      <w:r w:rsidR="002D27E5" w:rsidRPr="00A41A86">
        <w:rPr>
          <w:rFonts w:ascii="VIC" w:hAnsi="VIC"/>
        </w:rPr>
        <w:t>cknowledged</w:t>
      </w:r>
      <w:r w:rsidR="001B2C6F" w:rsidRPr="00A41A86">
        <w:rPr>
          <w:rFonts w:ascii="VIC" w:hAnsi="VIC"/>
        </w:rPr>
        <w:t>.</w:t>
      </w:r>
    </w:p>
    <w:p w14:paraId="30FB0DFF" w14:textId="30DBF678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018B31A3" w14:textId="53FBFE19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054FF4A8" w14:textId="25794B69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394ED0B7" w14:textId="70434CA2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60DFCC0D" w14:textId="064134B1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0E8F2533" w14:textId="2492C02A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2CE2CC4C" w14:textId="3CD10305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396D9EAC" w14:textId="0F1AE385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159731AC" w14:textId="64594A7B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508B36F6" w14:textId="07C852E3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2B2087F0" w14:textId="23352BA0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49D75E82" w14:textId="18136E38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3C780833" w14:textId="036D5E71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15CCB62C" w14:textId="3818B5E8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p w14:paraId="270767AA" w14:textId="2CA5940A" w:rsidR="00331B2A" w:rsidRDefault="00331B2A" w:rsidP="00331B2A">
      <w:pPr>
        <w:rPr>
          <w:rFonts w:ascii="VIC" w:hAnsi="VIC" w:cs="Arial"/>
          <w:color w:val="53565A" w:themeColor="accent2"/>
          <w:szCs w:val="20"/>
        </w:rPr>
      </w:pPr>
    </w:p>
    <w:tbl>
      <w:tblPr>
        <w:tblW w:w="5289" w:type="pct"/>
        <w:tblInd w:w="113" w:type="dxa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9945"/>
      </w:tblGrid>
      <w:tr w:rsidR="00331B2A" w14:paraId="4C1CD922" w14:textId="77777777" w:rsidTr="00331B2A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B0ABBE" w14:textId="439B84D3" w:rsidR="00331B2A" w:rsidRPr="00331B2A" w:rsidRDefault="00331B2A">
            <w:pPr>
              <w:pStyle w:val="Pa0"/>
              <w:spacing w:after="100"/>
              <w:rPr>
                <w:rStyle w:val="Hyperlink"/>
                <w:rFonts w:ascii="VIC" w:hAnsi="VIC"/>
                <w:sz w:val="22"/>
                <w:szCs w:val="22"/>
              </w:rPr>
            </w:pPr>
            <w:r w:rsidRPr="00331B2A">
              <w:rPr>
                <w:rFonts w:cs="Arial"/>
                <w:sz w:val="22"/>
                <w:szCs w:val="22"/>
              </w:rPr>
              <w:t xml:space="preserve">To receive this publication in an accessible format </w:t>
            </w:r>
            <w:r w:rsidR="00B01B50">
              <w:rPr>
                <w:rFonts w:cs="Arial"/>
                <w:sz w:val="22"/>
                <w:szCs w:val="22"/>
              </w:rPr>
              <w:t xml:space="preserve">please </w:t>
            </w:r>
            <w:r w:rsidRPr="00331B2A">
              <w:rPr>
                <w:rFonts w:cs="Arial"/>
                <w:sz w:val="22"/>
                <w:szCs w:val="22"/>
              </w:rPr>
              <w:t xml:space="preserve">phone </w:t>
            </w:r>
            <w:r w:rsidR="00B01B50">
              <w:rPr>
                <w:rFonts w:cs="Arial"/>
                <w:sz w:val="22"/>
                <w:szCs w:val="22"/>
              </w:rPr>
              <w:t>Business Victoria on 1800 325 206</w:t>
            </w:r>
            <w:r w:rsidRPr="00331B2A">
              <w:rPr>
                <w:rFonts w:cs="Arial"/>
                <w:sz w:val="22"/>
                <w:szCs w:val="22"/>
              </w:rPr>
              <w:t xml:space="preserve"> </w:t>
            </w:r>
            <w:r w:rsidR="00B01B50">
              <w:rPr>
                <w:rFonts w:cs="Arial"/>
                <w:sz w:val="22"/>
                <w:szCs w:val="22"/>
              </w:rPr>
              <w:t xml:space="preserve">between 9.00am and 5.00pm weekdays, </w:t>
            </w:r>
            <w:r w:rsidRPr="00331B2A">
              <w:rPr>
                <w:rFonts w:cs="Arial"/>
                <w:sz w:val="22"/>
                <w:szCs w:val="22"/>
              </w:rPr>
              <w:t>using the National Relay Service 13 36 77 if required</w:t>
            </w:r>
            <w:r w:rsidR="00B01B50">
              <w:rPr>
                <w:rFonts w:cs="Arial"/>
                <w:sz w:val="22"/>
                <w:szCs w:val="22"/>
              </w:rPr>
              <w:t>.</w:t>
            </w:r>
          </w:p>
          <w:p w14:paraId="3FB96546" w14:textId="1D1B3D44" w:rsidR="00331B2A" w:rsidRPr="00331B2A" w:rsidRDefault="00331B2A">
            <w:pPr>
              <w:pStyle w:val="Pa0"/>
              <w:spacing w:after="100"/>
              <w:rPr>
                <w:rFonts w:cs="Arial"/>
                <w:sz w:val="22"/>
                <w:szCs w:val="22"/>
              </w:rPr>
            </w:pPr>
            <w:r w:rsidRPr="00331B2A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331B2A">
              <w:rPr>
                <w:rFonts w:cs="Arial"/>
                <w:sz w:val="22"/>
                <w:szCs w:val="22"/>
              </w:rPr>
              <w:t xml:space="preserve">Authorised and published by the Victorian Government 1 </w:t>
            </w:r>
            <w:r w:rsidR="00B01B50">
              <w:rPr>
                <w:rFonts w:cs="Arial"/>
                <w:sz w:val="22"/>
                <w:szCs w:val="22"/>
              </w:rPr>
              <w:t>Spring Street</w:t>
            </w:r>
            <w:r w:rsidRPr="00331B2A">
              <w:rPr>
                <w:rFonts w:cs="Arial"/>
                <w:sz w:val="22"/>
                <w:szCs w:val="22"/>
              </w:rPr>
              <w:t xml:space="preserve">, Melbourne. </w:t>
            </w:r>
          </w:p>
          <w:p w14:paraId="466F12AF" w14:textId="271522F5" w:rsidR="00331B2A" w:rsidRPr="00331B2A" w:rsidRDefault="00331B2A">
            <w:pPr>
              <w:pStyle w:val="Pa0"/>
              <w:spacing w:after="100"/>
              <w:rPr>
                <w:rFonts w:cs="Arial"/>
                <w:sz w:val="22"/>
                <w:szCs w:val="22"/>
              </w:rPr>
            </w:pPr>
            <w:r w:rsidRPr="00331B2A">
              <w:rPr>
                <w:rFonts w:cs="Arial"/>
                <w:sz w:val="22"/>
                <w:szCs w:val="22"/>
              </w:rPr>
              <w:t>@State of Victoria, Department of J</w:t>
            </w:r>
            <w:r w:rsidRPr="00331B2A">
              <w:rPr>
                <w:sz w:val="22"/>
                <w:szCs w:val="22"/>
              </w:rPr>
              <w:t>obs</w:t>
            </w:r>
            <w:r w:rsidRPr="00331B2A">
              <w:rPr>
                <w:rFonts w:cs="Arial"/>
                <w:sz w:val="22"/>
                <w:szCs w:val="22"/>
              </w:rPr>
              <w:t>, P</w:t>
            </w:r>
            <w:r w:rsidRPr="00331B2A">
              <w:rPr>
                <w:sz w:val="22"/>
                <w:szCs w:val="22"/>
              </w:rPr>
              <w:t>recincts and Regions</w:t>
            </w:r>
            <w:r w:rsidR="00B01B5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October 2021</w:t>
            </w:r>
            <w:r w:rsidRPr="00331B2A">
              <w:rPr>
                <w:rFonts w:cs="Arial"/>
                <w:sz w:val="22"/>
                <w:szCs w:val="22"/>
              </w:rPr>
              <w:t xml:space="preserve"> </w:t>
            </w:r>
          </w:p>
          <w:p w14:paraId="00D37ADB" w14:textId="77777777" w:rsidR="00331B2A" w:rsidRDefault="00331B2A">
            <w:pPr>
              <w:pStyle w:val="DHHSbody"/>
            </w:pPr>
            <w:r w:rsidRPr="00331B2A">
              <w:rPr>
                <w:rFonts w:ascii="VIC" w:hAnsi="VIC" w:cs="Arial"/>
                <w:sz w:val="22"/>
                <w:szCs w:val="22"/>
              </w:rPr>
              <w:t xml:space="preserve">Available at </w:t>
            </w:r>
            <w:hyperlink r:id="rId11" w:history="1">
              <w:r w:rsidRPr="00331B2A">
                <w:rPr>
                  <w:rStyle w:val="Hyperlink"/>
                  <w:rFonts w:ascii="VIC" w:hAnsi="VIC"/>
                  <w:sz w:val="22"/>
                  <w:szCs w:val="22"/>
                </w:rPr>
                <w:t>Sport and Recreation Victoria website</w:t>
              </w:r>
            </w:hyperlink>
            <w:r w:rsidRPr="00331B2A">
              <w:rPr>
                <w:rFonts w:ascii="VIC" w:hAnsi="VIC" w:cs="Arial"/>
                <w:sz w:val="22"/>
                <w:szCs w:val="22"/>
              </w:rPr>
              <w:t xml:space="preserve"> &lt;</w:t>
            </w:r>
            <w:r w:rsidRPr="00331B2A">
              <w:rPr>
                <w:rFonts w:ascii="VIC" w:hAnsi="VIC" w:cs="Arial"/>
                <w:bCs/>
                <w:sz w:val="22"/>
                <w:szCs w:val="22"/>
              </w:rPr>
              <w:t>www.sport.vic.gov.au&gt;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09C2C253" w14:textId="77777777" w:rsidR="00331B2A" w:rsidRDefault="00331B2A" w:rsidP="00331B2A">
      <w:pPr>
        <w:pStyle w:val="DHHSbody"/>
      </w:pPr>
    </w:p>
    <w:p w14:paraId="72B65794" w14:textId="77777777" w:rsidR="007F1E8F" w:rsidRPr="00A41A86" w:rsidRDefault="007F1E8F" w:rsidP="00D622D7">
      <w:pPr>
        <w:pStyle w:val="bodycopy"/>
        <w:rPr>
          <w:rFonts w:ascii="VIC" w:hAnsi="VIC"/>
          <w:b/>
          <w:bCs/>
          <w:sz w:val="24"/>
          <w:szCs w:val="24"/>
        </w:rPr>
        <w:sectPr w:rsidR="007F1E8F" w:rsidRPr="00A41A86" w:rsidSect="0041292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851" w:right="1247" w:bottom="1191" w:left="1247" w:header="510" w:footer="471" w:gutter="0"/>
          <w:pgNumType w:start="1"/>
          <w:cols w:space="708"/>
          <w:titlePg/>
          <w:docGrid w:linePitch="360"/>
        </w:sectPr>
      </w:pPr>
    </w:p>
    <w:p w14:paraId="36C0E096" w14:textId="5DD29527" w:rsidR="00E669E5" w:rsidRPr="00A41A86" w:rsidRDefault="00E669E5" w:rsidP="00E669E5">
      <w:pPr>
        <w:pStyle w:val="bodycopy"/>
        <w:rPr>
          <w:rFonts w:ascii="VIC" w:hAnsi="VIC"/>
        </w:rPr>
      </w:pPr>
    </w:p>
    <w:p w14:paraId="72B0F41F" w14:textId="6434F86E" w:rsidR="00E669E5" w:rsidRPr="00A41A86" w:rsidRDefault="00E669E5" w:rsidP="00E669E5">
      <w:pPr>
        <w:pStyle w:val="bodycopy"/>
        <w:rPr>
          <w:rFonts w:ascii="VIC" w:hAnsi="VIC"/>
        </w:rPr>
      </w:pPr>
    </w:p>
    <w:sectPr w:rsidR="00E669E5" w:rsidRPr="00A41A86" w:rsidSect="00E669E5">
      <w:headerReference w:type="default" r:id="rId18"/>
      <w:footerReference w:type="default" r:id="rId19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66DA6" w14:textId="77777777" w:rsidR="008D20C3" w:rsidRDefault="008D20C3" w:rsidP="00D21116">
      <w:r>
        <w:separator/>
      </w:r>
    </w:p>
  </w:endnote>
  <w:endnote w:type="continuationSeparator" w:id="0">
    <w:p w14:paraId="5B227269" w14:textId="77777777" w:rsidR="008D20C3" w:rsidRDefault="008D20C3" w:rsidP="00D21116">
      <w:r>
        <w:continuationSeparator/>
      </w:r>
    </w:p>
  </w:endnote>
  <w:endnote w:type="continuationNotice" w:id="1">
    <w:p w14:paraId="3F779ABC" w14:textId="77777777" w:rsidR="008D20C3" w:rsidRDefault="008D2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">
    <w:altName w:val="Cambria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F9FA6" w14:textId="77777777" w:rsidR="003E3899" w:rsidRDefault="003E38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DCEA6" w14:textId="7B795AC1" w:rsidR="005F16CF" w:rsidRPr="00A41A86" w:rsidRDefault="00B01B50" w:rsidP="00A41A86">
    <w:pPr>
      <w:pStyle w:val="Footer"/>
      <w:tabs>
        <w:tab w:val="clear" w:pos="9026"/>
        <w:tab w:val="right" w:pos="9498"/>
      </w:tabs>
      <w:ind w:right="-86"/>
      <w:rPr>
        <w:rFonts w:ascii="VIC" w:hAnsi="VIC"/>
        <w:sz w:val="18"/>
        <w:szCs w:val="22"/>
      </w:rPr>
    </w:pPr>
    <w:sdt>
      <w:sdtPr>
        <w:rPr>
          <w:rFonts w:ascii="VIC" w:hAnsi="VIC"/>
          <w:sz w:val="18"/>
          <w:szCs w:val="22"/>
        </w:rPr>
        <w:id w:val="-9128616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41A86" w:rsidRPr="00A41A86">
          <w:rPr>
            <w:rFonts w:ascii="VIC" w:hAnsi="VIC"/>
            <w:sz w:val="18"/>
            <w:szCs w:val="22"/>
          </w:rPr>
          <w:t xml:space="preserve">Community Consultation requirements </w:t>
        </w:r>
        <w:sdt>
          <w:sdtPr>
            <w:rPr>
              <w:rFonts w:ascii="VIC" w:hAnsi="VIC"/>
              <w:sz w:val="18"/>
              <w:szCs w:val="22"/>
            </w:rPr>
            <w:id w:val="-1217575934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VIC" w:hAnsi="VIC"/>
                  <w:sz w:val="18"/>
                  <w:szCs w:val="22"/>
                </w:rPr>
                <w:id w:val="1629435920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A41A86">
                  <w:rPr>
                    <w:rFonts w:ascii="VIC" w:hAnsi="VIC"/>
                    <w:sz w:val="18"/>
                    <w:szCs w:val="22"/>
                  </w:rPr>
                  <w:tab/>
                </w:r>
                <w:r w:rsidR="00A41A86">
                  <w:rPr>
                    <w:rFonts w:ascii="VIC" w:hAnsi="VIC"/>
                    <w:sz w:val="18"/>
                    <w:szCs w:val="22"/>
                  </w:rPr>
                  <w:tab/>
                </w:r>
                <w:r w:rsidR="00A41A86" w:rsidRPr="00A41A86">
                  <w:rPr>
                    <w:rFonts w:ascii="VIC" w:hAnsi="VIC"/>
                    <w:sz w:val="18"/>
                    <w:szCs w:val="22"/>
                  </w:rPr>
                  <w:t xml:space="preserve">Page 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begin"/>
                </w:r>
                <w:r w:rsidR="00A41A86" w:rsidRPr="00A41A86">
                  <w:rPr>
                    <w:rFonts w:ascii="VIC" w:hAnsi="VIC"/>
                    <w:b/>
                    <w:bCs/>
                    <w:sz w:val="18"/>
                    <w:szCs w:val="22"/>
                  </w:rPr>
                  <w:instrText xml:space="preserve"> PAGE </w:instrTex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separate"/>
                </w:r>
                <w:r w:rsid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t>1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end"/>
                </w:r>
                <w:r w:rsidR="00A41A86" w:rsidRPr="00A41A86">
                  <w:rPr>
                    <w:rFonts w:ascii="VIC" w:hAnsi="VIC"/>
                    <w:sz w:val="18"/>
                    <w:szCs w:val="22"/>
                  </w:rPr>
                  <w:t xml:space="preserve"> of 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begin"/>
                </w:r>
                <w:r w:rsidR="00A41A86" w:rsidRPr="00A41A86">
                  <w:rPr>
                    <w:rFonts w:ascii="VIC" w:hAnsi="VIC"/>
                    <w:b/>
                    <w:bCs/>
                    <w:sz w:val="18"/>
                    <w:szCs w:val="22"/>
                  </w:rPr>
                  <w:instrText xml:space="preserve"> NUMPAGES  </w:instrTex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separate"/>
                </w:r>
                <w:r w:rsid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t>3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end"/>
                </w:r>
              </w:sdtContent>
            </w:sdt>
          </w:sdtContent>
        </w:sdt>
        <w:r w:rsidR="00A41A86">
          <w:rPr>
            <w:rFonts w:ascii="VIC" w:hAnsi="VIC"/>
            <w:sz w:val="18"/>
            <w:szCs w:val="22"/>
          </w:rPr>
          <w:br/>
        </w:r>
        <w:r w:rsidR="00A41A86" w:rsidRPr="00A41A86">
          <w:rPr>
            <w:rFonts w:ascii="VIC" w:hAnsi="VIC"/>
            <w:sz w:val="18"/>
            <w:szCs w:val="22"/>
          </w:rPr>
          <w:t>Projects with amenity impacts - Guidance No</w:t>
        </w:r>
        <w:r w:rsidR="003E3899">
          <w:rPr>
            <w:rFonts w:ascii="VIC" w:hAnsi="VIC"/>
            <w:sz w:val="18"/>
            <w:szCs w:val="22"/>
          </w:rPr>
          <w:t>te</w:t>
        </w:r>
      </w:sdtContent>
    </w:sdt>
    <w:r w:rsidR="00A41A86">
      <w:rPr>
        <w:rFonts w:ascii="VIC" w:hAnsi="VIC"/>
        <w:noProof/>
        <w:sz w:val="18"/>
        <w:szCs w:val="22"/>
      </w:rPr>
      <w:tab/>
    </w:r>
    <w:r w:rsidR="00A41A86">
      <w:rPr>
        <w:rFonts w:ascii="VIC" w:hAnsi="VIC"/>
        <w:noProof/>
        <w:sz w:val="18"/>
        <w:szCs w:val="22"/>
      </w:rPr>
      <w:tab/>
      <w:t>October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22EF6" w14:textId="3ED8EA5A" w:rsidR="00A41A86" w:rsidRDefault="00B01B50" w:rsidP="00A41A86">
    <w:pPr>
      <w:pStyle w:val="Footer"/>
      <w:tabs>
        <w:tab w:val="clear" w:pos="9026"/>
        <w:tab w:val="right" w:pos="9498"/>
      </w:tabs>
      <w:ind w:right="-86"/>
      <w:rPr>
        <w:rFonts w:ascii="VIC" w:hAnsi="VIC"/>
        <w:sz w:val="18"/>
        <w:szCs w:val="22"/>
      </w:rPr>
    </w:pPr>
    <w:sdt>
      <w:sdtPr>
        <w:rPr>
          <w:rFonts w:ascii="VIC" w:hAnsi="VIC"/>
          <w:sz w:val="18"/>
          <w:szCs w:val="22"/>
        </w:rPr>
        <w:id w:val="11168618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41A86" w:rsidRPr="00A41A86">
          <w:rPr>
            <w:rFonts w:ascii="VIC" w:hAnsi="VIC"/>
            <w:sz w:val="18"/>
            <w:szCs w:val="22"/>
          </w:rPr>
          <w:t xml:space="preserve">Community Consultation requirements </w:t>
        </w:r>
        <w:sdt>
          <w:sdtPr>
            <w:rPr>
              <w:rFonts w:ascii="VIC" w:hAnsi="VIC"/>
              <w:sz w:val="18"/>
              <w:szCs w:val="22"/>
            </w:rPr>
            <w:id w:val="1873650688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VIC" w:hAnsi="VIC"/>
                  <w:sz w:val="18"/>
                  <w:szCs w:val="22"/>
                </w:rPr>
                <w:id w:val="-279654099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A41A86">
                  <w:rPr>
                    <w:rFonts w:ascii="VIC" w:hAnsi="VIC"/>
                    <w:sz w:val="18"/>
                    <w:szCs w:val="22"/>
                  </w:rPr>
                  <w:tab/>
                </w:r>
                <w:r w:rsidR="00A41A86">
                  <w:rPr>
                    <w:rFonts w:ascii="VIC" w:hAnsi="VIC"/>
                    <w:sz w:val="18"/>
                    <w:szCs w:val="22"/>
                  </w:rPr>
                  <w:tab/>
                </w:r>
                <w:r w:rsidR="00A41A86" w:rsidRPr="00A41A86">
                  <w:rPr>
                    <w:rFonts w:ascii="VIC" w:hAnsi="VIC"/>
                    <w:sz w:val="18"/>
                    <w:szCs w:val="22"/>
                  </w:rPr>
                  <w:t xml:space="preserve">Page 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begin"/>
                </w:r>
                <w:r w:rsidR="00A41A86" w:rsidRPr="00A41A86">
                  <w:rPr>
                    <w:rFonts w:ascii="VIC" w:hAnsi="VIC"/>
                    <w:b/>
                    <w:bCs/>
                    <w:sz w:val="18"/>
                    <w:szCs w:val="22"/>
                  </w:rPr>
                  <w:instrText xml:space="preserve"> PAGE </w:instrTex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separate"/>
                </w:r>
                <w:r w:rsid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t>1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end"/>
                </w:r>
                <w:r w:rsidR="00A41A86" w:rsidRPr="00A41A86">
                  <w:rPr>
                    <w:rFonts w:ascii="VIC" w:hAnsi="VIC"/>
                    <w:sz w:val="18"/>
                    <w:szCs w:val="22"/>
                  </w:rPr>
                  <w:t xml:space="preserve"> of 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begin"/>
                </w:r>
                <w:r w:rsidR="00A41A86" w:rsidRPr="00A41A86">
                  <w:rPr>
                    <w:rFonts w:ascii="VIC" w:hAnsi="VIC"/>
                    <w:b/>
                    <w:bCs/>
                    <w:sz w:val="18"/>
                    <w:szCs w:val="22"/>
                  </w:rPr>
                  <w:instrText xml:space="preserve"> NUMPAGES  </w:instrTex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separate"/>
                </w:r>
                <w:r w:rsid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t>3</w:t>
                </w:r>
                <w:r w:rsidR="00A41A86" w:rsidRPr="00A41A86">
                  <w:rPr>
                    <w:rFonts w:ascii="VIC" w:hAnsi="VIC"/>
                    <w:b/>
                    <w:bCs/>
                    <w:sz w:val="22"/>
                    <w:szCs w:val="22"/>
                  </w:rPr>
                  <w:fldChar w:fldCharType="end"/>
                </w:r>
              </w:sdtContent>
            </w:sdt>
          </w:sdtContent>
        </w:sdt>
        <w:r w:rsidR="00A41A86">
          <w:rPr>
            <w:rFonts w:ascii="VIC" w:hAnsi="VIC"/>
            <w:sz w:val="18"/>
            <w:szCs w:val="22"/>
          </w:rPr>
          <w:br/>
        </w:r>
        <w:r w:rsidR="00A41A86" w:rsidRPr="00A41A86">
          <w:rPr>
            <w:rFonts w:ascii="VIC" w:hAnsi="VIC"/>
            <w:sz w:val="18"/>
            <w:szCs w:val="22"/>
          </w:rPr>
          <w:t xml:space="preserve">Projects with amenity impacts - Guidance </w:t>
        </w:r>
        <w:r w:rsidR="00377036">
          <w:rPr>
            <w:rFonts w:ascii="VIC" w:hAnsi="VIC"/>
            <w:sz w:val="18"/>
            <w:szCs w:val="22"/>
          </w:rPr>
          <w:t>Note</w:t>
        </w:r>
        <w:r w:rsidR="00A41A86" w:rsidRPr="00A41A86">
          <w:rPr>
            <w:rFonts w:ascii="VIC" w:hAnsi="VIC"/>
            <w:sz w:val="18"/>
            <w:szCs w:val="22"/>
          </w:rPr>
          <w:t xml:space="preserve"> </w:t>
        </w:r>
      </w:sdtContent>
    </w:sdt>
    <w:r w:rsidR="00A41A86">
      <w:rPr>
        <w:rFonts w:ascii="VIC" w:hAnsi="VIC"/>
        <w:noProof/>
        <w:sz w:val="18"/>
        <w:szCs w:val="22"/>
      </w:rPr>
      <w:tab/>
    </w:r>
    <w:r w:rsidR="00A41A86">
      <w:rPr>
        <w:rFonts w:ascii="VIC" w:hAnsi="VIC"/>
        <w:noProof/>
        <w:sz w:val="18"/>
        <w:szCs w:val="22"/>
      </w:rPr>
      <w:tab/>
      <w:t>October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44B79" w14:textId="0BA1C3BC" w:rsidR="005F16CF" w:rsidRPr="007272B8" w:rsidRDefault="005F16CF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331B2A">
      <w:rPr>
        <w:rStyle w:val="PageNumber"/>
        <w:noProof/>
        <w:sz w:val="16"/>
        <w:szCs w:val="16"/>
      </w:rPr>
      <w:t xml:space="preserve">Community Consultation requirements Projects with amenity impacts    </w:t>
    </w:r>
    <w:r w:rsidR="00331B2A">
      <w:rPr>
        <w:rStyle w:val="PageNumber"/>
        <w:noProof/>
        <w:sz w:val="16"/>
        <w:szCs w:val="16"/>
      </w:rPr>
      <w:br/>
      <w:t>Guidance Note</w:t>
    </w:r>
    <w:r>
      <w:rPr>
        <w:rStyle w:val="PageNumber"/>
        <w:sz w:val="16"/>
        <w:szCs w:val="16"/>
      </w:rPr>
      <w:fldChar w:fldCharType="end"/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23346" w14:textId="77777777" w:rsidR="008D20C3" w:rsidRDefault="008D20C3" w:rsidP="00D21116">
      <w:r>
        <w:separator/>
      </w:r>
    </w:p>
  </w:footnote>
  <w:footnote w:type="continuationSeparator" w:id="0">
    <w:p w14:paraId="6AC0A31D" w14:textId="77777777" w:rsidR="008D20C3" w:rsidRDefault="008D20C3" w:rsidP="00D21116">
      <w:r>
        <w:continuationSeparator/>
      </w:r>
    </w:p>
  </w:footnote>
  <w:footnote w:type="continuationNotice" w:id="1">
    <w:p w14:paraId="273498D4" w14:textId="77777777" w:rsidR="008D20C3" w:rsidRDefault="008D20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89133" w14:textId="77777777" w:rsidR="003E3899" w:rsidRDefault="003E38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09E62" w14:textId="77777777" w:rsidR="005F16CF" w:rsidRDefault="005F16CF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0" allowOverlap="1" wp14:anchorId="3A4B7F1D" wp14:editId="7D58540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09046B" w14:textId="77777777" w:rsidR="005F16CF" w:rsidRPr="00D21116" w:rsidRDefault="005F16CF" w:rsidP="001F6527">
    <w:pPr>
      <w:pStyle w:val="infosheettitle"/>
    </w:pPr>
  </w:p>
  <w:p w14:paraId="3946C30E" w14:textId="77777777" w:rsidR="005F16CF" w:rsidRDefault="005F16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EA40D" w14:textId="77777777" w:rsidR="005F16CF" w:rsidRPr="00432AAF" w:rsidRDefault="005F16CF" w:rsidP="00E669E5">
    <w:pPr>
      <w:pStyle w:val="Header"/>
      <w:tabs>
        <w:tab w:val="left" w:pos="6663"/>
      </w:tabs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78E4F5B8" wp14:editId="2327D7E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325" cy="1952625"/>
          <wp:effectExtent l="0" t="0" r="9525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03" cy="195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9087BD" w14:textId="77777777" w:rsidR="005F16CF" w:rsidRDefault="005F16C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E8A31" w14:textId="77777777" w:rsidR="005F16CF" w:rsidRDefault="005F16CF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1" behindDoc="1" locked="1" layoutInCell="0" allowOverlap="1" wp14:anchorId="171A3EA4" wp14:editId="64E1D7FE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1" name="Picture 11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C855D1" w14:textId="77777777" w:rsidR="005F16CF" w:rsidRPr="00D21116" w:rsidRDefault="005F16CF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332BF"/>
    <w:multiLevelType w:val="hybridMultilevel"/>
    <w:tmpl w:val="2E2A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1EA7CD5"/>
    <w:multiLevelType w:val="hybridMultilevel"/>
    <w:tmpl w:val="9C6E943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C71368"/>
    <w:multiLevelType w:val="hybridMultilevel"/>
    <w:tmpl w:val="C21C2604"/>
    <w:lvl w:ilvl="0" w:tplc="99062B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F09DC"/>
    <w:multiLevelType w:val="hybridMultilevel"/>
    <w:tmpl w:val="BEAE9C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AE3B64"/>
    <w:multiLevelType w:val="hybridMultilevel"/>
    <w:tmpl w:val="7C24E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F7E06"/>
    <w:multiLevelType w:val="hybridMultilevel"/>
    <w:tmpl w:val="261EB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A53867"/>
    <w:multiLevelType w:val="hybridMultilevel"/>
    <w:tmpl w:val="FF74A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F2EEE"/>
    <w:multiLevelType w:val="hybridMultilevel"/>
    <w:tmpl w:val="4DB69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A609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  <w:num w:numId="14">
    <w:abstractNumId w:val="14"/>
  </w:num>
  <w:num w:numId="15">
    <w:abstractNumId w:val="17"/>
  </w:num>
  <w:num w:numId="16">
    <w:abstractNumId w:val="16"/>
  </w:num>
  <w:num w:numId="17">
    <w:abstractNumId w:val="15"/>
  </w:num>
  <w:num w:numId="18">
    <w:abstractNumId w:val="13"/>
  </w:num>
  <w:num w:numId="19">
    <w:abstractNumId w:val="1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removePersonalInformation/>
  <w:removeDateAndTime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E5"/>
    <w:rsid w:val="0003435C"/>
    <w:rsid w:val="0004043A"/>
    <w:rsid w:val="000422E5"/>
    <w:rsid w:val="00055849"/>
    <w:rsid w:val="00064D8E"/>
    <w:rsid w:val="000706FA"/>
    <w:rsid w:val="000767BE"/>
    <w:rsid w:val="00084321"/>
    <w:rsid w:val="000B0ABD"/>
    <w:rsid w:val="000B7D6A"/>
    <w:rsid w:val="000C6715"/>
    <w:rsid w:val="000D009C"/>
    <w:rsid w:val="000D3F3C"/>
    <w:rsid w:val="000E3A61"/>
    <w:rsid w:val="000E5362"/>
    <w:rsid w:val="000E6A9D"/>
    <w:rsid w:val="000F29CE"/>
    <w:rsid w:val="000F6C1A"/>
    <w:rsid w:val="00101AE5"/>
    <w:rsid w:val="00106736"/>
    <w:rsid w:val="00112D90"/>
    <w:rsid w:val="001139E2"/>
    <w:rsid w:val="00114056"/>
    <w:rsid w:val="0012529D"/>
    <w:rsid w:val="00156D4A"/>
    <w:rsid w:val="001576FE"/>
    <w:rsid w:val="00162915"/>
    <w:rsid w:val="00164140"/>
    <w:rsid w:val="00170023"/>
    <w:rsid w:val="0017653B"/>
    <w:rsid w:val="00177679"/>
    <w:rsid w:val="00177907"/>
    <w:rsid w:val="001826FD"/>
    <w:rsid w:val="00194B40"/>
    <w:rsid w:val="001A2879"/>
    <w:rsid w:val="001A4BCA"/>
    <w:rsid w:val="001A53A6"/>
    <w:rsid w:val="001A77D3"/>
    <w:rsid w:val="001B03DC"/>
    <w:rsid w:val="001B2C6F"/>
    <w:rsid w:val="001B3EC6"/>
    <w:rsid w:val="001C3026"/>
    <w:rsid w:val="001D26CA"/>
    <w:rsid w:val="001D7B3A"/>
    <w:rsid w:val="001F6527"/>
    <w:rsid w:val="00202688"/>
    <w:rsid w:val="002179FB"/>
    <w:rsid w:val="00220735"/>
    <w:rsid w:val="00231611"/>
    <w:rsid w:val="0023647F"/>
    <w:rsid w:val="00237E5A"/>
    <w:rsid w:val="002410B7"/>
    <w:rsid w:val="00246D6D"/>
    <w:rsid w:val="0025074C"/>
    <w:rsid w:val="00257C35"/>
    <w:rsid w:val="00257DBE"/>
    <w:rsid w:val="0026126A"/>
    <w:rsid w:val="002619C4"/>
    <w:rsid w:val="0026215C"/>
    <w:rsid w:val="0026473F"/>
    <w:rsid w:val="0027189D"/>
    <w:rsid w:val="002732E1"/>
    <w:rsid w:val="002825BE"/>
    <w:rsid w:val="002926B1"/>
    <w:rsid w:val="002C694D"/>
    <w:rsid w:val="002D27E5"/>
    <w:rsid w:val="002F2A2E"/>
    <w:rsid w:val="00301507"/>
    <w:rsid w:val="00313423"/>
    <w:rsid w:val="00315404"/>
    <w:rsid w:val="0031573F"/>
    <w:rsid w:val="003244C1"/>
    <w:rsid w:val="00331B2A"/>
    <w:rsid w:val="0033283A"/>
    <w:rsid w:val="0033625A"/>
    <w:rsid w:val="00346C25"/>
    <w:rsid w:val="00357016"/>
    <w:rsid w:val="003743A1"/>
    <w:rsid w:val="00377036"/>
    <w:rsid w:val="00380873"/>
    <w:rsid w:val="00386FCA"/>
    <w:rsid w:val="003923EE"/>
    <w:rsid w:val="00395206"/>
    <w:rsid w:val="003A314F"/>
    <w:rsid w:val="003B0CD7"/>
    <w:rsid w:val="003B34B7"/>
    <w:rsid w:val="003C2510"/>
    <w:rsid w:val="003C2BAA"/>
    <w:rsid w:val="003C78BC"/>
    <w:rsid w:val="003D2E87"/>
    <w:rsid w:val="003E3899"/>
    <w:rsid w:val="003F17F8"/>
    <w:rsid w:val="004016B7"/>
    <w:rsid w:val="00405B77"/>
    <w:rsid w:val="00407F08"/>
    <w:rsid w:val="00412923"/>
    <w:rsid w:val="00432AAF"/>
    <w:rsid w:val="0043716D"/>
    <w:rsid w:val="00437D52"/>
    <w:rsid w:val="00441AB0"/>
    <w:rsid w:val="00452284"/>
    <w:rsid w:val="00455320"/>
    <w:rsid w:val="00455767"/>
    <w:rsid w:val="004602F9"/>
    <w:rsid w:val="00486C45"/>
    <w:rsid w:val="00490AEA"/>
    <w:rsid w:val="004929A1"/>
    <w:rsid w:val="004A14DF"/>
    <w:rsid w:val="004A329D"/>
    <w:rsid w:val="004B77C8"/>
    <w:rsid w:val="004D497D"/>
    <w:rsid w:val="004E020E"/>
    <w:rsid w:val="004E2E21"/>
    <w:rsid w:val="004E423E"/>
    <w:rsid w:val="004E5FB8"/>
    <w:rsid w:val="004F16FC"/>
    <w:rsid w:val="005010EF"/>
    <w:rsid w:val="005200A8"/>
    <w:rsid w:val="005A2871"/>
    <w:rsid w:val="005C490A"/>
    <w:rsid w:val="005D4E49"/>
    <w:rsid w:val="005E5E57"/>
    <w:rsid w:val="005F16CF"/>
    <w:rsid w:val="005F4AAF"/>
    <w:rsid w:val="00601013"/>
    <w:rsid w:val="0061169B"/>
    <w:rsid w:val="00612F85"/>
    <w:rsid w:val="00622A86"/>
    <w:rsid w:val="00627FB0"/>
    <w:rsid w:val="00631184"/>
    <w:rsid w:val="0063704E"/>
    <w:rsid w:val="006471E7"/>
    <w:rsid w:val="00647F38"/>
    <w:rsid w:val="00662DF9"/>
    <w:rsid w:val="00663063"/>
    <w:rsid w:val="00674B7E"/>
    <w:rsid w:val="00685A41"/>
    <w:rsid w:val="00691C0C"/>
    <w:rsid w:val="006B0F05"/>
    <w:rsid w:val="006B35AA"/>
    <w:rsid w:val="006B7428"/>
    <w:rsid w:val="006C45B3"/>
    <w:rsid w:val="006E6E7A"/>
    <w:rsid w:val="006F1530"/>
    <w:rsid w:val="006F3B79"/>
    <w:rsid w:val="006F482B"/>
    <w:rsid w:val="007011B2"/>
    <w:rsid w:val="007020F3"/>
    <w:rsid w:val="00723AF6"/>
    <w:rsid w:val="00724CA5"/>
    <w:rsid w:val="00731DBD"/>
    <w:rsid w:val="0073661A"/>
    <w:rsid w:val="007374C9"/>
    <w:rsid w:val="0074184E"/>
    <w:rsid w:val="00744274"/>
    <w:rsid w:val="00745D4D"/>
    <w:rsid w:val="00751B7C"/>
    <w:rsid w:val="00756D47"/>
    <w:rsid w:val="0075724A"/>
    <w:rsid w:val="00757DD6"/>
    <w:rsid w:val="007622C6"/>
    <w:rsid w:val="0076241D"/>
    <w:rsid w:val="0076390B"/>
    <w:rsid w:val="00763F4D"/>
    <w:rsid w:val="0076792D"/>
    <w:rsid w:val="00771986"/>
    <w:rsid w:val="00786BA5"/>
    <w:rsid w:val="00790994"/>
    <w:rsid w:val="007A212C"/>
    <w:rsid w:val="007A3E26"/>
    <w:rsid w:val="007A43EF"/>
    <w:rsid w:val="007B3661"/>
    <w:rsid w:val="007C44BB"/>
    <w:rsid w:val="007C6A3B"/>
    <w:rsid w:val="007D1D75"/>
    <w:rsid w:val="007E6A1E"/>
    <w:rsid w:val="007F0EF8"/>
    <w:rsid w:val="007F1E8F"/>
    <w:rsid w:val="007F5C60"/>
    <w:rsid w:val="00807C10"/>
    <w:rsid w:val="00814F0B"/>
    <w:rsid w:val="00834A9B"/>
    <w:rsid w:val="0084631D"/>
    <w:rsid w:val="0085073F"/>
    <w:rsid w:val="00851558"/>
    <w:rsid w:val="00876FBD"/>
    <w:rsid w:val="00883C44"/>
    <w:rsid w:val="00887498"/>
    <w:rsid w:val="008946EC"/>
    <w:rsid w:val="008A2964"/>
    <w:rsid w:val="008A6F6A"/>
    <w:rsid w:val="008D20C3"/>
    <w:rsid w:val="008D7987"/>
    <w:rsid w:val="008F1609"/>
    <w:rsid w:val="008F3F1E"/>
    <w:rsid w:val="008F511C"/>
    <w:rsid w:val="009029F7"/>
    <w:rsid w:val="00904AF3"/>
    <w:rsid w:val="00914403"/>
    <w:rsid w:val="00923CE0"/>
    <w:rsid w:val="009307B4"/>
    <w:rsid w:val="009447F4"/>
    <w:rsid w:val="00951FC4"/>
    <w:rsid w:val="00970D37"/>
    <w:rsid w:val="009A2DCC"/>
    <w:rsid w:val="009A789D"/>
    <w:rsid w:val="009B1072"/>
    <w:rsid w:val="009C56B0"/>
    <w:rsid w:val="009E2514"/>
    <w:rsid w:val="009E3451"/>
    <w:rsid w:val="009E4AAF"/>
    <w:rsid w:val="00A12001"/>
    <w:rsid w:val="00A15297"/>
    <w:rsid w:val="00A16047"/>
    <w:rsid w:val="00A171DE"/>
    <w:rsid w:val="00A31F5C"/>
    <w:rsid w:val="00A36022"/>
    <w:rsid w:val="00A41A86"/>
    <w:rsid w:val="00A527E8"/>
    <w:rsid w:val="00A64BA9"/>
    <w:rsid w:val="00A71A6A"/>
    <w:rsid w:val="00A92542"/>
    <w:rsid w:val="00AA4104"/>
    <w:rsid w:val="00AB1FAB"/>
    <w:rsid w:val="00AB6368"/>
    <w:rsid w:val="00AC55D5"/>
    <w:rsid w:val="00AD2D23"/>
    <w:rsid w:val="00AF4E35"/>
    <w:rsid w:val="00B01B50"/>
    <w:rsid w:val="00B03892"/>
    <w:rsid w:val="00B11B22"/>
    <w:rsid w:val="00B20767"/>
    <w:rsid w:val="00B47667"/>
    <w:rsid w:val="00B6769F"/>
    <w:rsid w:val="00B743CD"/>
    <w:rsid w:val="00B80371"/>
    <w:rsid w:val="00B873B1"/>
    <w:rsid w:val="00BA2949"/>
    <w:rsid w:val="00BA4252"/>
    <w:rsid w:val="00BA5FDB"/>
    <w:rsid w:val="00BB52BA"/>
    <w:rsid w:val="00BB745B"/>
    <w:rsid w:val="00BC4250"/>
    <w:rsid w:val="00BC4791"/>
    <w:rsid w:val="00BE275D"/>
    <w:rsid w:val="00C02A6C"/>
    <w:rsid w:val="00C13DF9"/>
    <w:rsid w:val="00C20997"/>
    <w:rsid w:val="00C26098"/>
    <w:rsid w:val="00C32AD5"/>
    <w:rsid w:val="00C6035D"/>
    <w:rsid w:val="00C62CDF"/>
    <w:rsid w:val="00C659E3"/>
    <w:rsid w:val="00C663E5"/>
    <w:rsid w:val="00C764FD"/>
    <w:rsid w:val="00C84E7F"/>
    <w:rsid w:val="00C879A3"/>
    <w:rsid w:val="00CA32A8"/>
    <w:rsid w:val="00CA70B7"/>
    <w:rsid w:val="00CC3379"/>
    <w:rsid w:val="00CD2ADB"/>
    <w:rsid w:val="00CD4E9D"/>
    <w:rsid w:val="00CD6CEE"/>
    <w:rsid w:val="00CD7719"/>
    <w:rsid w:val="00CE7A77"/>
    <w:rsid w:val="00CF1ADA"/>
    <w:rsid w:val="00CF78A7"/>
    <w:rsid w:val="00D00EDE"/>
    <w:rsid w:val="00D04874"/>
    <w:rsid w:val="00D165D9"/>
    <w:rsid w:val="00D207C4"/>
    <w:rsid w:val="00D21116"/>
    <w:rsid w:val="00D227D2"/>
    <w:rsid w:val="00D227FA"/>
    <w:rsid w:val="00D26A19"/>
    <w:rsid w:val="00D32A30"/>
    <w:rsid w:val="00D41044"/>
    <w:rsid w:val="00D410AD"/>
    <w:rsid w:val="00D5260B"/>
    <w:rsid w:val="00D61627"/>
    <w:rsid w:val="00D622D7"/>
    <w:rsid w:val="00D638ED"/>
    <w:rsid w:val="00D76005"/>
    <w:rsid w:val="00D76223"/>
    <w:rsid w:val="00D8132D"/>
    <w:rsid w:val="00D8763F"/>
    <w:rsid w:val="00D93393"/>
    <w:rsid w:val="00DA5B3D"/>
    <w:rsid w:val="00DB0772"/>
    <w:rsid w:val="00DC0E0F"/>
    <w:rsid w:val="00DC2E41"/>
    <w:rsid w:val="00DC7044"/>
    <w:rsid w:val="00DD4C1D"/>
    <w:rsid w:val="00DE3EF9"/>
    <w:rsid w:val="00E040D5"/>
    <w:rsid w:val="00E04A83"/>
    <w:rsid w:val="00E34AC9"/>
    <w:rsid w:val="00E40BBF"/>
    <w:rsid w:val="00E4115A"/>
    <w:rsid w:val="00E5034A"/>
    <w:rsid w:val="00E5501C"/>
    <w:rsid w:val="00E669E5"/>
    <w:rsid w:val="00E9011D"/>
    <w:rsid w:val="00E90F7F"/>
    <w:rsid w:val="00EA5629"/>
    <w:rsid w:val="00EE66B0"/>
    <w:rsid w:val="00EF6307"/>
    <w:rsid w:val="00EF77E4"/>
    <w:rsid w:val="00F0640D"/>
    <w:rsid w:val="00F07A48"/>
    <w:rsid w:val="00F16D7A"/>
    <w:rsid w:val="00F24F67"/>
    <w:rsid w:val="00F43763"/>
    <w:rsid w:val="00F437A1"/>
    <w:rsid w:val="00F544C6"/>
    <w:rsid w:val="00F557A6"/>
    <w:rsid w:val="00F62A4A"/>
    <w:rsid w:val="00F64309"/>
    <w:rsid w:val="00F66B44"/>
    <w:rsid w:val="00F7105F"/>
    <w:rsid w:val="00FA5663"/>
    <w:rsid w:val="00FB6FA5"/>
    <w:rsid w:val="00FC5205"/>
    <w:rsid w:val="00FD5C57"/>
    <w:rsid w:val="00FE11E5"/>
    <w:rsid w:val="00FE2949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6A82D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ListParagraph">
    <w:name w:val="List Paragraph"/>
    <w:basedOn w:val="Normal"/>
    <w:uiPriority w:val="34"/>
    <w:qFormat/>
    <w:rsid w:val="00E669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A7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7D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7D3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7D3"/>
    <w:rPr>
      <w:rFonts w:ascii="Arial" w:hAnsi="Arial"/>
      <w:b/>
      <w:bCs/>
      <w:color w:val="53565A"/>
    </w:rPr>
  </w:style>
  <w:style w:type="paragraph" w:customStyle="1" w:styleId="DHHSbody">
    <w:name w:val="DHHS body"/>
    <w:qFormat/>
    <w:rsid w:val="00331B2A"/>
    <w:pPr>
      <w:spacing w:after="120" w:line="320" w:lineRule="atLeast"/>
    </w:pPr>
    <w:rPr>
      <w:rFonts w:ascii="Arial" w:eastAsia="Times" w:hAnsi="Arial"/>
      <w:lang w:eastAsia="en-US"/>
    </w:rPr>
  </w:style>
  <w:style w:type="paragraph" w:customStyle="1" w:styleId="Pa0">
    <w:name w:val="Pa0"/>
    <w:basedOn w:val="Normal"/>
    <w:next w:val="Normal"/>
    <w:uiPriority w:val="99"/>
    <w:rsid w:val="00331B2A"/>
    <w:pPr>
      <w:autoSpaceDE w:val="0"/>
      <w:autoSpaceDN w:val="0"/>
      <w:adjustRightInd w:val="0"/>
      <w:spacing w:line="201" w:lineRule="atLeast"/>
    </w:pPr>
    <w:rPr>
      <w:rFonts w:ascii="VIC" w:hAnsi="VIC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ort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6eh4\Downloads\Factsheet-A4-Header-Mid.dotx" TargetMode="External"/></Relationship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DF275EE53AE4781B9BE17428F8986" ma:contentTypeVersion="14" ma:contentTypeDescription="Create a new document." ma:contentTypeScope="" ma:versionID="16359e0e3775978a9dacc3dbca440ef6">
  <xsd:schema xmlns:xsd="http://www.w3.org/2001/XMLSchema" xmlns:xs="http://www.w3.org/2001/XMLSchema" xmlns:p="http://schemas.microsoft.com/office/2006/metadata/properties" xmlns:ns2="498a0cc5-c2a5-4cf9-8fa4-b0a7e7f68826" xmlns:ns3="b0750df0-0dbf-4963-a67b-7e45bd0aa735" targetNamespace="http://schemas.microsoft.com/office/2006/metadata/properties" ma:root="true" ma:fieldsID="cb68d73e406b7c1180acb784b4a98e70" ns2:_="" ns3:_="">
    <xsd:import namespace="498a0cc5-c2a5-4cf9-8fa4-b0a7e7f68826"/>
    <xsd:import namespace="b0750df0-0dbf-4963-a67b-7e45bd0aa7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50df0-0dbf-4963-a67b-7e45bd0a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8a0cc5-c2a5-4cf9-8fa4-b0a7e7f68826">
      <UserInfo>
        <DisplayName>Jane Ferguson (DJPR)</DisplayName>
        <AccountId>117</AccountId>
        <AccountType/>
      </UserInfo>
      <UserInfo>
        <DisplayName>Julia C McCusker (DJPR)</DisplayName>
        <AccountId>130</AccountId>
        <AccountType/>
      </UserInfo>
      <UserInfo>
        <DisplayName>Joe Was (DJPR)</DisplayName>
        <AccountId>127</AccountId>
        <AccountType/>
      </UserInfo>
      <UserInfo>
        <DisplayName>Beau Tran (DJPR)</DisplayName>
        <AccountId>56</AccountId>
        <AccountType/>
      </UserInfo>
      <UserInfo>
        <DisplayName>Belinda J Kleverlaan (DJPR)</DisplayName>
        <AccountId>55</AccountId>
        <AccountType/>
      </UserInfo>
      <UserInfo>
        <DisplayName>Angela Fumberger (DJPR)</DisplayName>
        <AccountId>31</AccountId>
        <AccountType/>
      </UserInfo>
      <UserInfo>
        <DisplayName>SharingLinks.6862236f-5c9a-465f-aeb5-45c6e389e529.Flexible.b642ab62-7750-4994-8aac-2037d8b04f95</DisplayName>
        <AccountId>801</AccountId>
        <AccountType/>
      </UserInfo>
      <UserInfo>
        <DisplayName>SharingLinks.07232aeb-d492-4585-8f4f-faa7056558cc.Flexible.6ba8ab68-aaf5-4c0b-894e-c602c0f04c93</DisplayName>
        <AccountId>1558</AccountId>
        <AccountType/>
      </UserInfo>
      <UserInfo>
        <DisplayName>James M Dwyer (DJPR)</DisplayName>
        <AccountId>111</AccountId>
        <AccountType/>
      </UserInfo>
      <UserInfo>
        <DisplayName>Kaitlyn Frawley (DJPR)</DisplayName>
        <AccountId>137</AccountId>
        <AccountType/>
      </UserInfo>
      <UserInfo>
        <DisplayName>Liam B Ratcliffe (DJPR)</DisplayName>
        <AccountId>140</AccountId>
        <AccountType/>
      </UserInfo>
      <UserInfo>
        <DisplayName>Jessica A Crofts (DJPR)</DisplayName>
        <AccountId>125</AccountId>
        <AccountType/>
      </UserInfo>
      <UserInfo>
        <DisplayName>Kerry A Harrison (DJPR)</DisplayName>
        <AccountId>135</AccountId>
        <AccountType/>
      </UserInfo>
      <UserInfo>
        <DisplayName>Philip Saikaly (DJPR)</DisplayName>
        <AccountId>181</AccountId>
        <AccountType/>
      </UserInfo>
      <UserInfo>
        <DisplayName>Chris Arnett (DJPR)</DisplayName>
        <AccountId>23</AccountId>
        <AccountType/>
      </UserInfo>
      <UserInfo>
        <DisplayName>Michael Gorgievski (DJPR)</DisplayName>
        <AccountId>28</AccountId>
        <AccountType/>
      </UserInfo>
      <UserInfo>
        <DisplayName>Natalie Dimovski (DJPR)</DisplayName>
        <AccountId>22</AccountId>
        <AccountType/>
      </UserInfo>
      <UserInfo>
        <DisplayName>Melissa Beattie (DJPR)</DisplayName>
        <AccountId>26</AccountId>
        <AccountType/>
      </UserInfo>
      <UserInfo>
        <DisplayName>Kathryn Henry (DJPR)</DisplayName>
        <AccountId>219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A6187E-13B7-478B-82D6-69D2DF4B5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a0cc5-c2a5-4cf9-8fa4-b0a7e7f68826"/>
    <ds:schemaRef ds:uri="b0750df0-0dbf-4963-a67b-7e45bd0a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219D7A-85B5-4043-A919-211E7669C2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70ECC5-27CD-4DA2-98FF-E4D7B3ED280F}">
  <ds:schemaRefs>
    <ds:schemaRef ds:uri="http://schemas.microsoft.com/office/2006/metadata/properties"/>
    <ds:schemaRef ds:uri="http://schemas.microsoft.com/office/infopath/2007/PartnerControls"/>
    <ds:schemaRef ds:uri="498a0cc5-c2a5-4cf9-8fa4-b0a7e7f68826"/>
  </ds:schemaRefs>
</ds:datastoreItem>
</file>

<file path=customXml/itemProps4.xml><?xml version="1.0" encoding="utf-8"?>
<ds:datastoreItem xmlns:ds="http://schemas.openxmlformats.org/officeDocument/2006/customXml" ds:itemID="{A0549361-3669-4FB5-8CCF-C425D7FB82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Factsheet-A4-Header-Mid.dotx</Template>
  <TotalTime>0</TotalTime>
  <Pages>3</Pages>
  <Words>1023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2021-10-04T17:09:00Z</dcterms:created>
  <dcterms:modified xsi:type="dcterms:W3CDTF">2021-10-11T06:01:00Z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0x01010063DDF275EE53AE4781B9BE17428F8986</vt:lpwstr>
  </property>
  <property fmtid="{D5CDD505-2E9C-101B-9397-08002B2CF9AE}" pid="3" name="TriggerFlowInfo">
    <vt:lpwstr/>
  </property>
  <property fmtid="{D5CDD505-2E9C-101B-9397-08002B2CF9AE}" pid="4" name="_ExtendedDescription">
    <vt:lpwstr/>
  </property>
</Properties>
</file>