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34FF" w14:textId="22B6827F" w:rsidR="00F46E69" w:rsidRDefault="00F46E69">
      <w:r>
        <w:rPr>
          <w:noProof/>
          <w:lang w:eastAsia="en-AU"/>
        </w:rPr>
        <w:drawing>
          <wp:anchor distT="0" distB="0" distL="114300" distR="114300" simplePos="0" relativeHeight="251659264" behindDoc="1" locked="0" layoutInCell="0" allowOverlap="1" wp14:anchorId="222B59AB" wp14:editId="3032E410">
            <wp:simplePos x="0" y="0"/>
            <wp:positionH relativeFrom="page">
              <wp:posOffset>-216535</wp:posOffset>
            </wp:positionH>
            <wp:positionV relativeFrom="page">
              <wp:posOffset>-204613</wp:posOffset>
            </wp:positionV>
            <wp:extent cx="7985344" cy="151657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p>
    <w:p w14:paraId="3062DF87" w14:textId="77777777" w:rsidR="00F46E69" w:rsidRDefault="00F46E69" w:rsidP="00F46E69">
      <w:pPr>
        <w:pStyle w:val="Title1"/>
      </w:pPr>
      <w:r w:rsidRPr="00A91450">
        <w:t xml:space="preserve">Community Sports Infrastructure Stimulus Package </w:t>
      </w:r>
    </w:p>
    <w:p w14:paraId="55A6E4E5" w14:textId="0FF1A92C" w:rsidR="00F46E69" w:rsidRPr="000B3FFE" w:rsidRDefault="00F46E69" w:rsidP="000B3FFE">
      <w:pPr>
        <w:pStyle w:val="Title1"/>
        <w:rPr>
          <w:b w:val="0"/>
          <w:color w:val="auto"/>
          <w:sz w:val="20"/>
          <w:szCs w:val="20"/>
        </w:rPr>
      </w:pPr>
      <w:r w:rsidRPr="000B3FFE">
        <w:rPr>
          <w:sz w:val="28"/>
          <w:szCs w:val="28"/>
        </w:rPr>
        <w:t>FAQs</w:t>
      </w:r>
      <w:r w:rsidR="000B3FFE" w:rsidRPr="000B3FFE">
        <w:rPr>
          <w:sz w:val="28"/>
          <w:szCs w:val="28"/>
        </w:rPr>
        <w:br/>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sz w:val="18"/>
          <w:szCs w:val="18"/>
        </w:rPr>
        <w:tab/>
      </w:r>
      <w:r w:rsidR="000B3FFE" w:rsidRPr="000B3FFE">
        <w:rPr>
          <w:b w:val="0"/>
          <w:bCs/>
          <w:sz w:val="16"/>
          <w:szCs w:val="16"/>
        </w:rPr>
        <w:t>4 June 202</w:t>
      </w:r>
      <w:r w:rsidR="000B3FFE">
        <w:rPr>
          <w:b w:val="0"/>
          <w:bCs/>
          <w:sz w:val="16"/>
          <w:szCs w:val="16"/>
        </w:rPr>
        <w:t>0</w:t>
      </w:r>
      <w:r w:rsidR="000B3FFE" w:rsidRPr="000B3FFE">
        <w:rPr>
          <w:sz w:val="28"/>
          <w:szCs w:val="28"/>
        </w:rPr>
        <w:tab/>
      </w:r>
      <w:r w:rsidR="000B3FFE">
        <w:rPr>
          <w:sz w:val="28"/>
          <w:szCs w:val="28"/>
        </w:rPr>
        <w:br/>
      </w:r>
      <w:r w:rsidR="000B3FFE" w:rsidRPr="000B3FFE">
        <w:rPr>
          <w:sz w:val="22"/>
          <w:szCs w:val="22"/>
        </w:rPr>
        <w:br/>
      </w:r>
    </w:p>
    <w:tbl>
      <w:tblPr>
        <w:tblW w:w="9498" w:type="dxa"/>
        <w:tblInd w:w="-5" w:type="dxa"/>
        <w:tblLook w:val="04A0" w:firstRow="1" w:lastRow="0" w:firstColumn="1" w:lastColumn="0" w:noHBand="0" w:noVBand="1"/>
      </w:tblPr>
      <w:tblGrid>
        <w:gridCol w:w="1466"/>
        <w:gridCol w:w="5197"/>
        <w:gridCol w:w="2835"/>
      </w:tblGrid>
      <w:tr w:rsidR="001D5887" w:rsidRPr="00F46E69" w14:paraId="5A319A01" w14:textId="77777777" w:rsidTr="001014CD">
        <w:trPr>
          <w:trHeight w:val="465"/>
        </w:trPr>
        <w:tc>
          <w:tcPr>
            <w:tcW w:w="1466" w:type="dxa"/>
            <w:tcBorders>
              <w:top w:val="single" w:sz="4" w:space="0" w:color="auto"/>
              <w:left w:val="single" w:sz="4" w:space="0" w:color="auto"/>
              <w:bottom w:val="single" w:sz="4" w:space="0" w:color="auto"/>
              <w:right w:val="single" w:sz="4" w:space="0" w:color="auto"/>
            </w:tcBorders>
            <w:shd w:val="clear" w:color="auto" w:fill="00003E"/>
            <w:vAlign w:val="center"/>
          </w:tcPr>
          <w:p w14:paraId="773F6BA1" w14:textId="62DDE199" w:rsidR="001D5887" w:rsidRDefault="001D5887" w:rsidP="001D5887">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Category</w:t>
            </w:r>
          </w:p>
        </w:tc>
        <w:tc>
          <w:tcPr>
            <w:tcW w:w="5197" w:type="dxa"/>
            <w:tcBorders>
              <w:top w:val="single" w:sz="4" w:space="0" w:color="auto"/>
              <w:left w:val="single" w:sz="4" w:space="0" w:color="auto"/>
              <w:bottom w:val="single" w:sz="4" w:space="0" w:color="auto"/>
              <w:right w:val="single" w:sz="4" w:space="0" w:color="auto"/>
            </w:tcBorders>
            <w:shd w:val="clear" w:color="auto" w:fill="00003E"/>
            <w:vAlign w:val="center"/>
          </w:tcPr>
          <w:p w14:paraId="1F998960" w14:textId="1785778D" w:rsidR="001D5887" w:rsidRPr="00F46E69" w:rsidRDefault="001D5887" w:rsidP="001D5887">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Question</w:t>
            </w:r>
            <w:r>
              <w:rPr>
                <w:rFonts w:ascii="Calibri" w:eastAsia="Times New Roman" w:hAnsi="Calibri" w:cs="Calibri"/>
                <w:b/>
                <w:bCs/>
                <w:lang w:eastAsia="en-AU"/>
              </w:rPr>
              <w:t>/s</w:t>
            </w:r>
          </w:p>
        </w:tc>
        <w:tc>
          <w:tcPr>
            <w:tcW w:w="2835" w:type="dxa"/>
            <w:tcBorders>
              <w:top w:val="single" w:sz="4" w:space="0" w:color="auto"/>
              <w:left w:val="single" w:sz="4" w:space="0" w:color="auto"/>
              <w:bottom w:val="single" w:sz="4" w:space="0" w:color="000000"/>
              <w:right w:val="single" w:sz="4" w:space="0" w:color="auto"/>
            </w:tcBorders>
            <w:shd w:val="clear" w:color="auto" w:fill="00003E"/>
            <w:vAlign w:val="center"/>
          </w:tcPr>
          <w:p w14:paraId="6037DD4C" w14:textId="490A2F9C" w:rsidR="001D5887" w:rsidRPr="00F46E69" w:rsidRDefault="001D5887" w:rsidP="000634BE">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Response</w:t>
            </w:r>
          </w:p>
        </w:tc>
      </w:tr>
      <w:tr w:rsidR="001B1B9F" w:rsidRPr="00F46E69" w14:paraId="5ADC8D61" w14:textId="77777777" w:rsidTr="001014CD">
        <w:trPr>
          <w:trHeight w:val="428"/>
        </w:trPr>
        <w:tc>
          <w:tcPr>
            <w:tcW w:w="1466" w:type="dxa"/>
            <w:vMerge w:val="restart"/>
            <w:tcBorders>
              <w:top w:val="single" w:sz="4" w:space="0" w:color="auto"/>
              <w:left w:val="single" w:sz="4" w:space="0" w:color="auto"/>
              <w:right w:val="single" w:sz="4" w:space="0" w:color="auto"/>
            </w:tcBorders>
            <w:vAlign w:val="center"/>
          </w:tcPr>
          <w:p w14:paraId="403F914B" w14:textId="409108DB" w:rsidR="001B1B9F" w:rsidRPr="003F7F80" w:rsidRDefault="001B1B9F" w:rsidP="003F7F80">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Packaging projects into one (1) application</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BE24B" w14:textId="46975B80"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Is it possible to have a</w:t>
            </w:r>
            <w:r w:rsidR="0073322C">
              <w:rPr>
                <w:rFonts w:ascii="Calibri" w:eastAsia="Times New Roman" w:hAnsi="Calibri" w:cs="Calibri"/>
                <w:lang w:eastAsia="en-AU"/>
              </w:rPr>
              <w:t>n</w:t>
            </w:r>
            <w:r w:rsidRPr="00F46E69">
              <w:rPr>
                <w:rFonts w:ascii="Calibri" w:eastAsia="Times New Roman" w:hAnsi="Calibri" w:cs="Calibri"/>
                <w:lang w:eastAsia="en-AU"/>
              </w:rPr>
              <w:t xml:space="preserve"> oval lighting project that covers more than one </w:t>
            </w:r>
            <w:r w:rsidR="0073322C">
              <w:rPr>
                <w:rFonts w:ascii="Calibri" w:eastAsia="Times New Roman" w:hAnsi="Calibri" w:cs="Calibri"/>
                <w:lang w:eastAsia="en-AU"/>
              </w:rPr>
              <w:t xml:space="preserve">(1) </w:t>
            </w:r>
            <w:r w:rsidRPr="00F46E69">
              <w:rPr>
                <w:rFonts w:ascii="Calibri" w:eastAsia="Times New Roman" w:hAnsi="Calibri" w:cs="Calibri"/>
                <w:lang w:eastAsia="en-AU"/>
              </w:rPr>
              <w:t>sporting facility?</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652F84" w14:textId="6EF5398E" w:rsidR="001B1B9F" w:rsidRPr="00F46E69" w:rsidRDefault="001B1B9F" w:rsidP="000634BE">
            <w:pPr>
              <w:spacing w:after="0" w:line="240" w:lineRule="auto"/>
              <w:rPr>
                <w:rFonts w:ascii="Calibri" w:eastAsia="Times New Roman" w:hAnsi="Calibri" w:cs="Calibri"/>
                <w:lang w:eastAsia="en-AU"/>
              </w:rPr>
            </w:pPr>
            <w:r w:rsidRPr="00F46E69">
              <w:rPr>
                <w:rFonts w:ascii="Calibri" w:eastAsia="Times New Roman" w:hAnsi="Calibri" w:cs="Calibri"/>
                <w:lang w:eastAsia="en-AU"/>
              </w:rPr>
              <w:t xml:space="preserve">Yes. Packaged up applications will be accepted providing the projects are similar (for example lighting of facilities or courts) or multiple project elements within the one project site. </w:t>
            </w:r>
          </w:p>
        </w:tc>
      </w:tr>
      <w:tr w:rsidR="001B1B9F" w:rsidRPr="00F46E69" w14:paraId="4A3F90E9" w14:textId="77777777" w:rsidTr="001014CD">
        <w:trPr>
          <w:trHeight w:val="600"/>
        </w:trPr>
        <w:tc>
          <w:tcPr>
            <w:tcW w:w="1466" w:type="dxa"/>
            <w:vMerge/>
            <w:tcBorders>
              <w:left w:val="single" w:sz="4" w:space="0" w:color="auto"/>
              <w:right w:val="single" w:sz="4" w:space="0" w:color="auto"/>
            </w:tcBorders>
            <w:vAlign w:val="center"/>
          </w:tcPr>
          <w:p w14:paraId="13280913" w14:textId="77777777" w:rsidR="001B1B9F" w:rsidRPr="003F7F80" w:rsidRDefault="001B1B9F" w:rsidP="003F7F80">
            <w:pPr>
              <w:spacing w:after="0" w:line="240" w:lineRule="auto"/>
              <w:rPr>
                <w:rFonts w:ascii="Calibri" w:eastAsia="Times New Roman" w:hAnsi="Calibri" w:cs="Calibri"/>
                <w:b/>
                <w:bCs/>
                <w:lang w:eastAsia="en-AU"/>
              </w:rPr>
            </w:pPr>
          </w:p>
        </w:tc>
        <w:tc>
          <w:tcPr>
            <w:tcW w:w="5197" w:type="dxa"/>
            <w:tcBorders>
              <w:top w:val="nil"/>
              <w:left w:val="single" w:sz="4" w:space="0" w:color="auto"/>
              <w:bottom w:val="single" w:sz="4" w:space="0" w:color="auto"/>
              <w:right w:val="single" w:sz="4" w:space="0" w:color="auto"/>
            </w:tcBorders>
            <w:shd w:val="clear" w:color="auto" w:fill="auto"/>
            <w:vAlign w:val="bottom"/>
            <w:hideMark/>
          </w:tcPr>
          <w:p w14:paraId="5A28A571" w14:textId="61B5B685"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Can we package up multiple projects of a similar nature, or multiple projects at the one location as one project application? (x three applications)</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5FCCC5" w14:textId="77777777" w:rsidR="001B1B9F" w:rsidRPr="00F46E69" w:rsidRDefault="001B1B9F" w:rsidP="000634BE">
            <w:pPr>
              <w:spacing w:after="0" w:line="240" w:lineRule="auto"/>
              <w:rPr>
                <w:rFonts w:ascii="Calibri" w:eastAsia="Times New Roman" w:hAnsi="Calibri" w:cs="Calibri"/>
                <w:lang w:eastAsia="en-AU"/>
              </w:rPr>
            </w:pPr>
          </w:p>
        </w:tc>
      </w:tr>
      <w:tr w:rsidR="001B1B9F" w:rsidRPr="00F46E69" w14:paraId="2B19CED4" w14:textId="77777777" w:rsidTr="001014CD">
        <w:trPr>
          <w:trHeight w:val="600"/>
        </w:trPr>
        <w:tc>
          <w:tcPr>
            <w:tcW w:w="1466" w:type="dxa"/>
            <w:vMerge/>
            <w:tcBorders>
              <w:left w:val="single" w:sz="4" w:space="0" w:color="auto"/>
              <w:right w:val="single" w:sz="4" w:space="0" w:color="auto"/>
            </w:tcBorders>
            <w:vAlign w:val="center"/>
          </w:tcPr>
          <w:p w14:paraId="11188B55" w14:textId="77777777" w:rsidR="001B1B9F" w:rsidRPr="003F7F80" w:rsidRDefault="001B1B9F" w:rsidP="003F7F80">
            <w:pPr>
              <w:spacing w:after="0" w:line="240" w:lineRule="auto"/>
              <w:rPr>
                <w:rFonts w:ascii="Calibri" w:eastAsia="Times New Roman" w:hAnsi="Calibri" w:cs="Calibri"/>
                <w:b/>
                <w:bCs/>
                <w:lang w:eastAsia="en-AU"/>
              </w:rPr>
            </w:pPr>
          </w:p>
        </w:tc>
        <w:tc>
          <w:tcPr>
            <w:tcW w:w="5197" w:type="dxa"/>
            <w:tcBorders>
              <w:top w:val="nil"/>
              <w:left w:val="single" w:sz="4" w:space="0" w:color="auto"/>
              <w:bottom w:val="single" w:sz="4" w:space="0" w:color="auto"/>
              <w:right w:val="single" w:sz="4" w:space="0" w:color="auto"/>
            </w:tcBorders>
            <w:shd w:val="clear" w:color="auto" w:fill="auto"/>
            <w:vAlign w:val="bottom"/>
            <w:hideMark/>
          </w:tcPr>
          <w:p w14:paraId="03A71157" w14:textId="71B71C6F"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 xml:space="preserve">Can passive and active lighting projects be packaged? </w:t>
            </w:r>
            <w:r w:rsidR="00B412A3">
              <w:rPr>
                <w:rFonts w:ascii="Calibri" w:eastAsia="Times New Roman" w:hAnsi="Calibri" w:cs="Calibri"/>
                <w:lang w:eastAsia="en-AU"/>
              </w:rPr>
              <w:br/>
              <w:t>For example, p</w:t>
            </w:r>
            <w:r w:rsidRPr="00F46E69">
              <w:rPr>
                <w:rFonts w:ascii="Calibri" w:eastAsia="Times New Roman" w:hAnsi="Calibri" w:cs="Calibri"/>
                <w:lang w:eastAsia="en-AU"/>
              </w:rPr>
              <w:t>ublic use basketball court and sports ground lighting upgrade</w:t>
            </w:r>
            <w:r w:rsidR="00B412A3">
              <w:rPr>
                <w:rFonts w:ascii="Calibri" w:eastAsia="Times New Roman" w:hAnsi="Calibri" w:cs="Calibri"/>
                <w:lang w:eastAsia="en-AU"/>
              </w:rPr>
              <w:t>.</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50F027" w14:textId="77777777" w:rsidR="001B1B9F" w:rsidRPr="00F46E69" w:rsidRDefault="001B1B9F" w:rsidP="000634BE">
            <w:pPr>
              <w:spacing w:after="0" w:line="240" w:lineRule="auto"/>
              <w:rPr>
                <w:rFonts w:ascii="Calibri" w:eastAsia="Times New Roman" w:hAnsi="Calibri" w:cs="Calibri"/>
                <w:lang w:eastAsia="en-AU"/>
              </w:rPr>
            </w:pPr>
          </w:p>
        </w:tc>
      </w:tr>
      <w:tr w:rsidR="001B1B9F" w:rsidRPr="00F46E69" w14:paraId="799601BA" w14:textId="77777777" w:rsidTr="001014CD">
        <w:trPr>
          <w:trHeight w:val="600"/>
        </w:trPr>
        <w:tc>
          <w:tcPr>
            <w:tcW w:w="1466" w:type="dxa"/>
            <w:vMerge/>
            <w:tcBorders>
              <w:left w:val="single" w:sz="4" w:space="0" w:color="auto"/>
              <w:right w:val="single" w:sz="4" w:space="0" w:color="auto"/>
            </w:tcBorders>
            <w:vAlign w:val="center"/>
          </w:tcPr>
          <w:p w14:paraId="7B496E4E" w14:textId="77777777" w:rsidR="001B1B9F" w:rsidRPr="003F7F80" w:rsidRDefault="001B1B9F" w:rsidP="003F7F80">
            <w:pPr>
              <w:spacing w:after="0" w:line="240" w:lineRule="auto"/>
              <w:rPr>
                <w:rFonts w:ascii="Calibri" w:eastAsia="Times New Roman" w:hAnsi="Calibri" w:cs="Calibri"/>
                <w:b/>
                <w:bCs/>
                <w:lang w:eastAsia="en-AU"/>
              </w:rPr>
            </w:pPr>
          </w:p>
        </w:tc>
        <w:tc>
          <w:tcPr>
            <w:tcW w:w="5197" w:type="dxa"/>
            <w:tcBorders>
              <w:top w:val="nil"/>
              <w:left w:val="single" w:sz="4" w:space="0" w:color="auto"/>
              <w:bottom w:val="single" w:sz="4" w:space="0" w:color="auto"/>
              <w:right w:val="single" w:sz="4" w:space="0" w:color="auto"/>
            </w:tcBorders>
            <w:shd w:val="clear" w:color="auto" w:fill="auto"/>
            <w:vAlign w:val="bottom"/>
            <w:hideMark/>
          </w:tcPr>
          <w:p w14:paraId="18205982" w14:textId="590F0F0F"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Can broader sport facility upgrades be presented as a packaged project</w:t>
            </w:r>
            <w:r w:rsidR="00B412A3">
              <w:rPr>
                <w:rFonts w:ascii="Calibri" w:eastAsia="Times New Roman" w:hAnsi="Calibri" w:cs="Calibri"/>
                <w:lang w:eastAsia="en-AU"/>
              </w:rPr>
              <w:t>?</w:t>
            </w:r>
            <w:r w:rsidR="00003DC8">
              <w:rPr>
                <w:rFonts w:ascii="Calibri" w:eastAsia="Times New Roman" w:hAnsi="Calibri" w:cs="Calibri"/>
                <w:lang w:eastAsia="en-AU"/>
              </w:rPr>
              <w:br/>
            </w:r>
            <w:r w:rsidR="00B412A3">
              <w:rPr>
                <w:rFonts w:ascii="Calibri" w:eastAsia="Times New Roman" w:hAnsi="Calibri" w:cs="Calibri"/>
                <w:lang w:eastAsia="en-AU"/>
              </w:rPr>
              <w:t>For example,</w:t>
            </w:r>
            <w:r w:rsidRPr="00F46E69">
              <w:rPr>
                <w:rFonts w:ascii="Calibri" w:eastAsia="Times New Roman" w:hAnsi="Calibri" w:cs="Calibri"/>
                <w:lang w:eastAsia="en-AU"/>
              </w:rPr>
              <w:t xml:space="preserve"> netball courts at multiple locations.</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169670" w14:textId="77777777" w:rsidR="001B1B9F" w:rsidRPr="00F46E69" w:rsidRDefault="001B1B9F" w:rsidP="000634BE">
            <w:pPr>
              <w:spacing w:after="0" w:line="240" w:lineRule="auto"/>
              <w:rPr>
                <w:rFonts w:ascii="Calibri" w:eastAsia="Times New Roman" w:hAnsi="Calibri" w:cs="Calibri"/>
                <w:lang w:eastAsia="en-AU"/>
              </w:rPr>
            </w:pPr>
          </w:p>
        </w:tc>
      </w:tr>
      <w:tr w:rsidR="001B1B9F" w:rsidRPr="00F46E69" w14:paraId="574872C5" w14:textId="77777777" w:rsidTr="001014CD">
        <w:trPr>
          <w:trHeight w:val="381"/>
        </w:trPr>
        <w:tc>
          <w:tcPr>
            <w:tcW w:w="1466" w:type="dxa"/>
            <w:vMerge/>
            <w:tcBorders>
              <w:left w:val="single" w:sz="4" w:space="0" w:color="auto"/>
              <w:bottom w:val="single" w:sz="4" w:space="0" w:color="auto"/>
              <w:right w:val="single" w:sz="4" w:space="0" w:color="auto"/>
            </w:tcBorders>
            <w:vAlign w:val="center"/>
          </w:tcPr>
          <w:p w14:paraId="32B7C6A3" w14:textId="77777777" w:rsidR="001B1B9F" w:rsidRPr="003F7F80" w:rsidRDefault="001B1B9F" w:rsidP="003F7F80">
            <w:pPr>
              <w:spacing w:after="0" w:line="240" w:lineRule="auto"/>
              <w:rPr>
                <w:rFonts w:ascii="Calibri" w:eastAsia="Times New Roman" w:hAnsi="Calibri" w:cs="Calibri"/>
                <w:b/>
                <w:bCs/>
                <w:lang w:eastAsia="en-AU"/>
              </w:rPr>
            </w:pPr>
          </w:p>
        </w:tc>
        <w:tc>
          <w:tcPr>
            <w:tcW w:w="5197" w:type="dxa"/>
            <w:tcBorders>
              <w:top w:val="nil"/>
              <w:left w:val="single" w:sz="4" w:space="0" w:color="auto"/>
              <w:bottom w:val="single" w:sz="4" w:space="0" w:color="auto"/>
              <w:right w:val="single" w:sz="4" w:space="0" w:color="auto"/>
            </w:tcBorders>
            <w:shd w:val="clear" w:color="auto" w:fill="auto"/>
            <w:vAlign w:val="center"/>
            <w:hideMark/>
          </w:tcPr>
          <w:p w14:paraId="0ACD41DF" w14:textId="47E16B94"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Can you cluster like sporting projects</w:t>
            </w:r>
            <w:r w:rsidR="00003DC8">
              <w:rPr>
                <w:rFonts w:ascii="Calibri" w:eastAsia="Times New Roman" w:hAnsi="Calibri" w:cs="Calibri"/>
                <w:lang w:eastAsia="en-AU"/>
              </w:rPr>
              <w:t>?</w:t>
            </w:r>
            <w:r w:rsidR="00003DC8">
              <w:rPr>
                <w:rFonts w:ascii="Calibri" w:eastAsia="Times New Roman" w:hAnsi="Calibri" w:cs="Calibri"/>
                <w:lang w:eastAsia="en-AU"/>
              </w:rPr>
              <w:br/>
              <w:t>For example,</w:t>
            </w:r>
            <w:r w:rsidR="00003DC8" w:rsidRPr="00F46E69">
              <w:rPr>
                <w:rFonts w:ascii="Calibri" w:eastAsia="Times New Roman" w:hAnsi="Calibri" w:cs="Calibri"/>
                <w:lang w:eastAsia="en-AU"/>
              </w:rPr>
              <w:t xml:space="preserve"> </w:t>
            </w:r>
            <w:r w:rsidRPr="00F46E69">
              <w:rPr>
                <w:rFonts w:ascii="Calibri" w:eastAsia="Times New Roman" w:hAnsi="Calibri" w:cs="Calibri"/>
                <w:lang w:eastAsia="en-AU"/>
              </w:rPr>
              <w:t>AFL or soccer.</w:t>
            </w:r>
          </w:p>
        </w:tc>
        <w:tc>
          <w:tcPr>
            <w:tcW w:w="28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64C0E1" w14:textId="77777777" w:rsidR="001B1B9F" w:rsidRPr="00F46E69" w:rsidRDefault="001B1B9F" w:rsidP="000634BE">
            <w:pPr>
              <w:spacing w:after="0" w:line="240" w:lineRule="auto"/>
              <w:rPr>
                <w:rFonts w:ascii="Calibri" w:eastAsia="Times New Roman" w:hAnsi="Calibri" w:cs="Calibri"/>
                <w:lang w:eastAsia="en-AU"/>
              </w:rPr>
            </w:pPr>
          </w:p>
        </w:tc>
      </w:tr>
      <w:tr w:rsidR="001B1B9F" w:rsidRPr="00F46E69" w14:paraId="4B211ED5" w14:textId="77777777" w:rsidTr="001014CD">
        <w:trPr>
          <w:trHeight w:val="900"/>
        </w:trPr>
        <w:tc>
          <w:tcPr>
            <w:tcW w:w="1466" w:type="dxa"/>
            <w:vMerge w:val="restart"/>
            <w:tcBorders>
              <w:top w:val="single" w:sz="4" w:space="0" w:color="auto"/>
              <w:left w:val="single" w:sz="4" w:space="0" w:color="auto"/>
              <w:right w:val="single" w:sz="4" w:space="0" w:color="auto"/>
            </w:tcBorders>
            <w:shd w:val="clear" w:color="auto" w:fill="E7E6E6" w:themeFill="background2"/>
            <w:vAlign w:val="center"/>
          </w:tcPr>
          <w:p w14:paraId="3A7F418B" w14:textId="58371DE5" w:rsidR="001B1B9F" w:rsidRPr="003F7F80" w:rsidRDefault="001B1B9F" w:rsidP="003F7F80">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Active Recreation – Tracks &amp; Trails</w:t>
            </w:r>
          </w:p>
        </w:tc>
        <w:tc>
          <w:tcPr>
            <w:tcW w:w="51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587C3E" w14:textId="4F4C3AF9"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Would open space projects like upgrades to tracks and trail be considered for funding?</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2A33B28" w14:textId="77777777" w:rsidR="001B1B9F" w:rsidRPr="00F46E69" w:rsidRDefault="001B1B9F" w:rsidP="000634BE">
            <w:pPr>
              <w:spacing w:after="0" w:line="240" w:lineRule="auto"/>
              <w:rPr>
                <w:rFonts w:ascii="Calibri" w:eastAsia="Times New Roman" w:hAnsi="Calibri" w:cs="Calibri"/>
                <w:lang w:eastAsia="en-AU"/>
              </w:rPr>
            </w:pPr>
            <w:r w:rsidRPr="00F46E69">
              <w:rPr>
                <w:rFonts w:ascii="Calibri" w:eastAsia="Times New Roman" w:hAnsi="Calibri" w:cs="Calibri"/>
                <w:lang w:eastAsia="en-AU"/>
              </w:rPr>
              <w:t>Yes, applications that will develop or redevelop tracks and trails will be accepted as long as they meet other eligibility criteria.</w:t>
            </w:r>
          </w:p>
        </w:tc>
      </w:tr>
      <w:tr w:rsidR="001B1B9F" w:rsidRPr="00F46E69" w14:paraId="200FD30F" w14:textId="77777777" w:rsidTr="001014CD">
        <w:trPr>
          <w:trHeight w:val="600"/>
        </w:trPr>
        <w:tc>
          <w:tcPr>
            <w:tcW w:w="1466" w:type="dxa"/>
            <w:vMerge/>
            <w:tcBorders>
              <w:left w:val="single" w:sz="4" w:space="0" w:color="auto"/>
              <w:bottom w:val="single" w:sz="4" w:space="0" w:color="auto"/>
              <w:right w:val="single" w:sz="4" w:space="0" w:color="auto"/>
            </w:tcBorders>
            <w:shd w:val="clear" w:color="auto" w:fill="DBDBDB" w:themeFill="accent3" w:themeFillTint="66"/>
            <w:vAlign w:val="center"/>
          </w:tcPr>
          <w:p w14:paraId="5333F4E4" w14:textId="77777777" w:rsidR="001B1B9F" w:rsidRPr="003F7F80" w:rsidRDefault="001B1B9F" w:rsidP="003F7F80">
            <w:pPr>
              <w:spacing w:after="0" w:line="240" w:lineRule="auto"/>
              <w:rPr>
                <w:rFonts w:ascii="Calibri" w:eastAsia="Times New Roman" w:hAnsi="Calibri" w:cs="Calibri"/>
                <w:b/>
                <w:bCs/>
                <w:lang w:eastAsia="en-AU"/>
              </w:rPr>
            </w:pPr>
          </w:p>
        </w:tc>
        <w:tc>
          <w:tcPr>
            <w:tcW w:w="5197" w:type="dxa"/>
            <w:tcBorders>
              <w:top w:val="nil"/>
              <w:left w:val="single" w:sz="4" w:space="0" w:color="auto"/>
              <w:bottom w:val="single" w:sz="4" w:space="0" w:color="auto"/>
              <w:right w:val="single" w:sz="4" w:space="0" w:color="auto"/>
            </w:tcBorders>
            <w:shd w:val="clear" w:color="auto" w:fill="E7E6E6" w:themeFill="background2"/>
            <w:vAlign w:val="center"/>
            <w:hideMark/>
          </w:tcPr>
          <w:p w14:paraId="50A8BF27" w14:textId="4310351A"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Will new tracks and trails projects be considered for funding? For example, projects identified under Tracks and Trails Strategies.</w:t>
            </w:r>
          </w:p>
        </w:tc>
        <w:tc>
          <w:tcPr>
            <w:tcW w:w="2835"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4BA099D" w14:textId="77777777" w:rsidR="001B1B9F" w:rsidRPr="00F46E69" w:rsidRDefault="001B1B9F" w:rsidP="000634BE">
            <w:pPr>
              <w:spacing w:after="0" w:line="240" w:lineRule="auto"/>
              <w:rPr>
                <w:rFonts w:ascii="Calibri" w:eastAsia="Times New Roman" w:hAnsi="Calibri" w:cs="Calibri"/>
                <w:lang w:eastAsia="en-AU"/>
              </w:rPr>
            </w:pPr>
          </w:p>
        </w:tc>
      </w:tr>
      <w:tr w:rsidR="001B1B9F" w:rsidRPr="00F46E69" w14:paraId="09003707" w14:textId="77777777" w:rsidTr="001014CD">
        <w:trPr>
          <w:trHeight w:val="600"/>
        </w:trPr>
        <w:tc>
          <w:tcPr>
            <w:tcW w:w="1466" w:type="dxa"/>
            <w:tcBorders>
              <w:top w:val="nil"/>
              <w:left w:val="single" w:sz="4" w:space="0" w:color="auto"/>
              <w:bottom w:val="single" w:sz="4" w:space="0" w:color="auto"/>
              <w:right w:val="single" w:sz="4" w:space="0" w:color="auto"/>
            </w:tcBorders>
            <w:vAlign w:val="center"/>
          </w:tcPr>
          <w:p w14:paraId="32F20093" w14:textId="2ED24C53" w:rsidR="001B1B9F" w:rsidRPr="003F7F80" w:rsidRDefault="001B1B9F" w:rsidP="003F7F80">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State Sporting Stimulus</w:t>
            </w:r>
          </w:p>
        </w:tc>
        <w:tc>
          <w:tcPr>
            <w:tcW w:w="5197" w:type="dxa"/>
            <w:tcBorders>
              <w:top w:val="nil"/>
              <w:left w:val="single" w:sz="4" w:space="0" w:color="auto"/>
              <w:bottom w:val="single" w:sz="4" w:space="0" w:color="auto"/>
              <w:right w:val="single" w:sz="4" w:space="0" w:color="auto"/>
            </w:tcBorders>
            <w:shd w:val="clear" w:color="auto" w:fill="auto"/>
            <w:vAlign w:val="center"/>
            <w:hideMark/>
          </w:tcPr>
          <w:p w14:paraId="1A20A637" w14:textId="150BB196"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 xml:space="preserve">Will </w:t>
            </w:r>
            <w:r w:rsidRPr="00003DC8">
              <w:rPr>
                <w:rFonts w:ascii="Calibri" w:eastAsia="Times New Roman" w:hAnsi="Calibri" w:cs="Calibri"/>
                <w:i/>
                <w:iCs/>
                <w:lang w:eastAsia="en-AU"/>
              </w:rPr>
              <w:t>Return to Play</w:t>
            </w:r>
            <w:r w:rsidRPr="00F46E69">
              <w:rPr>
                <w:rFonts w:ascii="Calibri" w:eastAsia="Times New Roman" w:hAnsi="Calibri" w:cs="Calibri"/>
                <w:lang w:eastAsia="en-AU"/>
              </w:rPr>
              <w:t xml:space="preserve"> </w:t>
            </w:r>
            <w:r w:rsidR="00003DC8">
              <w:rPr>
                <w:rFonts w:ascii="Calibri" w:eastAsia="Times New Roman" w:hAnsi="Calibri" w:cs="Calibri"/>
                <w:lang w:eastAsia="en-AU"/>
              </w:rPr>
              <w:t>t</w:t>
            </w:r>
            <w:r w:rsidRPr="00F46E69">
              <w:rPr>
                <w:rFonts w:ascii="Calibri" w:eastAsia="Times New Roman" w:hAnsi="Calibri" w:cs="Calibri"/>
                <w:lang w:eastAsia="en-AU"/>
              </w:rPr>
              <w:t>imelines need to be highlighted in a schedule of use, or can applicants make assumptions of 'full return to play' participation levels?</w:t>
            </w:r>
          </w:p>
        </w:tc>
        <w:tc>
          <w:tcPr>
            <w:tcW w:w="2835" w:type="dxa"/>
            <w:tcBorders>
              <w:top w:val="nil"/>
              <w:left w:val="nil"/>
              <w:bottom w:val="nil"/>
              <w:right w:val="single" w:sz="4" w:space="0" w:color="auto"/>
            </w:tcBorders>
            <w:shd w:val="clear" w:color="auto" w:fill="auto"/>
            <w:vAlign w:val="center"/>
            <w:hideMark/>
          </w:tcPr>
          <w:p w14:paraId="7195558F" w14:textId="77777777" w:rsidR="001B1B9F" w:rsidRPr="00F46E69" w:rsidRDefault="001B1B9F" w:rsidP="000634BE">
            <w:pPr>
              <w:spacing w:after="0" w:line="240" w:lineRule="auto"/>
              <w:rPr>
                <w:rFonts w:ascii="Calibri" w:eastAsia="Times New Roman" w:hAnsi="Calibri" w:cs="Calibri"/>
                <w:lang w:eastAsia="en-AU"/>
              </w:rPr>
            </w:pPr>
            <w:r w:rsidRPr="00F46E69">
              <w:rPr>
                <w:rFonts w:ascii="Calibri" w:eastAsia="Times New Roman" w:hAnsi="Calibri" w:cs="Calibri"/>
                <w:lang w:eastAsia="en-AU"/>
              </w:rPr>
              <w:t>Full return to play participation levels</w:t>
            </w:r>
          </w:p>
        </w:tc>
      </w:tr>
      <w:tr w:rsidR="001B1B9F" w:rsidRPr="00F46E69" w14:paraId="1A73C7F7" w14:textId="77777777" w:rsidTr="00003DC8">
        <w:trPr>
          <w:trHeight w:val="846"/>
        </w:trPr>
        <w:tc>
          <w:tcPr>
            <w:tcW w:w="1466" w:type="dxa"/>
            <w:vMerge w:val="restart"/>
            <w:tcBorders>
              <w:top w:val="nil"/>
              <w:left w:val="single" w:sz="4" w:space="0" w:color="auto"/>
              <w:right w:val="single" w:sz="4" w:space="0" w:color="auto"/>
            </w:tcBorders>
            <w:shd w:val="clear" w:color="auto" w:fill="E7E6E6" w:themeFill="background2"/>
            <w:vAlign w:val="center"/>
          </w:tcPr>
          <w:p w14:paraId="4E66367B" w14:textId="725B7399" w:rsidR="001B1B9F" w:rsidRPr="003F7F80" w:rsidRDefault="001B1B9F" w:rsidP="003F7F80">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Number of applications</w:t>
            </w:r>
          </w:p>
        </w:tc>
        <w:tc>
          <w:tcPr>
            <w:tcW w:w="5197" w:type="dxa"/>
            <w:tcBorders>
              <w:top w:val="nil"/>
              <w:left w:val="single" w:sz="4" w:space="0" w:color="auto"/>
              <w:bottom w:val="single" w:sz="4" w:space="0" w:color="auto"/>
              <w:right w:val="single" w:sz="4" w:space="0" w:color="auto"/>
            </w:tcBorders>
            <w:shd w:val="clear" w:color="auto" w:fill="E7E6E6" w:themeFill="background2"/>
            <w:vAlign w:val="center"/>
            <w:hideMark/>
          </w:tcPr>
          <w:p w14:paraId="684BC68E" w14:textId="72E80417" w:rsidR="001B1B9F" w:rsidRPr="00F46E69" w:rsidRDefault="001D6C7C"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Councils</w:t>
            </w:r>
            <w:r w:rsidR="001B1B9F" w:rsidRPr="00F46E69">
              <w:rPr>
                <w:rFonts w:ascii="Calibri" w:eastAsia="Times New Roman" w:hAnsi="Calibri" w:cs="Calibri"/>
                <w:lang w:eastAsia="en-AU"/>
              </w:rPr>
              <w:t xml:space="preserve"> can submit up to</w:t>
            </w:r>
            <w:r w:rsidR="00003DC8">
              <w:rPr>
                <w:rFonts w:ascii="Calibri" w:eastAsia="Times New Roman" w:hAnsi="Calibri" w:cs="Calibri"/>
                <w:lang w:eastAsia="en-AU"/>
              </w:rPr>
              <w:t xml:space="preserve"> three (</w:t>
            </w:r>
            <w:r w:rsidR="001B1B9F" w:rsidRPr="00F46E69">
              <w:rPr>
                <w:rFonts w:ascii="Calibri" w:eastAsia="Times New Roman" w:hAnsi="Calibri" w:cs="Calibri"/>
                <w:lang w:eastAsia="en-AU"/>
              </w:rPr>
              <w:t>3</w:t>
            </w:r>
            <w:r w:rsidR="00003DC8">
              <w:rPr>
                <w:rFonts w:ascii="Calibri" w:eastAsia="Times New Roman" w:hAnsi="Calibri" w:cs="Calibri"/>
                <w:lang w:eastAsia="en-AU"/>
              </w:rPr>
              <w:t>)</w:t>
            </w:r>
            <w:r w:rsidR="001B1B9F" w:rsidRPr="00F46E69">
              <w:rPr>
                <w:rFonts w:ascii="Calibri" w:eastAsia="Times New Roman" w:hAnsi="Calibri" w:cs="Calibri"/>
                <w:lang w:eastAsia="en-AU"/>
              </w:rPr>
              <w:t xml:space="preserve"> projects for the stimulus round. Do they have </w:t>
            </w:r>
            <w:r w:rsidR="00003DC8" w:rsidRPr="00F46E69">
              <w:rPr>
                <w:rFonts w:ascii="Calibri" w:eastAsia="Times New Roman" w:hAnsi="Calibri" w:cs="Calibri"/>
                <w:lang w:eastAsia="en-AU"/>
              </w:rPr>
              <w:t>to,</w:t>
            </w:r>
            <w:r w:rsidR="001B1B9F" w:rsidRPr="00F46E69">
              <w:rPr>
                <w:rFonts w:ascii="Calibri" w:eastAsia="Times New Roman" w:hAnsi="Calibri" w:cs="Calibri"/>
                <w:lang w:eastAsia="en-AU"/>
              </w:rPr>
              <w:t xml:space="preserve"> or can we indicate priorities for funding if submitting more than one?</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3E0D2C93" w14:textId="77777777" w:rsidR="001B1B9F" w:rsidRPr="00F46E69" w:rsidRDefault="001B1B9F" w:rsidP="000634BE">
            <w:pPr>
              <w:spacing w:after="0" w:line="240" w:lineRule="auto"/>
              <w:rPr>
                <w:rFonts w:ascii="Calibri" w:eastAsia="Times New Roman" w:hAnsi="Calibri" w:cs="Calibri"/>
                <w:lang w:eastAsia="en-AU"/>
              </w:rPr>
            </w:pPr>
            <w:r w:rsidRPr="00F46E69">
              <w:rPr>
                <w:rFonts w:ascii="Calibri" w:eastAsia="Times New Roman" w:hAnsi="Calibri" w:cs="Calibri"/>
                <w:lang w:eastAsia="en-AU"/>
              </w:rPr>
              <w:t>It is up to Council if they would like to advise which project is a priority. SRV will then assess projects in line with the guidelines.</w:t>
            </w:r>
          </w:p>
        </w:tc>
      </w:tr>
      <w:tr w:rsidR="001B1B9F" w:rsidRPr="00F46E69" w14:paraId="78BA0439" w14:textId="77777777" w:rsidTr="001014CD">
        <w:trPr>
          <w:trHeight w:val="300"/>
        </w:trPr>
        <w:tc>
          <w:tcPr>
            <w:tcW w:w="1466" w:type="dxa"/>
            <w:vMerge/>
            <w:tcBorders>
              <w:left w:val="single" w:sz="4" w:space="0" w:color="auto"/>
              <w:bottom w:val="single" w:sz="4" w:space="0" w:color="auto"/>
              <w:right w:val="single" w:sz="4" w:space="0" w:color="auto"/>
            </w:tcBorders>
            <w:shd w:val="clear" w:color="auto" w:fill="DBDBDB" w:themeFill="accent3" w:themeFillTint="66"/>
          </w:tcPr>
          <w:p w14:paraId="66C2A611" w14:textId="77777777" w:rsidR="001B1B9F" w:rsidRPr="00F46E69" w:rsidRDefault="001B1B9F" w:rsidP="00F46E69">
            <w:pPr>
              <w:spacing w:after="0" w:line="240" w:lineRule="auto"/>
              <w:rPr>
                <w:rFonts w:ascii="Calibri" w:eastAsia="Times New Roman" w:hAnsi="Calibri" w:cs="Calibri"/>
                <w:lang w:eastAsia="en-AU"/>
              </w:rPr>
            </w:pPr>
          </w:p>
        </w:tc>
        <w:tc>
          <w:tcPr>
            <w:tcW w:w="5197" w:type="dxa"/>
            <w:tcBorders>
              <w:top w:val="nil"/>
              <w:left w:val="single" w:sz="4" w:space="0" w:color="auto"/>
              <w:bottom w:val="single" w:sz="4" w:space="0" w:color="auto"/>
              <w:right w:val="single" w:sz="4" w:space="0" w:color="auto"/>
            </w:tcBorders>
            <w:shd w:val="clear" w:color="auto" w:fill="E7E6E6" w:themeFill="background2"/>
            <w:vAlign w:val="center"/>
            <w:hideMark/>
          </w:tcPr>
          <w:p w14:paraId="66CB09EC" w14:textId="450703CB" w:rsidR="001B1B9F" w:rsidRPr="00F46E69" w:rsidRDefault="001B1B9F" w:rsidP="00F46E69">
            <w:pPr>
              <w:spacing w:after="0" w:line="240" w:lineRule="auto"/>
              <w:rPr>
                <w:rFonts w:ascii="Calibri" w:eastAsia="Times New Roman" w:hAnsi="Calibri" w:cs="Calibri"/>
                <w:lang w:eastAsia="en-AU"/>
              </w:rPr>
            </w:pPr>
            <w:r w:rsidRPr="00F46E69">
              <w:rPr>
                <w:rFonts w:ascii="Calibri" w:eastAsia="Times New Roman" w:hAnsi="Calibri" w:cs="Calibri"/>
                <w:lang w:eastAsia="en-AU"/>
              </w:rPr>
              <w:t>If we are submitting more than one</w:t>
            </w:r>
            <w:r w:rsidR="00003DC8">
              <w:rPr>
                <w:rFonts w:ascii="Calibri" w:eastAsia="Times New Roman" w:hAnsi="Calibri" w:cs="Calibri"/>
                <w:lang w:eastAsia="en-AU"/>
              </w:rPr>
              <w:t xml:space="preserve"> (1)</w:t>
            </w:r>
            <w:r w:rsidRPr="00F46E69">
              <w:rPr>
                <w:rFonts w:ascii="Calibri" w:eastAsia="Times New Roman" w:hAnsi="Calibri" w:cs="Calibri"/>
                <w:lang w:eastAsia="en-AU"/>
              </w:rPr>
              <w:t xml:space="preserve"> project</w:t>
            </w:r>
            <w:r w:rsidR="00003DC8">
              <w:rPr>
                <w:rFonts w:ascii="Calibri" w:eastAsia="Times New Roman" w:hAnsi="Calibri" w:cs="Calibri"/>
                <w:lang w:eastAsia="en-AU"/>
              </w:rPr>
              <w:t>,</w:t>
            </w:r>
            <w:r w:rsidRPr="00F46E69">
              <w:rPr>
                <w:rFonts w:ascii="Calibri" w:eastAsia="Times New Roman" w:hAnsi="Calibri" w:cs="Calibri"/>
                <w:lang w:eastAsia="en-AU"/>
              </w:rPr>
              <w:t xml:space="preserve"> do we indicate our project priorities for funding</w:t>
            </w:r>
            <w:r w:rsidR="00003DC8">
              <w:rPr>
                <w:rFonts w:ascii="Calibri" w:eastAsia="Times New Roman" w:hAnsi="Calibri" w:cs="Calibri"/>
                <w:lang w:eastAsia="en-AU"/>
              </w:rPr>
              <w:t>?</w:t>
            </w:r>
          </w:p>
        </w:tc>
        <w:tc>
          <w:tcPr>
            <w:tcW w:w="283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6488F9C" w14:textId="77777777" w:rsidR="001B1B9F" w:rsidRPr="00F46E69" w:rsidRDefault="001B1B9F" w:rsidP="000634BE">
            <w:pPr>
              <w:spacing w:after="0" w:line="240" w:lineRule="auto"/>
              <w:rPr>
                <w:rFonts w:ascii="Calibri" w:eastAsia="Times New Roman" w:hAnsi="Calibri" w:cs="Calibri"/>
                <w:lang w:eastAsia="en-AU"/>
              </w:rPr>
            </w:pPr>
          </w:p>
        </w:tc>
      </w:tr>
      <w:tr w:rsidR="001014CD" w:rsidRPr="00F46E69" w14:paraId="37837D21" w14:textId="77777777" w:rsidTr="001014CD">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211EECD3" w14:textId="105FBA3A" w:rsidR="001014CD" w:rsidRPr="00F46E69"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b/>
                <w:bCs/>
                <w:lang w:eastAsia="en-AU"/>
              </w:rPr>
              <w:t>Local Jobs First</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14:paraId="3A700E94" w14:textId="57CAC9FE" w:rsidR="001014CD" w:rsidRPr="00F46E69" w:rsidRDefault="001014CD" w:rsidP="001014CD">
            <w:pPr>
              <w:spacing w:after="0" w:line="240" w:lineRule="auto"/>
              <w:rPr>
                <w:rFonts w:ascii="Calibri" w:eastAsia="Times New Roman" w:hAnsi="Calibri" w:cs="Calibri"/>
                <w:lang w:eastAsia="en-AU"/>
              </w:rPr>
            </w:pPr>
            <w:r w:rsidRPr="00D30474">
              <w:rPr>
                <w:rFonts w:ascii="Calibri" w:eastAsia="Times New Roman" w:hAnsi="Calibri" w:cs="Calibri"/>
                <w:lang w:eastAsia="en-AU"/>
              </w:rPr>
              <w:t>Do you want evidence of engaging local contractors/people through our reporting/acquittals etc?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EC18E2" w14:textId="6AD89A70" w:rsidR="001014CD" w:rsidRPr="00F46E69" w:rsidRDefault="001014CD" w:rsidP="000634BE">
            <w:pPr>
              <w:spacing w:after="0" w:line="240" w:lineRule="auto"/>
              <w:rPr>
                <w:rFonts w:ascii="Calibri" w:eastAsia="Times New Roman" w:hAnsi="Calibri" w:cs="Calibri"/>
                <w:lang w:eastAsia="en-AU"/>
              </w:rPr>
            </w:pPr>
            <w:r w:rsidRPr="00D30474">
              <w:rPr>
                <w:rFonts w:ascii="Calibri" w:eastAsia="Times New Roman" w:hAnsi="Calibri" w:cs="Calibri"/>
                <w:lang w:eastAsia="en-AU"/>
              </w:rPr>
              <w:t>This will form part of the Local Jobs First requirements for applicable projects. There may be further reporting requirements for projects within general project reporting for projects outside Local Jobs First thresholds.</w:t>
            </w:r>
          </w:p>
        </w:tc>
      </w:tr>
      <w:tr w:rsidR="001014CD" w:rsidRPr="00F46E69" w14:paraId="565530F5" w14:textId="77777777" w:rsidTr="001014CD">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42D2DBD" w14:textId="6EBB5835" w:rsidR="001014CD" w:rsidRPr="00263704" w:rsidRDefault="001014CD" w:rsidP="001014CD">
            <w:pPr>
              <w:spacing w:after="0" w:line="240" w:lineRule="auto"/>
              <w:rPr>
                <w:rFonts w:ascii="Calibri" w:eastAsia="Times New Roman" w:hAnsi="Calibri" w:cs="Calibri"/>
                <w:b/>
                <w:bCs/>
                <w:lang w:eastAsia="en-AU"/>
              </w:rPr>
            </w:pPr>
            <w:r>
              <w:rPr>
                <w:rFonts w:ascii="Calibri" w:eastAsia="Times New Roman" w:hAnsi="Calibri" w:cs="Calibri"/>
                <w:b/>
                <w:bCs/>
                <w:lang w:eastAsia="en-AU"/>
              </w:rPr>
              <w:t>Future LSIF Rounds</w:t>
            </w:r>
          </w:p>
        </w:tc>
        <w:tc>
          <w:tcPr>
            <w:tcW w:w="51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409011" w14:textId="19B40AB0" w:rsidR="001014CD" w:rsidRPr="00D3047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lang w:eastAsia="en-AU"/>
              </w:rPr>
              <w:t>Will there be a 2021/2022 LSIF round later in the year</w:t>
            </w:r>
            <w:r w:rsidR="00275684">
              <w:rPr>
                <w:rFonts w:ascii="Calibri" w:eastAsia="Times New Roman" w:hAnsi="Calibri" w:cs="Calibri"/>
                <w:lang w:eastAsia="en-AU"/>
              </w:rPr>
              <w:t>?</w:t>
            </w:r>
          </w:p>
        </w:tc>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tcPr>
          <w:p w14:paraId="2BE39EF0" w14:textId="75650CB3" w:rsidR="001014CD" w:rsidRPr="00D30474" w:rsidRDefault="001014CD"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The program is subject to a budget outcome which will be announced later in 2020. </w:t>
            </w:r>
          </w:p>
        </w:tc>
      </w:tr>
      <w:tr w:rsidR="001014CD" w:rsidRPr="00F46E69" w14:paraId="4F403F1A" w14:textId="77777777" w:rsidTr="001014CD">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14:paraId="39F46491" w14:textId="2048C447" w:rsidR="001014CD" w:rsidRDefault="001014CD" w:rsidP="001014CD">
            <w:pPr>
              <w:spacing w:after="0" w:line="240" w:lineRule="auto"/>
              <w:rPr>
                <w:rFonts w:ascii="Calibri" w:eastAsia="Times New Roman" w:hAnsi="Calibri" w:cs="Calibri"/>
                <w:b/>
                <w:bCs/>
                <w:lang w:eastAsia="en-AU"/>
              </w:rPr>
            </w:pPr>
            <w:r>
              <w:rPr>
                <w:rFonts w:ascii="Calibri" w:eastAsia="Times New Roman" w:hAnsi="Calibri" w:cs="Calibri"/>
                <w:b/>
                <w:bCs/>
                <w:lang w:eastAsia="en-AU"/>
              </w:rPr>
              <w:t>Aquatic Facility Applications</w:t>
            </w:r>
          </w:p>
        </w:tc>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14:paraId="6FC2DBC6" w14:textId="229EA6B2" w:rsidR="001014CD" w:rsidRPr="0026370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lang w:eastAsia="en-AU"/>
              </w:rPr>
              <w:t>Would upgrades for aquatic facilities be considered as a possible project?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176379D" w14:textId="3B6DCF69" w:rsidR="001014CD" w:rsidRPr="00263704" w:rsidRDefault="001014CD"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Yes, both indoor and outdoor pools can be developed as well as other wet and dry areas at aquatic facilities. </w:t>
            </w:r>
          </w:p>
        </w:tc>
      </w:tr>
    </w:tbl>
    <w:p w14:paraId="67B2ADD6" w14:textId="77777777" w:rsidR="001B1B9F" w:rsidRDefault="001B1B9F" w:rsidP="00F46E69">
      <w:pPr>
        <w:sectPr w:rsidR="001B1B9F" w:rsidSect="00F46E69">
          <w:pgSz w:w="11906" w:h="16838"/>
          <w:pgMar w:top="142" w:right="1440" w:bottom="1440" w:left="1440" w:header="708" w:footer="708" w:gutter="0"/>
          <w:cols w:space="708"/>
          <w:docGrid w:linePitch="360"/>
        </w:sectPr>
      </w:pPr>
    </w:p>
    <w:p w14:paraId="16ED3093" w14:textId="77777777" w:rsidR="000B3FFE" w:rsidRDefault="00263704" w:rsidP="000B3FFE">
      <w:pPr>
        <w:pStyle w:val="Title1"/>
      </w:pPr>
      <w:r>
        <w:rPr>
          <w:noProof/>
          <w:lang w:eastAsia="en-AU"/>
        </w:rPr>
        <w:lastRenderedPageBreak/>
        <w:drawing>
          <wp:anchor distT="0" distB="0" distL="114300" distR="114300" simplePos="0" relativeHeight="251661312" behindDoc="1" locked="0" layoutInCell="0" allowOverlap="1" wp14:anchorId="01D90013" wp14:editId="2E3326C5">
            <wp:simplePos x="0" y="0"/>
            <wp:positionH relativeFrom="page">
              <wp:posOffset>-309880</wp:posOffset>
            </wp:positionH>
            <wp:positionV relativeFrom="page">
              <wp:posOffset>-199002</wp:posOffset>
            </wp:positionV>
            <wp:extent cx="7985344" cy="15165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p>
    <w:p w14:paraId="3A1AE878" w14:textId="02BFE628" w:rsidR="000B3FFE" w:rsidRDefault="000B3FFE" w:rsidP="000B3FFE">
      <w:pPr>
        <w:pStyle w:val="Title1"/>
      </w:pPr>
      <w:r w:rsidRPr="00A91450">
        <w:t xml:space="preserve">Community Sports Infrastructure Stimulus Package </w:t>
      </w:r>
    </w:p>
    <w:p w14:paraId="054AC2A3" w14:textId="6E398EE7" w:rsidR="001B1B9F"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p>
    <w:tbl>
      <w:tblPr>
        <w:tblpPr w:leftFromText="180" w:rightFromText="180" w:vertAnchor="text" w:tblpY="536"/>
        <w:tblW w:w="9497" w:type="dxa"/>
        <w:tblLook w:val="04A0" w:firstRow="1" w:lastRow="0" w:firstColumn="1" w:lastColumn="0" w:noHBand="0" w:noVBand="1"/>
      </w:tblPr>
      <w:tblGrid>
        <w:gridCol w:w="1388"/>
        <w:gridCol w:w="4991"/>
        <w:gridCol w:w="3118"/>
      </w:tblGrid>
      <w:tr w:rsidR="003A137A" w:rsidRPr="00D30474" w14:paraId="267C8789" w14:textId="77777777" w:rsidTr="003A137A">
        <w:trPr>
          <w:trHeight w:val="501"/>
        </w:trPr>
        <w:tc>
          <w:tcPr>
            <w:tcW w:w="1388" w:type="dxa"/>
            <w:tcBorders>
              <w:top w:val="single" w:sz="4" w:space="0" w:color="auto"/>
              <w:left w:val="single" w:sz="4" w:space="0" w:color="auto"/>
              <w:right w:val="single" w:sz="4" w:space="0" w:color="auto"/>
            </w:tcBorders>
            <w:shd w:val="clear" w:color="auto" w:fill="00003E"/>
            <w:vAlign w:val="center"/>
          </w:tcPr>
          <w:p w14:paraId="33B7B2AC" w14:textId="77777777" w:rsidR="003A137A" w:rsidRPr="00D30474"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Category</w:t>
            </w:r>
          </w:p>
        </w:tc>
        <w:tc>
          <w:tcPr>
            <w:tcW w:w="4991" w:type="dxa"/>
            <w:tcBorders>
              <w:top w:val="single" w:sz="4" w:space="0" w:color="auto"/>
              <w:left w:val="single" w:sz="4" w:space="0" w:color="auto"/>
              <w:bottom w:val="single" w:sz="4" w:space="0" w:color="auto"/>
              <w:right w:val="single" w:sz="4" w:space="0" w:color="auto"/>
            </w:tcBorders>
            <w:shd w:val="clear" w:color="auto" w:fill="00003E"/>
            <w:vAlign w:val="center"/>
          </w:tcPr>
          <w:p w14:paraId="294E398B" w14:textId="77777777" w:rsidR="003A137A" w:rsidRPr="00D30474" w:rsidRDefault="003A137A" w:rsidP="003A137A">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Question</w:t>
            </w:r>
            <w:r>
              <w:rPr>
                <w:rFonts w:ascii="Calibri" w:eastAsia="Times New Roman" w:hAnsi="Calibri" w:cs="Calibri"/>
                <w:b/>
                <w:bCs/>
                <w:lang w:eastAsia="en-AU"/>
              </w:rPr>
              <w:t>/s</w:t>
            </w:r>
          </w:p>
        </w:tc>
        <w:tc>
          <w:tcPr>
            <w:tcW w:w="3118" w:type="dxa"/>
            <w:tcBorders>
              <w:top w:val="single" w:sz="4" w:space="0" w:color="auto"/>
              <w:left w:val="single" w:sz="4" w:space="0" w:color="auto"/>
              <w:bottom w:val="single" w:sz="4" w:space="0" w:color="000000"/>
              <w:right w:val="single" w:sz="4" w:space="0" w:color="auto"/>
            </w:tcBorders>
            <w:shd w:val="clear" w:color="auto" w:fill="00003E"/>
            <w:vAlign w:val="center"/>
          </w:tcPr>
          <w:p w14:paraId="390240CB" w14:textId="77777777" w:rsidR="003A137A" w:rsidRPr="00D30474" w:rsidRDefault="003A137A" w:rsidP="000634BE">
            <w:pPr>
              <w:spacing w:after="0" w:line="240" w:lineRule="auto"/>
              <w:rPr>
                <w:rFonts w:ascii="Calibri" w:eastAsia="Times New Roman" w:hAnsi="Calibri" w:cs="Calibri"/>
                <w:lang w:eastAsia="en-AU"/>
              </w:rPr>
            </w:pPr>
            <w:r w:rsidRPr="003F7F80">
              <w:rPr>
                <w:rFonts w:ascii="Calibri" w:eastAsia="Times New Roman" w:hAnsi="Calibri" w:cs="Calibri"/>
                <w:b/>
                <w:bCs/>
                <w:lang w:eastAsia="en-AU"/>
              </w:rPr>
              <w:t>Response</w:t>
            </w:r>
          </w:p>
        </w:tc>
      </w:tr>
      <w:tr w:rsidR="000634BE" w:rsidRPr="00D30474" w14:paraId="2D149471" w14:textId="77777777" w:rsidTr="00FC20DD">
        <w:trPr>
          <w:trHeight w:val="470"/>
        </w:trPr>
        <w:tc>
          <w:tcPr>
            <w:tcW w:w="1388" w:type="dxa"/>
            <w:vMerge w:val="restart"/>
            <w:tcBorders>
              <w:top w:val="single" w:sz="4" w:space="0" w:color="auto"/>
              <w:left w:val="single" w:sz="4" w:space="0" w:color="auto"/>
              <w:right w:val="single" w:sz="4" w:space="0" w:color="auto"/>
            </w:tcBorders>
            <w:shd w:val="clear" w:color="auto" w:fill="E7E6E6" w:themeFill="background2"/>
            <w:vAlign w:val="center"/>
          </w:tcPr>
          <w:p w14:paraId="126859CE" w14:textId="77777777" w:rsidR="003A137A" w:rsidRPr="00263704" w:rsidRDefault="003A137A" w:rsidP="003A137A">
            <w:pPr>
              <w:spacing w:after="0" w:line="240" w:lineRule="auto"/>
              <w:rPr>
                <w:rFonts w:ascii="Calibri" w:eastAsia="Times New Roman" w:hAnsi="Calibri" w:cs="Calibri"/>
                <w:b/>
                <w:bCs/>
                <w:lang w:eastAsia="en-AU"/>
              </w:rPr>
            </w:pPr>
            <w:r w:rsidRPr="00263704">
              <w:rPr>
                <w:rFonts w:ascii="Calibri" w:eastAsia="Times New Roman" w:hAnsi="Calibri" w:cs="Calibri"/>
                <w:b/>
                <w:bCs/>
                <w:lang w:eastAsia="en-AU"/>
              </w:rPr>
              <w:t>Project Construction / Readiness</w:t>
            </w:r>
          </w:p>
        </w:tc>
        <w:tc>
          <w:tcPr>
            <w:tcW w:w="4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49EECE" w14:textId="5A47F1F4" w:rsidR="003A137A" w:rsidRPr="0026370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So</w:t>
            </w:r>
            <w:r w:rsidR="00275684">
              <w:rPr>
                <w:rFonts w:ascii="Calibri" w:eastAsia="Times New Roman" w:hAnsi="Calibri" w:cs="Calibri"/>
                <w:lang w:eastAsia="en-AU"/>
              </w:rPr>
              <w:t>, applicants</w:t>
            </w:r>
            <w:r w:rsidRPr="00D30474">
              <w:rPr>
                <w:rFonts w:ascii="Calibri" w:eastAsia="Times New Roman" w:hAnsi="Calibri" w:cs="Calibri"/>
                <w:lang w:eastAsia="en-AU"/>
              </w:rPr>
              <w:t xml:space="preserve"> must be ready to construct by Jan</w:t>
            </w:r>
            <w:r w:rsidR="00275684">
              <w:rPr>
                <w:rFonts w:ascii="Calibri" w:eastAsia="Times New Roman" w:hAnsi="Calibri" w:cs="Calibri"/>
                <w:lang w:eastAsia="en-AU"/>
              </w:rPr>
              <w:t>uary</w:t>
            </w:r>
            <w:r w:rsidRPr="00D30474">
              <w:rPr>
                <w:rFonts w:ascii="Calibri" w:eastAsia="Times New Roman" w:hAnsi="Calibri" w:cs="Calibri"/>
                <w:lang w:eastAsia="en-AU"/>
              </w:rPr>
              <w:t xml:space="preserve"> 2021 at the latest?</w:t>
            </w:r>
          </w:p>
          <w:p w14:paraId="575B2CCD" w14:textId="77777777" w:rsidR="003A137A" w:rsidRPr="00D30474" w:rsidRDefault="003A137A" w:rsidP="003A137A">
            <w:pPr>
              <w:spacing w:after="0" w:line="240" w:lineRule="auto"/>
              <w:rPr>
                <w:rFonts w:ascii="Calibri" w:eastAsia="Times New Roman" w:hAnsi="Calibri" w:cs="Calibri"/>
                <w:lang w:eastAsia="en-AU"/>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5FD297C0" w14:textId="77777777" w:rsidR="003A137A" w:rsidRPr="00D30474" w:rsidRDefault="003A137A" w:rsidP="000634BE">
            <w:pPr>
              <w:spacing w:after="0" w:line="240" w:lineRule="auto"/>
              <w:rPr>
                <w:rFonts w:ascii="Calibri" w:eastAsia="Times New Roman" w:hAnsi="Calibri" w:cs="Calibri"/>
                <w:lang w:eastAsia="en-AU"/>
              </w:rPr>
            </w:pPr>
            <w:r w:rsidRPr="00D30474">
              <w:rPr>
                <w:rFonts w:ascii="Calibri" w:eastAsia="Times New Roman" w:hAnsi="Calibri" w:cs="Calibri"/>
                <w:lang w:eastAsia="en-AU"/>
              </w:rPr>
              <w:t>Physical works must commence within six months of signing the funding agreement.  Physical works would be expected to commence by January/February 2021 depending on when the agreement is executed.  Site establishment and demolition will meet the requirements of the program.</w:t>
            </w:r>
          </w:p>
        </w:tc>
      </w:tr>
      <w:tr w:rsidR="003A137A" w:rsidRPr="00D30474" w14:paraId="60816347" w14:textId="77777777" w:rsidTr="00FC20DD">
        <w:trPr>
          <w:trHeight w:val="377"/>
        </w:trPr>
        <w:tc>
          <w:tcPr>
            <w:tcW w:w="1388" w:type="dxa"/>
            <w:vMerge/>
            <w:tcBorders>
              <w:left w:val="single" w:sz="4" w:space="0" w:color="auto"/>
              <w:right w:val="single" w:sz="4" w:space="0" w:color="auto"/>
            </w:tcBorders>
            <w:shd w:val="clear" w:color="auto" w:fill="E7E6E6" w:themeFill="background2"/>
          </w:tcPr>
          <w:p w14:paraId="098F77EA" w14:textId="77777777" w:rsidR="003A137A" w:rsidRPr="00263704" w:rsidRDefault="003A137A" w:rsidP="003A137A">
            <w:pPr>
              <w:spacing w:after="0" w:line="240" w:lineRule="auto"/>
              <w:rPr>
                <w:rFonts w:ascii="Calibri" w:eastAsia="Times New Roman" w:hAnsi="Calibri" w:cs="Calibri"/>
                <w:b/>
                <w:bCs/>
                <w:lang w:eastAsia="en-AU"/>
              </w:rPr>
            </w:pPr>
          </w:p>
        </w:tc>
        <w:tc>
          <w:tcPr>
            <w:tcW w:w="4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F7FCB6" w14:textId="3B6B180F" w:rsidR="003A137A" w:rsidRPr="00D3047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 xml:space="preserve">What's the programs definition of 'shovel ready' and 'commencing construction within </w:t>
            </w:r>
            <w:r w:rsidR="00275684">
              <w:rPr>
                <w:rFonts w:ascii="Calibri" w:eastAsia="Times New Roman" w:hAnsi="Calibri" w:cs="Calibri"/>
                <w:lang w:eastAsia="en-AU"/>
              </w:rPr>
              <w:t>six (</w:t>
            </w:r>
            <w:r w:rsidRPr="00D30474">
              <w:rPr>
                <w:rFonts w:ascii="Calibri" w:eastAsia="Times New Roman" w:hAnsi="Calibri" w:cs="Calibri"/>
                <w:lang w:eastAsia="en-AU"/>
              </w:rPr>
              <w:t>6</w:t>
            </w:r>
            <w:r w:rsidR="00275684">
              <w:rPr>
                <w:rFonts w:ascii="Calibri" w:eastAsia="Times New Roman" w:hAnsi="Calibri" w:cs="Calibri"/>
                <w:lang w:eastAsia="en-AU"/>
              </w:rPr>
              <w:t>)</w:t>
            </w:r>
            <w:r w:rsidRPr="00D30474">
              <w:rPr>
                <w:rFonts w:ascii="Calibri" w:eastAsia="Times New Roman" w:hAnsi="Calibri" w:cs="Calibri"/>
                <w:lang w:eastAsia="en-AU"/>
              </w:rPr>
              <w:t xml:space="preserve"> months'?</w:t>
            </w:r>
          </w:p>
        </w:tc>
        <w:tc>
          <w:tcPr>
            <w:tcW w:w="311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47A6AE81" w14:textId="77777777" w:rsidR="003A137A" w:rsidRPr="00D30474" w:rsidRDefault="003A137A" w:rsidP="000634BE">
            <w:pPr>
              <w:spacing w:after="0" w:line="240" w:lineRule="auto"/>
              <w:rPr>
                <w:rFonts w:ascii="Calibri" w:eastAsia="Times New Roman" w:hAnsi="Calibri" w:cs="Calibri"/>
                <w:lang w:eastAsia="en-AU"/>
              </w:rPr>
            </w:pPr>
          </w:p>
        </w:tc>
      </w:tr>
      <w:tr w:rsidR="003A137A" w:rsidRPr="00D30474" w14:paraId="4C0BF5A4" w14:textId="77777777" w:rsidTr="00FC20DD">
        <w:trPr>
          <w:trHeight w:val="77"/>
        </w:trPr>
        <w:tc>
          <w:tcPr>
            <w:tcW w:w="1388" w:type="dxa"/>
            <w:vMerge/>
            <w:tcBorders>
              <w:left w:val="single" w:sz="4" w:space="0" w:color="auto"/>
              <w:right w:val="single" w:sz="4" w:space="0" w:color="auto"/>
            </w:tcBorders>
            <w:shd w:val="clear" w:color="auto" w:fill="E7E6E6" w:themeFill="background2"/>
          </w:tcPr>
          <w:p w14:paraId="5ECA8185" w14:textId="77777777" w:rsidR="003A137A" w:rsidRPr="00263704" w:rsidRDefault="003A137A" w:rsidP="003A137A">
            <w:pPr>
              <w:spacing w:after="0" w:line="240" w:lineRule="auto"/>
              <w:rPr>
                <w:rFonts w:ascii="Calibri" w:eastAsia="Times New Roman" w:hAnsi="Calibri" w:cs="Calibri"/>
                <w:b/>
                <w:bCs/>
                <w:lang w:eastAsia="en-AU"/>
              </w:rPr>
            </w:pPr>
          </w:p>
        </w:tc>
        <w:tc>
          <w:tcPr>
            <w:tcW w:w="4991" w:type="dxa"/>
            <w:tcBorders>
              <w:top w:val="nil"/>
              <w:left w:val="single" w:sz="4" w:space="0" w:color="auto"/>
              <w:bottom w:val="single" w:sz="4" w:space="0" w:color="auto"/>
              <w:right w:val="single" w:sz="4" w:space="0" w:color="auto"/>
            </w:tcBorders>
            <w:shd w:val="clear" w:color="auto" w:fill="E7E6E6" w:themeFill="background2"/>
            <w:vAlign w:val="center"/>
            <w:hideMark/>
          </w:tcPr>
          <w:p w14:paraId="19D7A648" w14:textId="41DEF765" w:rsidR="003A137A" w:rsidRPr="00D3047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 xml:space="preserve">What is the definition of </w:t>
            </w:r>
            <w:r w:rsidR="00275684">
              <w:rPr>
                <w:rFonts w:ascii="Calibri" w:eastAsia="Times New Roman" w:hAnsi="Calibri" w:cs="Calibri"/>
                <w:lang w:eastAsia="en-AU"/>
              </w:rPr>
              <w:t>‘</w:t>
            </w:r>
            <w:r w:rsidRPr="00D30474">
              <w:rPr>
                <w:rFonts w:ascii="Calibri" w:eastAsia="Times New Roman" w:hAnsi="Calibri" w:cs="Calibri"/>
                <w:lang w:eastAsia="en-AU"/>
              </w:rPr>
              <w:t>ready for construction</w:t>
            </w:r>
            <w:r w:rsidR="00275684">
              <w:rPr>
                <w:rFonts w:ascii="Calibri" w:eastAsia="Times New Roman" w:hAnsi="Calibri" w:cs="Calibri"/>
                <w:lang w:eastAsia="en-AU"/>
              </w:rPr>
              <w:t>’</w:t>
            </w:r>
            <w:r w:rsidRPr="00D30474">
              <w:rPr>
                <w:rFonts w:ascii="Calibri" w:eastAsia="Times New Roman" w:hAnsi="Calibri" w:cs="Calibri"/>
                <w:lang w:eastAsia="en-AU"/>
              </w:rPr>
              <w:t>?</w:t>
            </w:r>
          </w:p>
        </w:tc>
        <w:tc>
          <w:tcPr>
            <w:tcW w:w="311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112DF44" w14:textId="77777777" w:rsidR="003A137A" w:rsidRPr="00D30474" w:rsidRDefault="003A137A" w:rsidP="000634BE">
            <w:pPr>
              <w:spacing w:after="0" w:line="240" w:lineRule="auto"/>
              <w:rPr>
                <w:rFonts w:ascii="Calibri" w:eastAsia="Times New Roman" w:hAnsi="Calibri" w:cs="Calibri"/>
                <w:lang w:eastAsia="en-AU"/>
              </w:rPr>
            </w:pPr>
          </w:p>
        </w:tc>
      </w:tr>
      <w:tr w:rsidR="003A137A" w:rsidRPr="00D30474" w14:paraId="34274BBF" w14:textId="77777777" w:rsidTr="000634BE">
        <w:trPr>
          <w:trHeight w:val="600"/>
        </w:trPr>
        <w:tc>
          <w:tcPr>
            <w:tcW w:w="1388" w:type="dxa"/>
            <w:vMerge/>
            <w:tcBorders>
              <w:left w:val="single" w:sz="4" w:space="0" w:color="auto"/>
              <w:bottom w:val="single" w:sz="4" w:space="0" w:color="auto"/>
              <w:right w:val="single" w:sz="4" w:space="0" w:color="auto"/>
            </w:tcBorders>
            <w:shd w:val="clear" w:color="auto" w:fill="E7E6E6" w:themeFill="background2"/>
          </w:tcPr>
          <w:p w14:paraId="01DB686E" w14:textId="77777777" w:rsidR="003A137A" w:rsidRPr="00263704" w:rsidRDefault="003A137A" w:rsidP="003A137A">
            <w:pPr>
              <w:spacing w:after="0" w:line="240" w:lineRule="auto"/>
              <w:rPr>
                <w:rFonts w:ascii="Calibri" w:eastAsia="Times New Roman" w:hAnsi="Calibri" w:cs="Calibri"/>
                <w:b/>
                <w:bCs/>
                <w:lang w:eastAsia="en-AU"/>
              </w:rPr>
            </w:pPr>
          </w:p>
        </w:tc>
        <w:tc>
          <w:tcPr>
            <w:tcW w:w="4991" w:type="dxa"/>
            <w:tcBorders>
              <w:top w:val="nil"/>
              <w:left w:val="single" w:sz="4" w:space="0" w:color="auto"/>
              <w:bottom w:val="single" w:sz="4" w:space="0" w:color="auto"/>
              <w:right w:val="single" w:sz="4" w:space="0" w:color="auto"/>
            </w:tcBorders>
            <w:shd w:val="clear" w:color="auto" w:fill="E7E6E6" w:themeFill="background2"/>
            <w:vAlign w:val="center"/>
            <w:hideMark/>
          </w:tcPr>
          <w:p w14:paraId="5941E65A" w14:textId="75386219" w:rsidR="003A137A" w:rsidRPr="00D3047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Do works involving site establishment or demolition constitute the commencement of works</w:t>
            </w:r>
            <w:r w:rsidR="003C39D2">
              <w:rPr>
                <w:rFonts w:ascii="Calibri" w:eastAsia="Times New Roman" w:hAnsi="Calibri" w:cs="Calibri"/>
                <w:lang w:eastAsia="en-AU"/>
              </w:rPr>
              <w:t xml:space="preserve">? Assuming they commence </w:t>
            </w:r>
            <w:r w:rsidRPr="00D30474">
              <w:rPr>
                <w:rFonts w:ascii="Calibri" w:eastAsia="Times New Roman" w:hAnsi="Calibri" w:cs="Calibri"/>
                <w:lang w:eastAsia="en-AU"/>
              </w:rPr>
              <w:t>within the initial six months of announcement?</w:t>
            </w:r>
          </w:p>
        </w:tc>
        <w:tc>
          <w:tcPr>
            <w:tcW w:w="311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502EF2D9" w14:textId="77777777" w:rsidR="003A137A" w:rsidRPr="00D30474" w:rsidRDefault="003A137A" w:rsidP="000634BE">
            <w:pPr>
              <w:spacing w:after="0" w:line="240" w:lineRule="auto"/>
              <w:rPr>
                <w:rFonts w:ascii="Calibri" w:eastAsia="Times New Roman" w:hAnsi="Calibri" w:cs="Calibri"/>
                <w:lang w:eastAsia="en-AU"/>
              </w:rPr>
            </w:pPr>
          </w:p>
        </w:tc>
      </w:tr>
      <w:tr w:rsidR="000634BE" w:rsidRPr="00D30474" w14:paraId="1DE65540" w14:textId="77777777" w:rsidTr="000634BE">
        <w:trPr>
          <w:trHeight w:val="778"/>
        </w:trPr>
        <w:tc>
          <w:tcPr>
            <w:tcW w:w="1388" w:type="dxa"/>
            <w:vMerge w:val="restart"/>
            <w:tcBorders>
              <w:top w:val="nil"/>
              <w:left w:val="single" w:sz="4" w:space="0" w:color="auto"/>
              <w:right w:val="single" w:sz="4" w:space="0" w:color="auto"/>
            </w:tcBorders>
            <w:shd w:val="clear" w:color="auto" w:fill="FFFFFF" w:themeFill="background1"/>
            <w:vAlign w:val="center"/>
          </w:tcPr>
          <w:p w14:paraId="62919ADA" w14:textId="77777777" w:rsidR="003A137A" w:rsidRPr="00263704" w:rsidRDefault="003A137A" w:rsidP="003A137A">
            <w:pPr>
              <w:spacing w:after="0" w:line="240" w:lineRule="auto"/>
              <w:rPr>
                <w:rFonts w:ascii="Calibri" w:eastAsia="Times New Roman" w:hAnsi="Calibri" w:cs="Calibri"/>
                <w:b/>
                <w:bCs/>
                <w:lang w:eastAsia="en-AU"/>
              </w:rPr>
            </w:pPr>
            <w:r w:rsidRPr="00263704">
              <w:rPr>
                <w:rFonts w:ascii="Calibri" w:eastAsia="Times New Roman" w:hAnsi="Calibri" w:cs="Calibri"/>
                <w:b/>
                <w:bCs/>
                <w:lang w:eastAsia="en-AU"/>
              </w:rPr>
              <w:t>Application Number and Grant Amounts</w:t>
            </w:r>
          </w:p>
        </w:tc>
        <w:tc>
          <w:tcPr>
            <w:tcW w:w="499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E8D71" w14:textId="5F3DF501" w:rsidR="003A137A" w:rsidRPr="00D3047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Can a L</w:t>
            </w:r>
            <w:r w:rsidR="00BA7774">
              <w:rPr>
                <w:rFonts w:ascii="Calibri" w:eastAsia="Times New Roman" w:hAnsi="Calibri" w:cs="Calibri"/>
                <w:lang w:eastAsia="en-AU"/>
              </w:rPr>
              <w:t>ocal Government Authority (LGA)</w:t>
            </w:r>
            <w:r w:rsidRPr="00D30474">
              <w:rPr>
                <w:rFonts w:ascii="Calibri" w:eastAsia="Times New Roman" w:hAnsi="Calibri" w:cs="Calibri"/>
                <w:lang w:eastAsia="en-AU"/>
              </w:rPr>
              <w:t xml:space="preserve"> apply for </w:t>
            </w:r>
            <w:r w:rsidR="00BA7774">
              <w:rPr>
                <w:rFonts w:ascii="Calibri" w:eastAsia="Times New Roman" w:hAnsi="Calibri" w:cs="Calibri"/>
                <w:lang w:eastAsia="en-AU"/>
              </w:rPr>
              <w:t>three (3)</w:t>
            </w:r>
            <w:r w:rsidRPr="00D30474">
              <w:rPr>
                <w:rFonts w:ascii="Calibri" w:eastAsia="Times New Roman" w:hAnsi="Calibri" w:cs="Calibri"/>
                <w:lang w:eastAsia="en-AU"/>
              </w:rPr>
              <w:t xml:space="preserve"> projects</w:t>
            </w:r>
            <w:r w:rsidR="00BA7774">
              <w:rPr>
                <w:rFonts w:ascii="Calibri" w:eastAsia="Times New Roman" w:hAnsi="Calibri" w:cs="Calibri"/>
                <w:lang w:eastAsia="en-AU"/>
              </w:rPr>
              <w:t xml:space="preserve"> of</w:t>
            </w:r>
            <w:r w:rsidRPr="00D30474">
              <w:rPr>
                <w:rFonts w:ascii="Calibri" w:eastAsia="Times New Roman" w:hAnsi="Calibri" w:cs="Calibri"/>
                <w:lang w:eastAsia="en-AU"/>
              </w:rPr>
              <w:t xml:space="preserve"> up to $10</w:t>
            </w:r>
            <w:r w:rsidR="00BA7774">
              <w:rPr>
                <w:rFonts w:ascii="Calibri" w:eastAsia="Times New Roman" w:hAnsi="Calibri" w:cs="Calibri"/>
                <w:lang w:eastAsia="en-AU"/>
              </w:rPr>
              <w:t xml:space="preserve"> </w:t>
            </w:r>
            <w:r w:rsidRPr="00D30474">
              <w:rPr>
                <w:rFonts w:ascii="Calibri" w:eastAsia="Times New Roman" w:hAnsi="Calibri" w:cs="Calibri"/>
                <w:lang w:eastAsia="en-AU"/>
              </w:rPr>
              <w:t>m</w:t>
            </w:r>
            <w:r w:rsidR="00BA7774">
              <w:rPr>
                <w:rFonts w:ascii="Calibri" w:eastAsia="Times New Roman" w:hAnsi="Calibri" w:cs="Calibri"/>
                <w:lang w:eastAsia="en-AU"/>
              </w:rPr>
              <w:t>illion</w:t>
            </w:r>
            <w:r w:rsidRPr="00D30474">
              <w:rPr>
                <w:rFonts w:ascii="Calibri" w:eastAsia="Times New Roman" w:hAnsi="Calibri" w:cs="Calibri"/>
                <w:lang w:eastAsia="en-AU"/>
              </w:rPr>
              <w:t xml:space="preserve"> each OR is the total of all</w:t>
            </w:r>
            <w:r w:rsidR="00BA7774">
              <w:rPr>
                <w:rFonts w:ascii="Calibri" w:eastAsia="Times New Roman" w:hAnsi="Calibri" w:cs="Calibri"/>
                <w:lang w:eastAsia="en-AU"/>
              </w:rPr>
              <w:t xml:space="preserve"> three</w:t>
            </w:r>
            <w:r w:rsidRPr="00D30474">
              <w:rPr>
                <w:rFonts w:ascii="Calibri" w:eastAsia="Times New Roman" w:hAnsi="Calibri" w:cs="Calibri"/>
                <w:lang w:eastAsia="en-AU"/>
              </w:rPr>
              <w:t xml:space="preserve"> </w:t>
            </w:r>
            <w:r w:rsidR="00BA7774">
              <w:rPr>
                <w:rFonts w:ascii="Calibri" w:eastAsia="Times New Roman" w:hAnsi="Calibri" w:cs="Calibri"/>
                <w:lang w:eastAsia="en-AU"/>
              </w:rPr>
              <w:t>(</w:t>
            </w:r>
            <w:r w:rsidRPr="00D30474">
              <w:rPr>
                <w:rFonts w:ascii="Calibri" w:eastAsia="Times New Roman" w:hAnsi="Calibri" w:cs="Calibri"/>
                <w:lang w:eastAsia="en-AU"/>
              </w:rPr>
              <w:t>3</w:t>
            </w:r>
            <w:r w:rsidR="00BA7774">
              <w:rPr>
                <w:rFonts w:ascii="Calibri" w:eastAsia="Times New Roman" w:hAnsi="Calibri" w:cs="Calibri"/>
                <w:lang w:eastAsia="en-AU"/>
              </w:rPr>
              <w:t>)</w:t>
            </w:r>
            <w:r w:rsidRPr="00D30474">
              <w:rPr>
                <w:rFonts w:ascii="Calibri" w:eastAsia="Times New Roman" w:hAnsi="Calibri" w:cs="Calibri"/>
                <w:lang w:eastAsia="en-AU"/>
              </w:rPr>
              <w:t xml:space="preserve"> applications limited to a maximum of $10</w:t>
            </w:r>
            <w:r w:rsidR="00BA7774">
              <w:rPr>
                <w:rFonts w:ascii="Calibri" w:eastAsia="Times New Roman" w:hAnsi="Calibri" w:cs="Calibri"/>
                <w:lang w:eastAsia="en-AU"/>
              </w:rPr>
              <w:t xml:space="preserve"> million?</w:t>
            </w:r>
          </w:p>
        </w:tc>
        <w:tc>
          <w:tcPr>
            <w:tcW w:w="311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8B4DF47" w14:textId="77777777" w:rsidR="003A137A" w:rsidRPr="00D30474" w:rsidRDefault="003A137A" w:rsidP="000634BE">
            <w:pPr>
              <w:spacing w:after="0" w:line="240" w:lineRule="auto"/>
              <w:rPr>
                <w:rFonts w:ascii="Calibri" w:eastAsia="Times New Roman" w:hAnsi="Calibri" w:cs="Calibri"/>
                <w:lang w:eastAsia="en-AU"/>
              </w:rPr>
            </w:pPr>
            <w:r w:rsidRPr="00D30474">
              <w:rPr>
                <w:rFonts w:ascii="Calibri" w:eastAsia="Times New Roman" w:hAnsi="Calibri" w:cs="Calibri"/>
                <w:lang w:eastAsia="en-AU"/>
              </w:rPr>
              <w:t>An eligible applicant can apply for 3 applicants requesting $10 million for each project.</w:t>
            </w:r>
          </w:p>
        </w:tc>
      </w:tr>
      <w:tr w:rsidR="003A137A" w:rsidRPr="00D30474" w14:paraId="5EBD664E" w14:textId="77777777" w:rsidTr="000634BE">
        <w:trPr>
          <w:trHeight w:val="300"/>
        </w:trPr>
        <w:tc>
          <w:tcPr>
            <w:tcW w:w="1388" w:type="dxa"/>
            <w:vMerge/>
            <w:tcBorders>
              <w:left w:val="single" w:sz="4" w:space="0" w:color="auto"/>
              <w:bottom w:val="single" w:sz="4" w:space="0" w:color="auto"/>
              <w:right w:val="single" w:sz="4" w:space="0" w:color="auto"/>
            </w:tcBorders>
          </w:tcPr>
          <w:p w14:paraId="28614368" w14:textId="77777777" w:rsidR="003A137A" w:rsidRPr="00263704" w:rsidRDefault="003A137A" w:rsidP="003A137A">
            <w:pPr>
              <w:spacing w:after="0" w:line="240" w:lineRule="auto"/>
              <w:rPr>
                <w:rFonts w:ascii="Calibri" w:eastAsia="Times New Roman" w:hAnsi="Calibri" w:cs="Calibri"/>
                <w:lang w:eastAsia="en-AU"/>
              </w:rPr>
            </w:pPr>
          </w:p>
        </w:tc>
        <w:tc>
          <w:tcPr>
            <w:tcW w:w="499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63A760" w14:textId="1051E59E" w:rsidR="003A137A" w:rsidRPr="00D30474" w:rsidRDefault="003A137A" w:rsidP="003A137A">
            <w:pPr>
              <w:spacing w:after="0" w:line="240" w:lineRule="auto"/>
              <w:rPr>
                <w:rFonts w:ascii="Calibri" w:eastAsia="Times New Roman" w:hAnsi="Calibri" w:cs="Calibri"/>
                <w:lang w:eastAsia="en-AU"/>
              </w:rPr>
            </w:pPr>
            <w:r w:rsidRPr="00D30474">
              <w:rPr>
                <w:rFonts w:ascii="Calibri" w:eastAsia="Times New Roman" w:hAnsi="Calibri" w:cs="Calibri"/>
                <w:lang w:eastAsia="en-AU"/>
              </w:rPr>
              <w:t>Max</w:t>
            </w:r>
            <w:r w:rsidR="00BA7774">
              <w:rPr>
                <w:rFonts w:ascii="Calibri" w:eastAsia="Times New Roman" w:hAnsi="Calibri" w:cs="Calibri"/>
                <w:lang w:eastAsia="en-AU"/>
              </w:rPr>
              <w:t>imum of three (</w:t>
            </w:r>
            <w:r w:rsidRPr="00D30474">
              <w:rPr>
                <w:rFonts w:ascii="Calibri" w:eastAsia="Times New Roman" w:hAnsi="Calibri" w:cs="Calibri"/>
                <w:lang w:eastAsia="en-AU"/>
              </w:rPr>
              <w:t>3</w:t>
            </w:r>
            <w:r w:rsidR="00BA7774">
              <w:rPr>
                <w:rFonts w:ascii="Calibri" w:eastAsia="Times New Roman" w:hAnsi="Calibri" w:cs="Calibri"/>
                <w:lang w:eastAsia="en-AU"/>
              </w:rPr>
              <w:t>)</w:t>
            </w:r>
            <w:r w:rsidRPr="00D30474">
              <w:rPr>
                <w:rFonts w:ascii="Calibri" w:eastAsia="Times New Roman" w:hAnsi="Calibri" w:cs="Calibri"/>
                <w:lang w:eastAsia="en-AU"/>
              </w:rPr>
              <w:t xml:space="preserve"> applications per LGA to</w:t>
            </w:r>
            <w:r w:rsidR="00BA7774">
              <w:rPr>
                <w:rFonts w:ascii="Calibri" w:eastAsia="Times New Roman" w:hAnsi="Calibri" w:cs="Calibri"/>
                <w:lang w:eastAsia="en-AU"/>
              </w:rPr>
              <w:t xml:space="preserve"> a</w:t>
            </w:r>
            <w:r w:rsidRPr="00D30474">
              <w:rPr>
                <w:rFonts w:ascii="Calibri" w:eastAsia="Times New Roman" w:hAnsi="Calibri" w:cs="Calibri"/>
                <w:lang w:eastAsia="en-AU"/>
              </w:rPr>
              <w:t xml:space="preserve"> max</w:t>
            </w:r>
            <w:r w:rsidR="00BA7774">
              <w:rPr>
                <w:rFonts w:ascii="Calibri" w:eastAsia="Times New Roman" w:hAnsi="Calibri" w:cs="Calibri"/>
                <w:lang w:eastAsia="en-AU"/>
              </w:rPr>
              <w:t>imum</w:t>
            </w:r>
            <w:r w:rsidRPr="00D30474">
              <w:rPr>
                <w:rFonts w:ascii="Calibri" w:eastAsia="Times New Roman" w:hAnsi="Calibri" w:cs="Calibri"/>
                <w:lang w:eastAsia="en-AU"/>
              </w:rPr>
              <w:t xml:space="preserve"> grant value in total of $30</w:t>
            </w:r>
            <w:r w:rsidR="007C539B">
              <w:rPr>
                <w:rFonts w:ascii="Calibri" w:eastAsia="Times New Roman" w:hAnsi="Calibri" w:cs="Calibri"/>
                <w:lang w:eastAsia="en-AU"/>
              </w:rPr>
              <w:t xml:space="preserve"> </w:t>
            </w:r>
            <w:r w:rsidRPr="00D30474">
              <w:rPr>
                <w:rFonts w:ascii="Calibri" w:eastAsia="Times New Roman" w:hAnsi="Calibri" w:cs="Calibri"/>
                <w:lang w:eastAsia="en-AU"/>
              </w:rPr>
              <w:t>mil</w:t>
            </w:r>
            <w:r w:rsidR="007C539B">
              <w:rPr>
                <w:rFonts w:ascii="Calibri" w:eastAsia="Times New Roman" w:hAnsi="Calibri" w:cs="Calibri"/>
                <w:lang w:eastAsia="en-AU"/>
              </w:rPr>
              <w:t>lion</w:t>
            </w:r>
            <w:r w:rsidRPr="00D30474">
              <w:rPr>
                <w:rFonts w:ascii="Calibri" w:eastAsia="Times New Roman" w:hAnsi="Calibri" w:cs="Calibri"/>
                <w:lang w:eastAsia="en-AU"/>
              </w:rPr>
              <w:t>?</w:t>
            </w:r>
          </w:p>
        </w:tc>
        <w:tc>
          <w:tcPr>
            <w:tcW w:w="3118" w:type="dxa"/>
            <w:vMerge/>
            <w:tcBorders>
              <w:top w:val="nil"/>
              <w:left w:val="single" w:sz="4" w:space="0" w:color="auto"/>
              <w:bottom w:val="single" w:sz="4" w:space="0" w:color="000000"/>
              <w:right w:val="single" w:sz="4" w:space="0" w:color="auto"/>
            </w:tcBorders>
            <w:shd w:val="clear" w:color="auto" w:fill="auto"/>
            <w:vAlign w:val="center"/>
            <w:hideMark/>
          </w:tcPr>
          <w:p w14:paraId="2818E95D" w14:textId="77777777" w:rsidR="003A137A" w:rsidRPr="00D30474" w:rsidRDefault="003A137A" w:rsidP="000634BE">
            <w:pPr>
              <w:spacing w:after="0" w:line="240" w:lineRule="auto"/>
              <w:rPr>
                <w:rFonts w:ascii="Calibri" w:eastAsia="Times New Roman" w:hAnsi="Calibri" w:cs="Calibri"/>
                <w:lang w:eastAsia="en-AU"/>
              </w:rPr>
            </w:pPr>
          </w:p>
        </w:tc>
      </w:tr>
      <w:tr w:rsidR="003A137A" w:rsidRPr="00D30474" w14:paraId="74C09D70" w14:textId="77777777" w:rsidTr="000634BE">
        <w:trPr>
          <w:trHeight w:val="900"/>
        </w:trPr>
        <w:tc>
          <w:tcPr>
            <w:tcW w:w="1388" w:type="dxa"/>
            <w:tcBorders>
              <w:top w:val="nil"/>
              <w:left w:val="single" w:sz="4" w:space="0" w:color="auto"/>
              <w:bottom w:val="single" w:sz="4" w:space="0" w:color="auto"/>
              <w:right w:val="single" w:sz="4" w:space="0" w:color="auto"/>
            </w:tcBorders>
            <w:shd w:val="clear" w:color="auto" w:fill="E7E6E6" w:themeFill="background2"/>
            <w:vAlign w:val="center"/>
          </w:tcPr>
          <w:p w14:paraId="230AB027" w14:textId="77777777" w:rsidR="003A137A" w:rsidRPr="00263704"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Withdrawal of LSIF Applications</w:t>
            </w:r>
          </w:p>
        </w:tc>
        <w:tc>
          <w:tcPr>
            <w:tcW w:w="4991" w:type="dxa"/>
            <w:tcBorders>
              <w:top w:val="nil"/>
              <w:left w:val="single" w:sz="4" w:space="0" w:color="auto"/>
              <w:bottom w:val="single" w:sz="4" w:space="0" w:color="auto"/>
              <w:right w:val="single" w:sz="4" w:space="0" w:color="auto"/>
            </w:tcBorders>
            <w:shd w:val="clear" w:color="auto" w:fill="E7E6E6" w:themeFill="background2"/>
            <w:vAlign w:val="center"/>
          </w:tcPr>
          <w:p w14:paraId="6C149EA2" w14:textId="4939E402" w:rsidR="003A137A" w:rsidRPr="00D30474" w:rsidRDefault="003A137A" w:rsidP="003A137A">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Can we withdraw a project from the Local Sports Infrastructure Fund </w:t>
            </w:r>
            <w:r w:rsidR="007C539B">
              <w:rPr>
                <w:rFonts w:ascii="Calibri" w:eastAsia="Times New Roman" w:hAnsi="Calibri" w:cs="Calibri"/>
                <w:lang w:eastAsia="en-AU"/>
              </w:rPr>
              <w:t xml:space="preserve">(LSIF) </w:t>
            </w:r>
            <w:r w:rsidRPr="00263704">
              <w:rPr>
                <w:rFonts w:ascii="Calibri" w:eastAsia="Times New Roman" w:hAnsi="Calibri" w:cs="Calibri"/>
                <w:lang w:eastAsia="en-AU"/>
              </w:rPr>
              <w:t>to enter into this funding round?</w:t>
            </w:r>
          </w:p>
        </w:tc>
        <w:tc>
          <w:tcPr>
            <w:tcW w:w="3118" w:type="dxa"/>
            <w:tcBorders>
              <w:top w:val="nil"/>
              <w:left w:val="nil"/>
              <w:bottom w:val="single" w:sz="4" w:space="0" w:color="auto"/>
              <w:right w:val="single" w:sz="4" w:space="0" w:color="auto"/>
            </w:tcBorders>
            <w:shd w:val="clear" w:color="auto" w:fill="E7E6E6" w:themeFill="background2"/>
            <w:vAlign w:val="bottom"/>
          </w:tcPr>
          <w:p w14:paraId="6E169E37" w14:textId="77777777" w:rsidR="003A137A" w:rsidRPr="00D30474" w:rsidRDefault="003A137A"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Projects that are withdrawn from any open program (Local Sports Infrastructure Fund, World Game Facilities Fund and Community Cricket Program) are not eligible to apply for funding from the Stimulus program. </w:t>
            </w:r>
          </w:p>
        </w:tc>
      </w:tr>
      <w:tr w:rsidR="003A137A" w:rsidRPr="00D30474" w14:paraId="161044F5" w14:textId="77777777" w:rsidTr="003A137A">
        <w:trPr>
          <w:trHeight w:val="900"/>
        </w:trPr>
        <w:tc>
          <w:tcPr>
            <w:tcW w:w="1388" w:type="dxa"/>
            <w:tcBorders>
              <w:top w:val="single" w:sz="4" w:space="0" w:color="auto"/>
              <w:left w:val="single" w:sz="4" w:space="0" w:color="auto"/>
              <w:bottom w:val="single" w:sz="4" w:space="0" w:color="auto"/>
              <w:right w:val="single" w:sz="4" w:space="0" w:color="auto"/>
            </w:tcBorders>
            <w:vAlign w:val="center"/>
          </w:tcPr>
          <w:p w14:paraId="1C64BC76" w14:textId="77777777"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Application Process</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14:paraId="5F9ECE8F" w14:textId="77777777" w:rsidR="003A137A" w:rsidRPr="00263704" w:rsidRDefault="003A137A" w:rsidP="003A137A">
            <w:pPr>
              <w:spacing w:after="0" w:line="240" w:lineRule="auto"/>
              <w:rPr>
                <w:rFonts w:ascii="Calibri" w:eastAsia="Times New Roman" w:hAnsi="Calibri" w:cs="Calibri"/>
                <w:lang w:eastAsia="en-AU"/>
              </w:rPr>
            </w:pPr>
            <w:r w:rsidRPr="00263704">
              <w:rPr>
                <w:rFonts w:ascii="Calibri" w:eastAsia="Times New Roman" w:hAnsi="Calibri" w:cs="Calibri"/>
                <w:lang w:eastAsia="en-AU"/>
              </w:rPr>
              <w:t>Given the short time frames, how intensive is the application process?</w:t>
            </w:r>
          </w:p>
        </w:tc>
        <w:tc>
          <w:tcPr>
            <w:tcW w:w="3118" w:type="dxa"/>
            <w:tcBorders>
              <w:top w:val="single" w:sz="4" w:space="0" w:color="auto"/>
              <w:left w:val="nil"/>
              <w:bottom w:val="single" w:sz="4" w:space="0" w:color="auto"/>
              <w:right w:val="single" w:sz="4" w:space="0" w:color="auto"/>
            </w:tcBorders>
            <w:shd w:val="clear" w:color="auto" w:fill="auto"/>
            <w:vAlign w:val="bottom"/>
          </w:tcPr>
          <w:p w14:paraId="6A674007" w14:textId="77777777" w:rsidR="003A137A" w:rsidRPr="00263704" w:rsidRDefault="003A137A"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We've endeavoured to streamline requirements where possible. The application process involves responses to six criteria questions. Responses to criteria questions should be succinct and backed up by evidence by providing supporting documents. This is a highly competitive process and we do enough information to be able to ensure projects satisfy project readiness requirements, but also deliver the desired positive participation and economic benefits. </w:t>
            </w:r>
          </w:p>
        </w:tc>
      </w:tr>
    </w:tbl>
    <w:p w14:paraId="12FE44C2" w14:textId="6DD7F79B" w:rsidR="00D30474" w:rsidRDefault="001014CD" w:rsidP="001B1B9F">
      <w:pPr>
        <w:tabs>
          <w:tab w:val="left" w:pos="2214"/>
        </w:tabs>
      </w:pPr>
      <w:r>
        <w:br/>
      </w:r>
    </w:p>
    <w:p w14:paraId="00704AF7" w14:textId="77777777" w:rsidR="0020095B" w:rsidRDefault="001B1B9F" w:rsidP="000B3FFE">
      <w:pPr>
        <w:pStyle w:val="Title1"/>
        <w:rPr>
          <w:color w:val="FFFFFF" w:themeColor="background1"/>
          <w:sz w:val="32"/>
          <w:szCs w:val="32"/>
        </w:rPr>
      </w:pPr>
      <w:r w:rsidRPr="003A137A">
        <w:rPr>
          <w:color w:val="FFFFFF" w:themeColor="background1"/>
          <w:sz w:val="32"/>
          <w:szCs w:val="32"/>
        </w:rPr>
        <w:tab/>
      </w:r>
    </w:p>
    <w:p w14:paraId="541FC0A6" w14:textId="77777777" w:rsidR="0020095B" w:rsidRDefault="0020095B" w:rsidP="000B3FFE">
      <w:pPr>
        <w:pStyle w:val="Title1"/>
        <w:rPr>
          <w:color w:val="FFFFFF" w:themeColor="background1"/>
          <w:sz w:val="32"/>
          <w:szCs w:val="32"/>
        </w:rPr>
      </w:pPr>
    </w:p>
    <w:p w14:paraId="2E0DF7B0" w14:textId="6EF8A6B1" w:rsidR="000B3FFE" w:rsidRDefault="00263704" w:rsidP="000B3FFE">
      <w:pPr>
        <w:pStyle w:val="Title1"/>
      </w:pPr>
      <w:r w:rsidRPr="003A137A">
        <w:rPr>
          <w:noProof/>
          <w:color w:val="FFFFFF" w:themeColor="background1"/>
          <w:sz w:val="32"/>
          <w:szCs w:val="32"/>
          <w:lang w:eastAsia="en-AU"/>
        </w:rPr>
        <w:lastRenderedPageBreak/>
        <w:drawing>
          <wp:anchor distT="0" distB="0" distL="114300" distR="114300" simplePos="0" relativeHeight="251663360" behindDoc="1" locked="0" layoutInCell="0" allowOverlap="1" wp14:anchorId="3839C848" wp14:editId="5697AE0E">
            <wp:simplePos x="0" y="0"/>
            <wp:positionH relativeFrom="page">
              <wp:posOffset>-254577</wp:posOffset>
            </wp:positionH>
            <wp:positionV relativeFrom="page">
              <wp:posOffset>-214630</wp:posOffset>
            </wp:positionV>
            <wp:extent cx="7985344" cy="15165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r w:rsidRPr="003A137A">
        <w:rPr>
          <w:color w:val="FFFFFF" w:themeColor="background1"/>
          <w:sz w:val="32"/>
          <w:szCs w:val="32"/>
        </w:rPr>
        <w:br/>
      </w:r>
      <w:r w:rsidR="000B3FFE" w:rsidRPr="00A91450">
        <w:t xml:space="preserve">Community Sports Infrastructure Stimulus Package </w:t>
      </w:r>
    </w:p>
    <w:p w14:paraId="5ED3CDE3" w14:textId="0FD7A768" w:rsidR="00263704"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r w:rsidR="0020095B">
        <w:rPr>
          <w:sz w:val="28"/>
          <w:szCs w:val="28"/>
        </w:rPr>
        <w:br/>
      </w:r>
      <w:r w:rsidR="0020095B">
        <w:rPr>
          <w:sz w:val="28"/>
          <w:szCs w:val="28"/>
        </w:rPr>
        <w:br/>
      </w:r>
    </w:p>
    <w:p w14:paraId="38A65B41" w14:textId="14E35F88" w:rsidR="00263704" w:rsidRPr="003A137A" w:rsidRDefault="00263704" w:rsidP="00263704">
      <w:pPr>
        <w:pStyle w:val="Title1"/>
        <w:rPr>
          <w:sz w:val="2"/>
          <w:szCs w:val="2"/>
        </w:rPr>
      </w:pPr>
    </w:p>
    <w:tbl>
      <w:tblPr>
        <w:tblW w:w="9493" w:type="dxa"/>
        <w:tblLook w:val="04A0" w:firstRow="1" w:lastRow="0" w:firstColumn="1" w:lastColumn="0" w:noHBand="0" w:noVBand="1"/>
      </w:tblPr>
      <w:tblGrid>
        <w:gridCol w:w="1424"/>
        <w:gridCol w:w="4580"/>
        <w:gridCol w:w="3489"/>
      </w:tblGrid>
      <w:tr w:rsidR="00F02CA4" w:rsidRPr="00263704" w14:paraId="5B2D436B" w14:textId="77777777" w:rsidTr="000634BE">
        <w:trPr>
          <w:trHeight w:val="485"/>
        </w:trPr>
        <w:tc>
          <w:tcPr>
            <w:tcW w:w="1412" w:type="dxa"/>
            <w:tcBorders>
              <w:top w:val="single" w:sz="4" w:space="0" w:color="auto"/>
              <w:left w:val="single" w:sz="4" w:space="0" w:color="auto"/>
              <w:bottom w:val="single" w:sz="4" w:space="0" w:color="auto"/>
              <w:right w:val="single" w:sz="4" w:space="0" w:color="auto"/>
            </w:tcBorders>
            <w:shd w:val="clear" w:color="auto" w:fill="00003E"/>
            <w:vAlign w:val="center"/>
          </w:tcPr>
          <w:p w14:paraId="2CB3236D" w14:textId="16B4E710" w:rsidR="00F02CA4" w:rsidRPr="00263704" w:rsidRDefault="00F02CA4" w:rsidP="00F02CA4">
            <w:pPr>
              <w:spacing w:after="0" w:line="240" w:lineRule="auto"/>
              <w:rPr>
                <w:rFonts w:ascii="Calibri" w:eastAsia="Times New Roman" w:hAnsi="Calibri" w:cs="Calibri"/>
                <w:b/>
                <w:bCs/>
                <w:color w:val="FFFFFF" w:themeColor="background1"/>
                <w:lang w:eastAsia="en-AU"/>
              </w:rPr>
            </w:pPr>
            <w:r>
              <w:rPr>
                <w:rFonts w:ascii="Calibri" w:eastAsia="Times New Roman" w:hAnsi="Calibri" w:cs="Calibri"/>
                <w:b/>
                <w:bCs/>
                <w:lang w:eastAsia="en-AU"/>
              </w:rPr>
              <w:t>Category</w:t>
            </w:r>
          </w:p>
        </w:tc>
        <w:tc>
          <w:tcPr>
            <w:tcW w:w="4587" w:type="dxa"/>
            <w:tcBorders>
              <w:top w:val="single" w:sz="4" w:space="0" w:color="auto"/>
              <w:left w:val="single" w:sz="4" w:space="0" w:color="auto"/>
              <w:bottom w:val="single" w:sz="4" w:space="0" w:color="auto"/>
              <w:right w:val="single" w:sz="4" w:space="0" w:color="auto"/>
            </w:tcBorders>
            <w:shd w:val="clear" w:color="auto" w:fill="00003E"/>
            <w:vAlign w:val="center"/>
          </w:tcPr>
          <w:p w14:paraId="6F62C949" w14:textId="6B7EFE4A" w:rsidR="00F02CA4" w:rsidRPr="00263704" w:rsidRDefault="00F02CA4" w:rsidP="00F02CA4">
            <w:pPr>
              <w:spacing w:after="0" w:line="240" w:lineRule="auto"/>
              <w:rPr>
                <w:rFonts w:ascii="Calibri" w:eastAsia="Times New Roman" w:hAnsi="Calibri" w:cs="Calibri"/>
                <w:b/>
                <w:bCs/>
                <w:color w:val="FFFFFF" w:themeColor="background1"/>
                <w:lang w:eastAsia="en-AU"/>
              </w:rPr>
            </w:pPr>
            <w:r w:rsidRPr="003F7F80">
              <w:rPr>
                <w:rFonts w:ascii="Calibri" w:eastAsia="Times New Roman" w:hAnsi="Calibri" w:cs="Calibri"/>
                <w:b/>
                <w:bCs/>
                <w:lang w:eastAsia="en-AU"/>
              </w:rPr>
              <w:t>Question</w:t>
            </w:r>
            <w:r>
              <w:rPr>
                <w:rFonts w:ascii="Calibri" w:eastAsia="Times New Roman" w:hAnsi="Calibri" w:cs="Calibri"/>
                <w:b/>
                <w:bCs/>
                <w:lang w:eastAsia="en-AU"/>
              </w:rPr>
              <w:t>/s</w:t>
            </w:r>
          </w:p>
        </w:tc>
        <w:tc>
          <w:tcPr>
            <w:tcW w:w="3494" w:type="dxa"/>
            <w:tcBorders>
              <w:top w:val="single" w:sz="4" w:space="0" w:color="auto"/>
              <w:left w:val="nil"/>
              <w:bottom w:val="single" w:sz="4" w:space="0" w:color="auto"/>
              <w:right w:val="single" w:sz="4" w:space="0" w:color="auto"/>
            </w:tcBorders>
            <w:shd w:val="clear" w:color="auto" w:fill="00003E"/>
            <w:vAlign w:val="center"/>
          </w:tcPr>
          <w:p w14:paraId="3BD0FAAB" w14:textId="2F9B7092" w:rsidR="00F02CA4" w:rsidRPr="00263704" w:rsidRDefault="00F02CA4" w:rsidP="00F02CA4">
            <w:pPr>
              <w:spacing w:after="0" w:line="240" w:lineRule="auto"/>
              <w:rPr>
                <w:rFonts w:ascii="Calibri" w:eastAsia="Times New Roman" w:hAnsi="Calibri" w:cs="Calibri"/>
                <w:b/>
                <w:bCs/>
                <w:color w:val="FFFFFF" w:themeColor="background1"/>
                <w:lang w:eastAsia="en-AU"/>
              </w:rPr>
            </w:pPr>
            <w:r w:rsidRPr="003F7F80">
              <w:rPr>
                <w:rFonts w:ascii="Calibri" w:eastAsia="Times New Roman" w:hAnsi="Calibri" w:cs="Calibri"/>
                <w:b/>
                <w:bCs/>
                <w:lang w:eastAsia="en-AU"/>
              </w:rPr>
              <w:t>Response</w:t>
            </w:r>
          </w:p>
        </w:tc>
      </w:tr>
      <w:tr w:rsidR="00263704" w:rsidRPr="00263704" w14:paraId="762D960B" w14:textId="77777777" w:rsidTr="000634BE">
        <w:trPr>
          <w:trHeight w:val="1500"/>
        </w:trPr>
        <w:tc>
          <w:tcPr>
            <w:tcW w:w="1412" w:type="dxa"/>
            <w:tcBorders>
              <w:top w:val="nil"/>
              <w:left w:val="single" w:sz="4" w:space="0" w:color="auto"/>
              <w:bottom w:val="single" w:sz="4" w:space="0" w:color="auto"/>
              <w:right w:val="single" w:sz="4" w:space="0" w:color="auto"/>
            </w:tcBorders>
            <w:shd w:val="clear" w:color="auto" w:fill="E7E6E6" w:themeFill="background2"/>
            <w:vAlign w:val="center"/>
          </w:tcPr>
          <w:p w14:paraId="7D9B696E" w14:textId="2E891756" w:rsidR="00263704" w:rsidRPr="00263704" w:rsidRDefault="00263704" w:rsidP="00263704">
            <w:pPr>
              <w:spacing w:after="0" w:line="240" w:lineRule="auto"/>
              <w:rPr>
                <w:rFonts w:ascii="Calibri" w:eastAsia="Times New Roman" w:hAnsi="Calibri" w:cs="Calibri"/>
                <w:b/>
                <w:bCs/>
                <w:lang w:eastAsia="en-AU"/>
              </w:rPr>
            </w:pPr>
            <w:r>
              <w:rPr>
                <w:rFonts w:ascii="Calibri" w:eastAsia="Times New Roman" w:hAnsi="Calibri" w:cs="Calibri"/>
                <w:b/>
                <w:bCs/>
                <w:lang w:eastAsia="en-AU"/>
              </w:rPr>
              <w:t>Projects with additional scope elements</w:t>
            </w:r>
          </w:p>
        </w:tc>
        <w:tc>
          <w:tcPr>
            <w:tcW w:w="4587" w:type="dxa"/>
            <w:tcBorders>
              <w:top w:val="nil"/>
              <w:left w:val="single" w:sz="4" w:space="0" w:color="auto"/>
              <w:bottom w:val="single" w:sz="4" w:space="0" w:color="auto"/>
              <w:right w:val="single" w:sz="4" w:space="0" w:color="auto"/>
            </w:tcBorders>
            <w:shd w:val="clear" w:color="auto" w:fill="E7E6E6" w:themeFill="background2"/>
            <w:vAlign w:val="center"/>
            <w:hideMark/>
          </w:tcPr>
          <w:p w14:paraId="681E883C" w14:textId="7DB361DA" w:rsidR="00263704" w:rsidRPr="00263704" w:rsidRDefault="007C539B" w:rsidP="00263704">
            <w:pPr>
              <w:spacing w:after="0" w:line="240" w:lineRule="auto"/>
              <w:rPr>
                <w:rFonts w:ascii="Calibri" w:eastAsia="Times New Roman" w:hAnsi="Calibri" w:cs="Calibri"/>
                <w:lang w:eastAsia="en-AU"/>
              </w:rPr>
            </w:pPr>
            <w:r>
              <w:rPr>
                <w:rFonts w:ascii="Calibri" w:eastAsia="Times New Roman" w:hAnsi="Calibri" w:cs="Calibri"/>
                <w:lang w:eastAsia="en-AU"/>
              </w:rPr>
              <w:t>I</w:t>
            </w:r>
            <w:r w:rsidR="00263704" w:rsidRPr="00263704">
              <w:rPr>
                <w:rFonts w:ascii="Calibri" w:eastAsia="Times New Roman" w:hAnsi="Calibri" w:cs="Calibri"/>
                <w:lang w:eastAsia="en-AU"/>
              </w:rPr>
              <w:t>f we have applied for one</w:t>
            </w:r>
            <w:r>
              <w:rPr>
                <w:rFonts w:ascii="Calibri" w:eastAsia="Times New Roman" w:hAnsi="Calibri" w:cs="Calibri"/>
                <w:lang w:eastAsia="en-AU"/>
              </w:rPr>
              <w:t xml:space="preserve"> (1)</w:t>
            </w:r>
            <w:r w:rsidR="00263704" w:rsidRPr="00263704">
              <w:rPr>
                <w:rFonts w:ascii="Calibri" w:eastAsia="Times New Roman" w:hAnsi="Calibri" w:cs="Calibri"/>
                <w:lang w:eastAsia="en-AU"/>
              </w:rPr>
              <w:t xml:space="preserve"> component of a project under </w:t>
            </w:r>
            <w:r>
              <w:rPr>
                <w:rFonts w:ascii="Calibri" w:eastAsia="Times New Roman" w:hAnsi="Calibri" w:cs="Calibri"/>
                <w:lang w:eastAsia="en-AU"/>
              </w:rPr>
              <w:t xml:space="preserve">the </w:t>
            </w:r>
            <w:r w:rsidR="00263704" w:rsidRPr="00263704">
              <w:rPr>
                <w:rFonts w:ascii="Calibri" w:eastAsia="Times New Roman" w:hAnsi="Calibri" w:cs="Calibri"/>
                <w:lang w:eastAsia="en-AU"/>
              </w:rPr>
              <w:t>LSIF, can</w:t>
            </w:r>
            <w:r>
              <w:rPr>
                <w:rFonts w:ascii="Calibri" w:eastAsia="Times New Roman" w:hAnsi="Calibri" w:cs="Calibri"/>
                <w:lang w:eastAsia="en-AU"/>
              </w:rPr>
              <w:t xml:space="preserve"> we</w:t>
            </w:r>
            <w:r w:rsidR="00263704" w:rsidRPr="00263704">
              <w:rPr>
                <w:rFonts w:ascii="Calibri" w:eastAsia="Times New Roman" w:hAnsi="Calibri" w:cs="Calibri"/>
                <w:lang w:eastAsia="en-AU"/>
              </w:rPr>
              <w:t xml:space="preserve"> seek stimulus for additional components of the same project?</w:t>
            </w:r>
          </w:p>
        </w:tc>
        <w:tc>
          <w:tcPr>
            <w:tcW w:w="3494" w:type="dxa"/>
            <w:tcBorders>
              <w:top w:val="nil"/>
              <w:left w:val="nil"/>
              <w:bottom w:val="single" w:sz="4" w:space="0" w:color="auto"/>
              <w:right w:val="single" w:sz="4" w:space="0" w:color="auto"/>
            </w:tcBorders>
            <w:shd w:val="clear" w:color="auto" w:fill="E7E6E6" w:themeFill="background2"/>
            <w:vAlign w:val="bottom"/>
            <w:hideMark/>
          </w:tcPr>
          <w:p w14:paraId="765D5909" w14:textId="77777777" w:rsidR="00263704" w:rsidRPr="00263704" w:rsidRDefault="00263704" w:rsidP="00263704">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Yes. Providing there are further participation opportunities present and it constitutes clear/new scope. We are unable to advise outcomes for LSIF prior to the closure of the Stimulus program. Councils need to consider the risk of their LSIF project being unsuccessful in putting forward an application through the Community Sports Infrastructure Stimulus Program.  </w:t>
            </w:r>
          </w:p>
        </w:tc>
      </w:tr>
      <w:tr w:rsidR="001014CD" w:rsidRPr="00263704" w14:paraId="20585C8D" w14:textId="77777777" w:rsidTr="000634BE">
        <w:trPr>
          <w:trHeight w:val="15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B766E97" w14:textId="6E195821" w:rsidR="001014CD" w:rsidRDefault="001014CD" w:rsidP="001014CD">
            <w:pPr>
              <w:spacing w:after="0" w:line="240" w:lineRule="auto"/>
              <w:rPr>
                <w:rFonts w:ascii="Calibri" w:eastAsia="Times New Roman" w:hAnsi="Calibri" w:cs="Calibri"/>
                <w:b/>
                <w:bCs/>
                <w:lang w:eastAsia="en-AU"/>
              </w:rPr>
            </w:pPr>
            <w:r>
              <w:rPr>
                <w:rFonts w:ascii="Calibri" w:eastAsia="Times New Roman" w:hAnsi="Calibri" w:cs="Calibri"/>
                <w:b/>
                <w:bCs/>
                <w:lang w:eastAsia="en-AU"/>
              </w:rPr>
              <w:t>Detailed Designs</w:t>
            </w:r>
          </w:p>
        </w:tc>
        <w:tc>
          <w:tcPr>
            <w:tcW w:w="4587" w:type="dxa"/>
            <w:tcBorders>
              <w:top w:val="single" w:sz="4" w:space="0" w:color="auto"/>
              <w:left w:val="single" w:sz="4" w:space="0" w:color="auto"/>
              <w:bottom w:val="single" w:sz="4" w:space="0" w:color="auto"/>
              <w:right w:val="single" w:sz="4" w:space="0" w:color="auto"/>
            </w:tcBorders>
            <w:shd w:val="clear" w:color="auto" w:fill="auto"/>
            <w:vAlign w:val="center"/>
          </w:tcPr>
          <w:p w14:paraId="297D6887" w14:textId="5D56E851" w:rsidR="001014CD" w:rsidRPr="0026370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lang w:eastAsia="en-AU"/>
              </w:rPr>
              <w:t>Can detailed design be included as part of the project scope?</w:t>
            </w:r>
          </w:p>
        </w:tc>
        <w:tc>
          <w:tcPr>
            <w:tcW w:w="3494" w:type="dxa"/>
            <w:tcBorders>
              <w:top w:val="single" w:sz="4" w:space="0" w:color="auto"/>
              <w:left w:val="nil"/>
              <w:bottom w:val="single" w:sz="4" w:space="0" w:color="auto"/>
              <w:right w:val="single" w:sz="4" w:space="0" w:color="auto"/>
            </w:tcBorders>
            <w:shd w:val="clear" w:color="auto" w:fill="auto"/>
            <w:vAlign w:val="bottom"/>
          </w:tcPr>
          <w:p w14:paraId="4B1FDC6F" w14:textId="6A1B4EDA" w:rsidR="001014CD" w:rsidRPr="0026370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lang w:eastAsia="en-AU"/>
              </w:rPr>
              <w:t>Detailed design can be completed as part of the project but needs to be progressed to ensure that physical project works can commence within six months of signing a Funding Agreement.</w:t>
            </w:r>
          </w:p>
        </w:tc>
      </w:tr>
      <w:tr w:rsidR="001014CD" w:rsidRPr="00263704" w14:paraId="3319AA82" w14:textId="77777777" w:rsidTr="000634BE">
        <w:trPr>
          <w:trHeight w:val="85"/>
        </w:trPr>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4D9889" w14:textId="66957884" w:rsidR="001014CD" w:rsidRDefault="001014CD" w:rsidP="001014CD">
            <w:pPr>
              <w:spacing w:after="0" w:line="240" w:lineRule="auto"/>
              <w:rPr>
                <w:rFonts w:ascii="Calibri" w:eastAsia="Times New Roman" w:hAnsi="Calibri" w:cs="Calibri"/>
                <w:b/>
                <w:bCs/>
                <w:lang w:eastAsia="en-AU"/>
              </w:rPr>
            </w:pPr>
            <w:r>
              <w:rPr>
                <w:rFonts w:ascii="Calibri" w:eastAsia="Times New Roman" w:hAnsi="Calibri" w:cs="Calibri"/>
                <w:b/>
                <w:bCs/>
                <w:lang w:eastAsia="en-AU"/>
              </w:rPr>
              <w:t xml:space="preserve">Joint </w:t>
            </w:r>
            <w:r w:rsidR="000417DD">
              <w:rPr>
                <w:rFonts w:ascii="Calibri" w:eastAsia="Times New Roman" w:hAnsi="Calibri" w:cs="Calibri"/>
                <w:b/>
                <w:bCs/>
                <w:lang w:eastAsia="en-AU"/>
              </w:rPr>
              <w:t xml:space="preserve">LGA/ARB </w:t>
            </w:r>
            <w:r>
              <w:rPr>
                <w:rFonts w:ascii="Calibri" w:eastAsia="Times New Roman" w:hAnsi="Calibri" w:cs="Calibri"/>
                <w:b/>
                <w:bCs/>
                <w:lang w:eastAsia="en-AU"/>
              </w:rPr>
              <w:t>Applications</w:t>
            </w:r>
          </w:p>
        </w:tc>
        <w:tc>
          <w:tcPr>
            <w:tcW w:w="45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E18D2C" w14:textId="3E451605" w:rsidR="001014CD" w:rsidRPr="0026370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lang w:eastAsia="en-AU"/>
              </w:rPr>
              <w:t>Could joint applications be submitted</w:t>
            </w:r>
            <w:r w:rsidR="000417DD">
              <w:rPr>
                <w:rFonts w:ascii="Calibri" w:eastAsia="Times New Roman" w:hAnsi="Calibri" w:cs="Calibri"/>
                <w:lang w:eastAsia="en-AU"/>
              </w:rPr>
              <w:t xml:space="preserve">? </w:t>
            </w:r>
            <w:r w:rsidR="000417DD">
              <w:rPr>
                <w:rFonts w:ascii="Calibri" w:eastAsia="Times New Roman" w:hAnsi="Calibri" w:cs="Calibri"/>
                <w:lang w:eastAsia="en-AU"/>
              </w:rPr>
              <w:br/>
              <w:t xml:space="preserve">For example, </w:t>
            </w:r>
            <w:r w:rsidRPr="00263704">
              <w:rPr>
                <w:rFonts w:ascii="Calibri" w:eastAsia="Times New Roman" w:hAnsi="Calibri" w:cs="Calibri"/>
                <w:lang w:eastAsia="en-AU"/>
              </w:rPr>
              <w:t>several rural LGA's submitting a joint application to floodlight their major AFL- netball precincts?</w:t>
            </w:r>
          </w:p>
        </w:tc>
        <w:tc>
          <w:tcPr>
            <w:tcW w:w="3494" w:type="dxa"/>
            <w:tcBorders>
              <w:top w:val="single" w:sz="4" w:space="0" w:color="auto"/>
              <w:left w:val="nil"/>
              <w:bottom w:val="single" w:sz="4" w:space="0" w:color="auto"/>
              <w:right w:val="single" w:sz="4" w:space="0" w:color="auto"/>
            </w:tcBorders>
            <w:shd w:val="clear" w:color="auto" w:fill="E7E6E6" w:themeFill="background2"/>
            <w:vAlign w:val="center"/>
          </w:tcPr>
          <w:p w14:paraId="3FF19CD0" w14:textId="2406CFE2" w:rsidR="001014CD" w:rsidRPr="00263704" w:rsidRDefault="001014CD" w:rsidP="001014CD">
            <w:pPr>
              <w:spacing w:after="0" w:line="240" w:lineRule="auto"/>
              <w:rPr>
                <w:rFonts w:ascii="Calibri" w:eastAsia="Times New Roman" w:hAnsi="Calibri" w:cs="Calibri"/>
                <w:lang w:eastAsia="en-AU"/>
              </w:rPr>
            </w:pPr>
            <w:r w:rsidRPr="00263704">
              <w:rPr>
                <w:rFonts w:ascii="Calibri" w:eastAsia="Times New Roman" w:hAnsi="Calibri" w:cs="Calibri"/>
                <w:color w:val="000000"/>
                <w:lang w:eastAsia="en-AU"/>
              </w:rPr>
              <w:t xml:space="preserve">Joint applications cannot be submitted for this program. </w:t>
            </w:r>
          </w:p>
        </w:tc>
      </w:tr>
      <w:tr w:rsidR="003A137A" w:rsidRPr="00263704" w14:paraId="4D999FC4" w14:textId="77777777" w:rsidTr="000634BE">
        <w:trPr>
          <w:trHeight w:val="151"/>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87AD2B3" w14:textId="5F5DA23C"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Federally Funded Projects</w:t>
            </w:r>
          </w:p>
        </w:tc>
        <w:tc>
          <w:tcPr>
            <w:tcW w:w="4587" w:type="dxa"/>
            <w:tcBorders>
              <w:top w:val="single" w:sz="4" w:space="0" w:color="auto"/>
              <w:left w:val="single" w:sz="4" w:space="0" w:color="auto"/>
              <w:bottom w:val="single" w:sz="4" w:space="0" w:color="auto"/>
              <w:right w:val="single" w:sz="4" w:space="0" w:color="auto"/>
            </w:tcBorders>
            <w:shd w:val="clear" w:color="auto" w:fill="auto"/>
            <w:vAlign w:val="center"/>
          </w:tcPr>
          <w:p w14:paraId="7AF1F690" w14:textId="45017202" w:rsidR="003A137A" w:rsidRPr="00263704" w:rsidRDefault="003A137A" w:rsidP="003A137A">
            <w:pPr>
              <w:spacing w:after="0" w:line="240" w:lineRule="auto"/>
              <w:rPr>
                <w:rFonts w:ascii="Calibri" w:eastAsia="Times New Roman" w:hAnsi="Calibri" w:cs="Calibri"/>
                <w:lang w:eastAsia="en-AU"/>
              </w:rPr>
            </w:pPr>
            <w:r w:rsidRPr="00263704">
              <w:rPr>
                <w:rFonts w:ascii="Calibri" w:eastAsia="Times New Roman" w:hAnsi="Calibri" w:cs="Calibri"/>
                <w:lang w:eastAsia="en-AU"/>
              </w:rPr>
              <w:t>Will projects that already have Federal funding be considered?</w:t>
            </w:r>
          </w:p>
        </w:tc>
        <w:tc>
          <w:tcPr>
            <w:tcW w:w="3494" w:type="dxa"/>
            <w:tcBorders>
              <w:top w:val="single" w:sz="4" w:space="0" w:color="auto"/>
              <w:left w:val="nil"/>
              <w:bottom w:val="single" w:sz="4" w:space="0" w:color="auto"/>
              <w:right w:val="single" w:sz="4" w:space="0" w:color="auto"/>
            </w:tcBorders>
            <w:shd w:val="clear" w:color="auto" w:fill="auto"/>
            <w:vAlign w:val="bottom"/>
          </w:tcPr>
          <w:p w14:paraId="2F8CF4D7" w14:textId="1D82FBC5" w:rsidR="003A137A" w:rsidRPr="00263704" w:rsidRDefault="003A137A" w:rsidP="003A137A">
            <w:pPr>
              <w:spacing w:after="0" w:line="240" w:lineRule="auto"/>
              <w:rPr>
                <w:rFonts w:ascii="Calibri" w:eastAsia="Times New Roman" w:hAnsi="Calibri" w:cs="Calibri"/>
                <w:color w:val="000000"/>
                <w:lang w:eastAsia="en-AU"/>
              </w:rPr>
            </w:pPr>
            <w:r w:rsidRPr="00263704">
              <w:rPr>
                <w:rFonts w:ascii="Calibri" w:eastAsia="Times New Roman" w:hAnsi="Calibri" w:cs="Calibri"/>
                <w:lang w:eastAsia="en-AU"/>
              </w:rPr>
              <w:t xml:space="preserve">Yes, applicants can submit projects that are funded by the Federal Government </w:t>
            </w:r>
            <w:r w:rsidR="000417DD" w:rsidRPr="00263704">
              <w:rPr>
                <w:rFonts w:ascii="Calibri" w:eastAsia="Times New Roman" w:hAnsi="Calibri" w:cs="Calibri"/>
                <w:lang w:eastAsia="en-AU"/>
              </w:rPr>
              <w:t>if</w:t>
            </w:r>
            <w:r w:rsidRPr="00263704">
              <w:rPr>
                <w:rFonts w:ascii="Calibri" w:eastAsia="Times New Roman" w:hAnsi="Calibri" w:cs="Calibri"/>
                <w:lang w:eastAsia="en-AU"/>
              </w:rPr>
              <w:t xml:space="preserve"> they meet the 10% matching funding amount. </w:t>
            </w:r>
          </w:p>
        </w:tc>
      </w:tr>
      <w:tr w:rsidR="003A137A" w:rsidRPr="00263704" w14:paraId="05D84110" w14:textId="77777777" w:rsidTr="000634BE">
        <w:trPr>
          <w:trHeight w:val="85"/>
        </w:trPr>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4D320C" w14:textId="44E03662"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Minimum Request Amounts</w:t>
            </w:r>
          </w:p>
        </w:tc>
        <w:tc>
          <w:tcPr>
            <w:tcW w:w="45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85C1CF" w14:textId="5023605B" w:rsidR="003A137A" w:rsidRPr="00263704" w:rsidRDefault="003A137A" w:rsidP="003A137A">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If an existing project has a current forecast price of $1.5 million, with $500k Federal commitment and $300k </w:t>
            </w:r>
            <w:r w:rsidR="003207C6">
              <w:rPr>
                <w:rFonts w:ascii="Calibri" w:eastAsia="Times New Roman" w:hAnsi="Calibri" w:cs="Calibri"/>
                <w:lang w:eastAsia="en-AU"/>
              </w:rPr>
              <w:t>C</w:t>
            </w:r>
            <w:r w:rsidRPr="00263704">
              <w:rPr>
                <w:rFonts w:ascii="Calibri" w:eastAsia="Times New Roman" w:hAnsi="Calibri" w:cs="Calibri"/>
                <w:lang w:eastAsia="en-AU"/>
              </w:rPr>
              <w:t>ouncil - would this</w:t>
            </w:r>
            <w:r w:rsidR="003207C6">
              <w:rPr>
                <w:rFonts w:ascii="Calibri" w:eastAsia="Times New Roman" w:hAnsi="Calibri" w:cs="Calibri"/>
                <w:lang w:eastAsia="en-AU"/>
              </w:rPr>
              <w:t xml:space="preserve"> </w:t>
            </w:r>
            <w:r w:rsidRPr="00263704">
              <w:rPr>
                <w:rFonts w:ascii="Calibri" w:eastAsia="Times New Roman" w:hAnsi="Calibri" w:cs="Calibri"/>
                <w:lang w:eastAsia="en-AU"/>
              </w:rPr>
              <w:t>be eligible?</w:t>
            </w:r>
          </w:p>
        </w:tc>
        <w:tc>
          <w:tcPr>
            <w:tcW w:w="3494" w:type="dxa"/>
            <w:tcBorders>
              <w:top w:val="single" w:sz="4" w:space="0" w:color="auto"/>
              <w:left w:val="nil"/>
              <w:bottom w:val="single" w:sz="4" w:space="0" w:color="auto"/>
              <w:right w:val="single" w:sz="4" w:space="0" w:color="auto"/>
            </w:tcBorders>
            <w:shd w:val="clear" w:color="auto" w:fill="E7E6E6" w:themeFill="background2"/>
            <w:vAlign w:val="center"/>
          </w:tcPr>
          <w:p w14:paraId="32691F08" w14:textId="6E0CC65C" w:rsidR="003A137A" w:rsidRPr="00263704" w:rsidRDefault="003A137A" w:rsidP="003A137A">
            <w:pPr>
              <w:spacing w:after="0" w:line="240" w:lineRule="auto"/>
              <w:rPr>
                <w:rFonts w:ascii="Calibri" w:eastAsia="Times New Roman" w:hAnsi="Calibri" w:cs="Calibri"/>
                <w:color w:val="000000"/>
                <w:lang w:eastAsia="en-AU"/>
              </w:rPr>
            </w:pPr>
            <w:r w:rsidRPr="00263704">
              <w:rPr>
                <w:rFonts w:ascii="Calibri" w:eastAsia="Times New Roman" w:hAnsi="Calibri" w:cs="Calibri"/>
                <w:lang w:eastAsia="en-AU"/>
              </w:rPr>
              <w:t xml:space="preserve">No, this project would not be eligible as the minimum request amount for a project is $1 million. </w:t>
            </w:r>
          </w:p>
        </w:tc>
      </w:tr>
      <w:tr w:rsidR="003A137A" w:rsidRPr="00263704" w14:paraId="78B96A9D" w14:textId="77777777" w:rsidTr="000634BE">
        <w:trPr>
          <w:trHeight w:val="15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A5BE7BA" w14:textId="0738814D"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3</w:t>
            </w:r>
            <w:r w:rsidRPr="003F7F80">
              <w:rPr>
                <w:rFonts w:ascii="Calibri" w:eastAsia="Times New Roman" w:hAnsi="Calibri" w:cs="Calibri"/>
                <w:b/>
                <w:bCs/>
                <w:vertAlign w:val="superscript"/>
                <w:lang w:eastAsia="en-AU"/>
              </w:rPr>
              <w:t>rd</w:t>
            </w:r>
            <w:r>
              <w:rPr>
                <w:rFonts w:ascii="Calibri" w:eastAsia="Times New Roman" w:hAnsi="Calibri" w:cs="Calibri"/>
                <w:b/>
                <w:bCs/>
                <w:lang w:eastAsia="en-AU"/>
              </w:rPr>
              <w:t xml:space="preserve"> Party Financial Constrictions </w:t>
            </w:r>
          </w:p>
        </w:tc>
        <w:tc>
          <w:tcPr>
            <w:tcW w:w="4587" w:type="dxa"/>
            <w:tcBorders>
              <w:top w:val="single" w:sz="4" w:space="0" w:color="auto"/>
              <w:left w:val="single" w:sz="4" w:space="0" w:color="auto"/>
              <w:bottom w:val="single" w:sz="4" w:space="0" w:color="auto"/>
              <w:right w:val="single" w:sz="4" w:space="0" w:color="auto"/>
            </w:tcBorders>
            <w:shd w:val="clear" w:color="auto" w:fill="auto"/>
            <w:vAlign w:val="center"/>
          </w:tcPr>
          <w:p w14:paraId="62D5AC6D" w14:textId="1DC513A2"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Are 3rd party financial contributions considered higher risk? What evidence is required?</w:t>
            </w:r>
          </w:p>
        </w:tc>
        <w:tc>
          <w:tcPr>
            <w:tcW w:w="3494" w:type="dxa"/>
            <w:tcBorders>
              <w:top w:val="single" w:sz="4" w:space="0" w:color="auto"/>
              <w:left w:val="nil"/>
              <w:bottom w:val="single" w:sz="4" w:space="0" w:color="auto"/>
              <w:right w:val="single" w:sz="4" w:space="0" w:color="auto"/>
            </w:tcBorders>
            <w:shd w:val="clear" w:color="auto" w:fill="auto"/>
            <w:vAlign w:val="bottom"/>
          </w:tcPr>
          <w:p w14:paraId="3A44B3FB" w14:textId="2C8EEB38"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No, they are not considered a higher risk. A letter confirming the funding and a bank statement to support the letter is required to be submitted at application stage (for clubs).</w:t>
            </w:r>
          </w:p>
        </w:tc>
      </w:tr>
      <w:tr w:rsidR="003A137A" w:rsidRPr="00263704" w14:paraId="32C358DF" w14:textId="77777777" w:rsidTr="000634BE">
        <w:trPr>
          <w:trHeight w:val="598"/>
        </w:trPr>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800C9" w14:textId="01E2941F"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Scoreboard Projects</w:t>
            </w:r>
          </w:p>
        </w:tc>
        <w:tc>
          <w:tcPr>
            <w:tcW w:w="45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D31209" w14:textId="6C591564"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Would a package of Electronic Scoreboard projects be an option?</w:t>
            </w:r>
          </w:p>
        </w:tc>
        <w:tc>
          <w:tcPr>
            <w:tcW w:w="3494" w:type="dxa"/>
            <w:tcBorders>
              <w:top w:val="single" w:sz="4" w:space="0" w:color="auto"/>
              <w:left w:val="nil"/>
              <w:bottom w:val="single" w:sz="4" w:space="0" w:color="auto"/>
              <w:right w:val="single" w:sz="4" w:space="0" w:color="auto"/>
            </w:tcBorders>
            <w:shd w:val="clear" w:color="auto" w:fill="E7E6E6" w:themeFill="background2"/>
            <w:vAlign w:val="bottom"/>
          </w:tcPr>
          <w:p w14:paraId="7167B623" w14:textId="30969D02"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Electronic scoreboards will not be a priority for this program given there is an emphasis on construction and participation benefits.</w:t>
            </w:r>
          </w:p>
        </w:tc>
      </w:tr>
      <w:tr w:rsidR="000634BE" w:rsidRPr="00263704" w14:paraId="77603266" w14:textId="77777777" w:rsidTr="000634BE">
        <w:trPr>
          <w:trHeight w:val="598"/>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DEDA020" w14:textId="7DC7684D"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Economic Benefit for Rural Areas</w:t>
            </w:r>
          </w:p>
        </w:tc>
        <w:tc>
          <w:tcPr>
            <w:tcW w:w="4587" w:type="dxa"/>
            <w:tcBorders>
              <w:top w:val="single" w:sz="4" w:space="0" w:color="auto"/>
              <w:left w:val="single" w:sz="4" w:space="0" w:color="auto"/>
              <w:bottom w:val="single" w:sz="4" w:space="0" w:color="auto"/>
              <w:right w:val="single" w:sz="4" w:space="0" w:color="auto"/>
            </w:tcBorders>
            <w:shd w:val="clear" w:color="auto" w:fill="auto"/>
            <w:vAlign w:val="center"/>
          </w:tcPr>
          <w:p w14:paraId="1024A89F" w14:textId="65F94450" w:rsidR="000634BE" w:rsidRPr="003F7F80" w:rsidRDefault="000634BE" w:rsidP="000634BE">
            <w:pPr>
              <w:spacing w:after="0" w:line="240" w:lineRule="auto"/>
              <w:rPr>
                <w:rFonts w:ascii="Calibri" w:eastAsia="Times New Roman" w:hAnsi="Calibri" w:cs="Calibri"/>
                <w:lang w:eastAsia="en-AU"/>
              </w:rPr>
            </w:pPr>
            <w:r w:rsidRPr="00F02CA4">
              <w:rPr>
                <w:rFonts w:ascii="Calibri" w:eastAsia="Times New Roman" w:hAnsi="Calibri" w:cs="Calibri"/>
                <w:lang w:eastAsia="en-AU"/>
              </w:rPr>
              <w:t>Will the economic benefit also be considered on a different scale in small rural areas?</w:t>
            </w:r>
          </w:p>
        </w:tc>
        <w:tc>
          <w:tcPr>
            <w:tcW w:w="3494" w:type="dxa"/>
            <w:tcBorders>
              <w:top w:val="single" w:sz="4" w:space="0" w:color="auto"/>
              <w:left w:val="nil"/>
              <w:bottom w:val="single" w:sz="4" w:space="0" w:color="auto"/>
              <w:right w:val="single" w:sz="4" w:space="0" w:color="auto"/>
            </w:tcBorders>
            <w:shd w:val="clear" w:color="auto" w:fill="auto"/>
            <w:vAlign w:val="center"/>
          </w:tcPr>
          <w:p w14:paraId="696589B1" w14:textId="26BE9219" w:rsidR="000634BE" w:rsidRPr="003F7F80" w:rsidRDefault="000634BE" w:rsidP="000634BE">
            <w:pPr>
              <w:spacing w:after="0" w:line="240" w:lineRule="auto"/>
              <w:rPr>
                <w:rFonts w:ascii="Calibri" w:eastAsia="Times New Roman" w:hAnsi="Calibri" w:cs="Calibri"/>
                <w:lang w:eastAsia="en-AU"/>
              </w:rPr>
            </w:pPr>
            <w:r w:rsidRPr="00F02CA4">
              <w:rPr>
                <w:rFonts w:ascii="Calibri" w:eastAsia="Times New Roman" w:hAnsi="Calibri" w:cs="Calibri"/>
                <w:lang w:eastAsia="en-AU"/>
              </w:rPr>
              <w:t>Yes, scale will be considered differently, and the impact of relatively smaller projects is acknowledged for rural areas.</w:t>
            </w:r>
          </w:p>
        </w:tc>
      </w:tr>
      <w:tr w:rsidR="000634BE" w:rsidRPr="00263704" w14:paraId="548627BB" w14:textId="77777777" w:rsidTr="000634BE">
        <w:trPr>
          <w:trHeight w:val="598"/>
        </w:trPr>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F6F4A" w14:textId="2857CD73"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Maintenance Projects</w:t>
            </w:r>
          </w:p>
        </w:tc>
        <w:tc>
          <w:tcPr>
            <w:tcW w:w="45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1D59F9" w14:textId="4B717D88" w:rsidR="000634BE" w:rsidRPr="003F7F80" w:rsidRDefault="000634BE"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Are large fencing projects that improves safety around sport and community access acceptable?</w:t>
            </w:r>
          </w:p>
        </w:tc>
        <w:tc>
          <w:tcPr>
            <w:tcW w:w="3494" w:type="dxa"/>
            <w:tcBorders>
              <w:top w:val="single" w:sz="4" w:space="0" w:color="auto"/>
              <w:left w:val="nil"/>
              <w:bottom w:val="single" w:sz="4" w:space="0" w:color="auto"/>
              <w:right w:val="single" w:sz="4" w:space="0" w:color="auto"/>
            </w:tcBorders>
            <w:shd w:val="clear" w:color="auto" w:fill="E7E6E6" w:themeFill="background2"/>
            <w:vAlign w:val="bottom"/>
          </w:tcPr>
          <w:p w14:paraId="0E119B79" w14:textId="5BE9B28E" w:rsidR="000634BE" w:rsidRPr="003F7F80" w:rsidRDefault="000634BE"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 xml:space="preserve">Fencing projects alone would not be a priority for the program as they do not strongly demonstrate participation outcomes. </w:t>
            </w:r>
          </w:p>
        </w:tc>
      </w:tr>
    </w:tbl>
    <w:p w14:paraId="766D94E5" w14:textId="77777777" w:rsidR="000B3FFE" w:rsidRDefault="00263704" w:rsidP="000B3FFE">
      <w:pPr>
        <w:pStyle w:val="Title1"/>
      </w:pPr>
      <w:r>
        <w:rPr>
          <w:noProof/>
          <w:lang w:eastAsia="en-AU"/>
        </w:rPr>
        <w:lastRenderedPageBreak/>
        <w:drawing>
          <wp:anchor distT="0" distB="0" distL="114300" distR="114300" simplePos="0" relativeHeight="251665408" behindDoc="1" locked="0" layoutInCell="0" allowOverlap="1" wp14:anchorId="6E0D1113" wp14:editId="55588ADA">
            <wp:simplePos x="0" y="0"/>
            <wp:positionH relativeFrom="page">
              <wp:posOffset>-267335</wp:posOffset>
            </wp:positionH>
            <wp:positionV relativeFrom="page">
              <wp:posOffset>-208915</wp:posOffset>
            </wp:positionV>
            <wp:extent cx="7985344" cy="15165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r>
        <w:br/>
      </w:r>
      <w:r w:rsidR="000B3FFE" w:rsidRPr="00A91450">
        <w:t xml:space="preserve">Community Sports Infrastructure Stimulus Package </w:t>
      </w:r>
    </w:p>
    <w:p w14:paraId="64F61A30" w14:textId="77777777" w:rsidR="000B3FFE"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r>
        <w:rPr>
          <w:sz w:val="28"/>
          <w:szCs w:val="28"/>
        </w:rPr>
        <w:br/>
      </w:r>
      <w:r w:rsidRPr="000B3FFE">
        <w:rPr>
          <w:sz w:val="22"/>
          <w:szCs w:val="22"/>
        </w:rPr>
        <w:br/>
      </w:r>
    </w:p>
    <w:tbl>
      <w:tblPr>
        <w:tblW w:w="9493" w:type="dxa"/>
        <w:tblLook w:val="04A0" w:firstRow="1" w:lastRow="0" w:firstColumn="1" w:lastColumn="0" w:noHBand="0" w:noVBand="1"/>
      </w:tblPr>
      <w:tblGrid>
        <w:gridCol w:w="1555"/>
        <w:gridCol w:w="4536"/>
        <w:gridCol w:w="3402"/>
      </w:tblGrid>
      <w:tr w:rsidR="00F02CA4" w:rsidRPr="00263704" w14:paraId="20D6E93E" w14:textId="77777777" w:rsidTr="003A137A">
        <w:trPr>
          <w:trHeight w:val="499"/>
        </w:trPr>
        <w:tc>
          <w:tcPr>
            <w:tcW w:w="1555" w:type="dxa"/>
            <w:tcBorders>
              <w:top w:val="single" w:sz="4" w:space="0" w:color="auto"/>
              <w:left w:val="single" w:sz="4" w:space="0" w:color="auto"/>
              <w:bottom w:val="single" w:sz="4" w:space="0" w:color="auto"/>
              <w:right w:val="single" w:sz="4" w:space="0" w:color="auto"/>
            </w:tcBorders>
            <w:shd w:val="clear" w:color="auto" w:fill="00003E"/>
            <w:vAlign w:val="center"/>
          </w:tcPr>
          <w:p w14:paraId="010B0515" w14:textId="313A14ED" w:rsidR="00F02CA4" w:rsidRPr="00263704" w:rsidRDefault="003A137A" w:rsidP="00F02CA4">
            <w:pPr>
              <w:spacing w:after="0" w:line="240" w:lineRule="auto"/>
              <w:rPr>
                <w:rFonts w:ascii="Calibri" w:eastAsia="Times New Roman" w:hAnsi="Calibri" w:cs="Calibri"/>
                <w:b/>
                <w:bCs/>
                <w:lang w:eastAsia="en-AU"/>
              </w:rPr>
            </w:pPr>
            <w:r>
              <w:rPr>
                <w:sz w:val="2"/>
                <w:szCs w:val="2"/>
              </w:rPr>
              <w:br/>
            </w:r>
            <w:r>
              <w:rPr>
                <w:sz w:val="2"/>
                <w:szCs w:val="2"/>
              </w:rPr>
              <w:br/>
            </w:r>
            <w:r>
              <w:rPr>
                <w:sz w:val="2"/>
                <w:szCs w:val="2"/>
              </w:rPr>
              <w:br/>
            </w:r>
            <w:r w:rsidR="00F02CA4">
              <w:rPr>
                <w:rFonts w:ascii="Calibri" w:eastAsia="Times New Roman" w:hAnsi="Calibri" w:cs="Calibri"/>
                <w:b/>
                <w:bCs/>
                <w:lang w:eastAsia="en-AU"/>
              </w:rPr>
              <w:t>Category</w:t>
            </w:r>
          </w:p>
        </w:tc>
        <w:tc>
          <w:tcPr>
            <w:tcW w:w="4536" w:type="dxa"/>
            <w:tcBorders>
              <w:top w:val="single" w:sz="4" w:space="0" w:color="auto"/>
              <w:left w:val="single" w:sz="4" w:space="0" w:color="auto"/>
              <w:bottom w:val="single" w:sz="4" w:space="0" w:color="auto"/>
              <w:right w:val="single" w:sz="4" w:space="0" w:color="auto"/>
            </w:tcBorders>
            <w:shd w:val="clear" w:color="auto" w:fill="00003E"/>
            <w:vAlign w:val="center"/>
          </w:tcPr>
          <w:p w14:paraId="1ECE9BF2" w14:textId="5161576A" w:rsidR="00F02CA4" w:rsidRPr="00263704" w:rsidRDefault="00F02CA4" w:rsidP="00F02CA4">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Question</w:t>
            </w:r>
            <w:r>
              <w:rPr>
                <w:rFonts w:ascii="Calibri" w:eastAsia="Times New Roman" w:hAnsi="Calibri" w:cs="Calibri"/>
                <w:b/>
                <w:bCs/>
                <w:lang w:eastAsia="en-AU"/>
              </w:rPr>
              <w:t>/s</w:t>
            </w:r>
          </w:p>
        </w:tc>
        <w:tc>
          <w:tcPr>
            <w:tcW w:w="3402" w:type="dxa"/>
            <w:tcBorders>
              <w:top w:val="single" w:sz="4" w:space="0" w:color="auto"/>
              <w:left w:val="nil"/>
              <w:bottom w:val="single" w:sz="4" w:space="0" w:color="auto"/>
              <w:right w:val="single" w:sz="4" w:space="0" w:color="auto"/>
            </w:tcBorders>
            <w:shd w:val="clear" w:color="auto" w:fill="00003E"/>
            <w:vAlign w:val="center"/>
          </w:tcPr>
          <w:p w14:paraId="774157EC" w14:textId="62D8D17D" w:rsidR="00F02CA4" w:rsidRPr="00263704" w:rsidRDefault="00F02CA4" w:rsidP="00F02CA4">
            <w:pPr>
              <w:spacing w:after="0" w:line="240" w:lineRule="auto"/>
              <w:rPr>
                <w:rFonts w:ascii="Calibri" w:eastAsia="Times New Roman" w:hAnsi="Calibri" w:cs="Calibri"/>
                <w:lang w:eastAsia="en-AU"/>
              </w:rPr>
            </w:pPr>
            <w:r w:rsidRPr="003F7F80">
              <w:rPr>
                <w:rFonts w:ascii="Calibri" w:eastAsia="Times New Roman" w:hAnsi="Calibri" w:cs="Calibri"/>
                <w:b/>
                <w:bCs/>
                <w:lang w:eastAsia="en-AU"/>
              </w:rPr>
              <w:t>Response</w:t>
            </w:r>
          </w:p>
        </w:tc>
      </w:tr>
      <w:tr w:rsidR="00263704" w:rsidRPr="00263704" w14:paraId="3D470A82" w14:textId="77777777" w:rsidTr="000634BE">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tcPr>
          <w:p w14:paraId="4DF3CDCF" w14:textId="280236ED" w:rsidR="00263704" w:rsidRPr="00263704" w:rsidRDefault="003F7F80" w:rsidP="003F7F80">
            <w:pPr>
              <w:spacing w:after="0" w:line="240" w:lineRule="auto"/>
              <w:rPr>
                <w:rFonts w:ascii="Calibri" w:eastAsia="Times New Roman" w:hAnsi="Calibri" w:cs="Calibri"/>
                <w:b/>
                <w:bCs/>
                <w:lang w:eastAsia="en-AU"/>
              </w:rPr>
            </w:pPr>
            <w:r>
              <w:rPr>
                <w:rFonts w:ascii="Calibri" w:eastAsia="Times New Roman" w:hAnsi="Calibri" w:cs="Calibri"/>
                <w:b/>
                <w:bCs/>
                <w:lang w:eastAsia="en-AU"/>
              </w:rPr>
              <w:t>Costings and Master planning</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1BD44CFB" w14:textId="783455B4" w:rsidR="00263704" w:rsidRPr="00263704" w:rsidRDefault="00263704" w:rsidP="00263704">
            <w:pPr>
              <w:spacing w:after="0" w:line="240" w:lineRule="auto"/>
              <w:rPr>
                <w:rFonts w:ascii="Calibri" w:eastAsia="Times New Roman" w:hAnsi="Calibri" w:cs="Calibri"/>
                <w:lang w:eastAsia="en-AU"/>
              </w:rPr>
            </w:pPr>
            <w:r w:rsidRPr="00263704">
              <w:rPr>
                <w:rFonts w:ascii="Calibri" w:eastAsia="Times New Roman" w:hAnsi="Calibri" w:cs="Calibri"/>
                <w:lang w:eastAsia="en-AU"/>
              </w:rPr>
              <w:t>Can a council adopted masterplan with cost estimates be submitted as an application</w:t>
            </w:r>
            <w:r w:rsidR="00186CA9">
              <w:rPr>
                <w:rFonts w:ascii="Calibri" w:eastAsia="Times New Roman" w:hAnsi="Calibri" w:cs="Calibri"/>
                <w:lang w:eastAsia="en-AU"/>
              </w:rPr>
              <w:t>?</w:t>
            </w:r>
          </w:p>
        </w:tc>
        <w:tc>
          <w:tcPr>
            <w:tcW w:w="3402" w:type="dxa"/>
            <w:tcBorders>
              <w:top w:val="nil"/>
              <w:left w:val="nil"/>
              <w:bottom w:val="single" w:sz="4" w:space="0" w:color="auto"/>
              <w:right w:val="single" w:sz="4" w:space="0" w:color="auto"/>
            </w:tcBorders>
            <w:shd w:val="clear" w:color="auto" w:fill="auto"/>
            <w:vAlign w:val="bottom"/>
            <w:hideMark/>
          </w:tcPr>
          <w:p w14:paraId="3A99E731" w14:textId="3024EE93" w:rsidR="00263704" w:rsidRPr="00263704" w:rsidRDefault="00263704" w:rsidP="003A137A">
            <w:pPr>
              <w:spacing w:after="0" w:line="240" w:lineRule="auto"/>
              <w:ind w:left="34" w:hanging="34"/>
              <w:rPr>
                <w:rFonts w:ascii="Calibri" w:eastAsia="Times New Roman" w:hAnsi="Calibri" w:cs="Calibri"/>
                <w:color w:val="000000"/>
                <w:lang w:eastAsia="en-AU"/>
              </w:rPr>
            </w:pPr>
            <w:r w:rsidRPr="00263704">
              <w:rPr>
                <w:rFonts w:ascii="Calibri" w:eastAsia="Times New Roman" w:hAnsi="Calibri" w:cs="Calibri"/>
                <w:color w:val="000000"/>
                <w:lang w:eastAsia="en-AU"/>
              </w:rPr>
              <w:t xml:space="preserve">It depends on two factors: </w:t>
            </w:r>
            <w:r w:rsidR="001D6C7C" w:rsidRPr="00263704">
              <w:rPr>
                <w:rFonts w:ascii="Calibri" w:eastAsia="Times New Roman" w:hAnsi="Calibri" w:cs="Calibri"/>
                <w:color w:val="000000"/>
                <w:lang w:eastAsia="en-AU"/>
              </w:rPr>
              <w:t>firstly,</w:t>
            </w:r>
            <w:r w:rsidRPr="00263704">
              <w:rPr>
                <w:rFonts w:ascii="Calibri" w:eastAsia="Times New Roman" w:hAnsi="Calibri" w:cs="Calibri"/>
                <w:color w:val="000000"/>
                <w:lang w:eastAsia="en-AU"/>
              </w:rPr>
              <w:t xml:space="preserve"> is the costing no more than 12 months old and does the costing meet our expectations such as a QS or from an independent qualified expert. If the costing in the Master Plan is an estimate based on previous projects or a square met</w:t>
            </w:r>
            <w:r w:rsidR="00FF2CEF">
              <w:rPr>
                <w:rFonts w:ascii="Calibri" w:eastAsia="Times New Roman" w:hAnsi="Calibri" w:cs="Calibri"/>
                <w:color w:val="000000"/>
                <w:lang w:eastAsia="en-AU"/>
              </w:rPr>
              <w:t>re</w:t>
            </w:r>
            <w:bookmarkStart w:id="0" w:name="_GoBack"/>
            <w:bookmarkEnd w:id="0"/>
            <w:r w:rsidRPr="00263704">
              <w:rPr>
                <w:rFonts w:ascii="Calibri" w:eastAsia="Times New Roman" w:hAnsi="Calibri" w:cs="Calibri"/>
                <w:color w:val="000000"/>
                <w:lang w:eastAsia="en-AU"/>
              </w:rPr>
              <w:t xml:space="preserve"> rate this would not be sufficient.</w:t>
            </w:r>
          </w:p>
        </w:tc>
      </w:tr>
      <w:tr w:rsidR="00263704" w:rsidRPr="00263704" w14:paraId="43F919BC" w14:textId="77777777" w:rsidTr="000634BE">
        <w:trPr>
          <w:trHeight w:val="900"/>
        </w:trPr>
        <w:tc>
          <w:tcPr>
            <w:tcW w:w="1555" w:type="dxa"/>
            <w:tcBorders>
              <w:top w:val="nil"/>
              <w:left w:val="single" w:sz="4" w:space="0" w:color="auto"/>
              <w:bottom w:val="single" w:sz="4" w:space="0" w:color="auto"/>
              <w:right w:val="single" w:sz="4" w:space="0" w:color="auto"/>
            </w:tcBorders>
            <w:shd w:val="clear" w:color="auto" w:fill="E7E6E6" w:themeFill="background2"/>
            <w:vAlign w:val="center"/>
          </w:tcPr>
          <w:p w14:paraId="24CE92EF" w14:textId="403D901B" w:rsidR="00263704" w:rsidRPr="00263704" w:rsidRDefault="003F7F80" w:rsidP="003F7F80">
            <w:pPr>
              <w:spacing w:after="0" w:line="240" w:lineRule="auto"/>
              <w:rPr>
                <w:rFonts w:ascii="Calibri" w:eastAsia="Times New Roman" w:hAnsi="Calibri" w:cs="Calibri"/>
                <w:b/>
                <w:bCs/>
                <w:lang w:eastAsia="en-AU"/>
              </w:rPr>
            </w:pPr>
            <w:r>
              <w:rPr>
                <w:rFonts w:ascii="Calibri" w:eastAsia="Times New Roman" w:hAnsi="Calibri" w:cs="Calibri"/>
                <w:b/>
                <w:bCs/>
                <w:lang w:eastAsia="en-AU"/>
              </w:rPr>
              <w:t>Project Completion Timelines</w:t>
            </w:r>
          </w:p>
        </w:tc>
        <w:tc>
          <w:tcPr>
            <w:tcW w:w="4536" w:type="dxa"/>
            <w:tcBorders>
              <w:top w:val="nil"/>
              <w:left w:val="single" w:sz="4" w:space="0" w:color="auto"/>
              <w:bottom w:val="single" w:sz="4" w:space="0" w:color="auto"/>
              <w:right w:val="single" w:sz="4" w:space="0" w:color="auto"/>
            </w:tcBorders>
            <w:shd w:val="clear" w:color="auto" w:fill="E7E6E6" w:themeFill="background2"/>
            <w:vAlign w:val="center"/>
            <w:hideMark/>
          </w:tcPr>
          <w:p w14:paraId="696AF08B" w14:textId="04A26753" w:rsidR="00263704" w:rsidRPr="00263704" w:rsidRDefault="00263704" w:rsidP="000634BE">
            <w:pPr>
              <w:spacing w:after="0" w:line="240" w:lineRule="auto"/>
              <w:rPr>
                <w:rFonts w:ascii="Calibri" w:eastAsia="Times New Roman" w:hAnsi="Calibri" w:cs="Calibri"/>
                <w:lang w:eastAsia="en-AU"/>
              </w:rPr>
            </w:pPr>
            <w:r w:rsidRPr="00263704">
              <w:rPr>
                <w:rFonts w:ascii="Calibri" w:eastAsia="Times New Roman" w:hAnsi="Calibri" w:cs="Calibri"/>
                <w:lang w:eastAsia="en-AU"/>
              </w:rPr>
              <w:t>Confirming projects must be completed within 2 years of funding agreement</w:t>
            </w:r>
            <w:r w:rsidR="00BF5470">
              <w:rPr>
                <w:rFonts w:ascii="Calibri" w:eastAsia="Times New Roman" w:hAnsi="Calibri" w:cs="Calibri"/>
                <w:lang w:eastAsia="en-AU"/>
              </w:rPr>
              <w:t>?</w:t>
            </w:r>
          </w:p>
        </w:tc>
        <w:tc>
          <w:tcPr>
            <w:tcW w:w="3402" w:type="dxa"/>
            <w:tcBorders>
              <w:top w:val="nil"/>
              <w:left w:val="nil"/>
              <w:bottom w:val="single" w:sz="4" w:space="0" w:color="auto"/>
              <w:right w:val="single" w:sz="4" w:space="0" w:color="auto"/>
            </w:tcBorders>
            <w:shd w:val="clear" w:color="auto" w:fill="E7E6E6" w:themeFill="background2"/>
            <w:vAlign w:val="bottom"/>
            <w:hideMark/>
          </w:tcPr>
          <w:p w14:paraId="469B0419" w14:textId="77777777" w:rsidR="00263704" w:rsidRPr="00263704" w:rsidRDefault="00263704" w:rsidP="00263704">
            <w:pPr>
              <w:spacing w:after="0" w:line="240" w:lineRule="auto"/>
              <w:rPr>
                <w:rFonts w:ascii="Calibri" w:eastAsia="Times New Roman" w:hAnsi="Calibri" w:cs="Calibri"/>
                <w:lang w:eastAsia="en-AU"/>
              </w:rPr>
            </w:pPr>
            <w:r w:rsidRPr="00263704">
              <w:rPr>
                <w:rFonts w:ascii="Calibri" w:eastAsia="Times New Roman" w:hAnsi="Calibri" w:cs="Calibri"/>
                <w:lang w:eastAsia="en-AU"/>
              </w:rPr>
              <w:t>Yes, this is the general expectation. For projects with significant scale and complexity, consideration will be given to projects that can't be completed within this time-frame and they will not be discounted.</w:t>
            </w:r>
          </w:p>
        </w:tc>
      </w:tr>
      <w:tr w:rsidR="003A137A" w:rsidRPr="00263704" w14:paraId="76767CEC" w14:textId="77777777" w:rsidTr="000634BE">
        <w:trPr>
          <w:trHeight w:val="9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3FC308" w14:textId="257AEC54"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‘Design and Construct’ for Active Recreation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E29E10B" w14:textId="5F11E713" w:rsidR="003A137A" w:rsidRPr="00263704" w:rsidRDefault="003A137A" w:rsidP="000634BE">
            <w:pPr>
              <w:spacing w:after="0" w:line="240" w:lineRule="auto"/>
              <w:rPr>
                <w:rFonts w:ascii="Calibri" w:eastAsia="Times New Roman" w:hAnsi="Calibri" w:cs="Calibri"/>
                <w:lang w:eastAsia="en-AU"/>
              </w:rPr>
            </w:pPr>
            <w:r w:rsidRPr="003F7F80">
              <w:rPr>
                <w:rFonts w:ascii="Calibri" w:eastAsia="Times New Roman" w:hAnsi="Calibri" w:cs="Calibri"/>
                <w:lang w:eastAsia="en-AU"/>
              </w:rPr>
              <w:t>Will you consider 'Design and Construct' for outdoor Active Rec park for an application</w:t>
            </w:r>
            <w:r w:rsidR="00BF5470">
              <w:rPr>
                <w:rFonts w:ascii="Calibri" w:eastAsia="Times New Roman" w:hAnsi="Calibri" w:cs="Calibri"/>
                <w:lang w:eastAsia="en-AU"/>
              </w:rPr>
              <w:t xml:space="preserve">? </w:t>
            </w:r>
            <w:r w:rsidR="00BF5470">
              <w:rPr>
                <w:rFonts w:ascii="Calibri" w:eastAsia="Times New Roman" w:hAnsi="Calibri" w:cs="Calibri"/>
                <w:lang w:eastAsia="en-AU"/>
              </w:rPr>
              <w:br/>
              <w:t>For example,</w:t>
            </w:r>
            <w:r w:rsidRPr="003F7F80">
              <w:rPr>
                <w:rFonts w:ascii="Calibri" w:eastAsia="Times New Roman" w:hAnsi="Calibri" w:cs="Calibri"/>
                <w:lang w:eastAsia="en-AU"/>
              </w:rPr>
              <w:t xml:space="preserve"> no schematics for application</w:t>
            </w:r>
            <w:r w:rsidR="00BF5470">
              <w:rPr>
                <w:rFonts w:ascii="Calibri" w:eastAsia="Times New Roman" w:hAnsi="Calibri" w:cs="Calibri"/>
                <w:lang w:eastAsia="en-AU"/>
              </w:rPr>
              <w:t>.</w:t>
            </w:r>
          </w:p>
        </w:tc>
        <w:tc>
          <w:tcPr>
            <w:tcW w:w="3402" w:type="dxa"/>
            <w:tcBorders>
              <w:top w:val="single" w:sz="4" w:space="0" w:color="auto"/>
              <w:left w:val="nil"/>
              <w:bottom w:val="single" w:sz="4" w:space="0" w:color="auto"/>
              <w:right w:val="single" w:sz="4" w:space="0" w:color="auto"/>
            </w:tcBorders>
            <w:shd w:val="clear" w:color="auto" w:fill="auto"/>
            <w:vAlign w:val="center"/>
          </w:tcPr>
          <w:p w14:paraId="27AB6CB7" w14:textId="7739A475"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For this program we will allow an Area Schedule for a modular/prefab building only. For active recreation projects such as parks we expect schematic plans to be provided.</w:t>
            </w:r>
          </w:p>
        </w:tc>
      </w:tr>
      <w:tr w:rsidR="003A137A" w:rsidRPr="00263704" w14:paraId="63440F7B" w14:textId="77777777" w:rsidTr="000634BE">
        <w:trPr>
          <w:trHeight w:val="900"/>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3F2DC" w14:textId="79671B34"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‘Design and Construct’ Project Eligibility</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8A210" w14:textId="038BA017" w:rsidR="003A137A" w:rsidRPr="00263704" w:rsidRDefault="003A137A" w:rsidP="000634BE">
            <w:pPr>
              <w:spacing w:after="0" w:line="240" w:lineRule="auto"/>
              <w:rPr>
                <w:rFonts w:ascii="Calibri" w:eastAsia="Times New Roman" w:hAnsi="Calibri" w:cs="Calibri"/>
                <w:lang w:eastAsia="en-AU"/>
              </w:rPr>
            </w:pPr>
            <w:r w:rsidRPr="003F7F80">
              <w:rPr>
                <w:rFonts w:ascii="Calibri" w:eastAsia="Times New Roman" w:hAnsi="Calibri" w:cs="Calibri"/>
                <w:lang w:eastAsia="en-AU"/>
              </w:rPr>
              <w:t>It notes projects must be shovel ready and have concept designs already developed. Would design and construct projects be considered?</w:t>
            </w:r>
          </w:p>
        </w:tc>
        <w:tc>
          <w:tcPr>
            <w:tcW w:w="3402" w:type="dxa"/>
            <w:tcBorders>
              <w:top w:val="single" w:sz="4" w:space="0" w:color="auto"/>
              <w:left w:val="nil"/>
              <w:bottom w:val="single" w:sz="4" w:space="0" w:color="auto"/>
              <w:right w:val="single" w:sz="4" w:space="0" w:color="auto"/>
            </w:tcBorders>
            <w:shd w:val="clear" w:color="auto" w:fill="E7E6E6" w:themeFill="background2"/>
            <w:vAlign w:val="bottom"/>
          </w:tcPr>
          <w:p w14:paraId="034E05E0" w14:textId="23F5515C" w:rsidR="003A137A" w:rsidRPr="00263704" w:rsidRDefault="003A137A" w:rsidP="003A137A">
            <w:pPr>
              <w:spacing w:after="0" w:line="240" w:lineRule="auto"/>
              <w:rPr>
                <w:rFonts w:ascii="Calibri" w:eastAsia="Times New Roman" w:hAnsi="Calibri" w:cs="Calibri"/>
                <w:lang w:eastAsia="en-AU"/>
              </w:rPr>
            </w:pPr>
            <w:r w:rsidRPr="003F7F80">
              <w:rPr>
                <w:rFonts w:ascii="Calibri" w:eastAsia="Times New Roman" w:hAnsi="Calibri" w:cs="Calibri"/>
                <w:lang w:eastAsia="en-AU"/>
              </w:rPr>
              <w:t xml:space="preserve">Design and construct projects may be considered, should a schematic plan already be </w:t>
            </w:r>
            <w:r w:rsidR="001D6C7C" w:rsidRPr="003F7F80">
              <w:rPr>
                <w:rFonts w:ascii="Calibri" w:eastAsia="Times New Roman" w:hAnsi="Calibri" w:cs="Calibri"/>
                <w:lang w:eastAsia="en-AU"/>
              </w:rPr>
              <w:t>developed,</w:t>
            </w:r>
            <w:r w:rsidRPr="003F7F80">
              <w:rPr>
                <w:rFonts w:ascii="Calibri" w:eastAsia="Times New Roman" w:hAnsi="Calibri" w:cs="Calibri"/>
                <w:lang w:eastAsia="en-AU"/>
              </w:rPr>
              <w:t xml:space="preserve"> and the design and construct methodology </w:t>
            </w:r>
            <w:r w:rsidR="001D6C7C" w:rsidRPr="003F7F80">
              <w:rPr>
                <w:rFonts w:ascii="Calibri" w:eastAsia="Times New Roman" w:hAnsi="Calibri" w:cs="Calibri"/>
                <w:lang w:eastAsia="en-AU"/>
              </w:rPr>
              <w:t>start</w:t>
            </w:r>
            <w:r w:rsidRPr="003F7F80">
              <w:rPr>
                <w:rFonts w:ascii="Calibri" w:eastAsia="Times New Roman" w:hAnsi="Calibri" w:cs="Calibri"/>
                <w:lang w:eastAsia="en-AU"/>
              </w:rPr>
              <w:t xml:space="preserve"> with detailed design. Whatever the delivery methodology, a schematic plan is required for projects, other than for modular buildings.</w:t>
            </w:r>
          </w:p>
        </w:tc>
      </w:tr>
      <w:tr w:rsidR="003A137A" w:rsidRPr="00263704" w14:paraId="34CFB625" w14:textId="77777777" w:rsidTr="000634BE">
        <w:trPr>
          <w:trHeight w:val="9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F2E822A" w14:textId="383130EF"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LSIF/WGFF and CCP Funding Agreement Timelines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6448442" w14:textId="4B8726C2" w:rsidR="003A137A" w:rsidRPr="003F7F80" w:rsidRDefault="003A137A" w:rsidP="000634BE">
            <w:pPr>
              <w:spacing w:after="0" w:line="240" w:lineRule="auto"/>
              <w:rPr>
                <w:rFonts w:ascii="Calibri" w:eastAsia="Times New Roman" w:hAnsi="Calibri" w:cs="Calibri"/>
                <w:lang w:eastAsia="en-AU"/>
              </w:rPr>
            </w:pPr>
            <w:r w:rsidRPr="00F02CA4">
              <w:rPr>
                <w:rFonts w:ascii="Calibri" w:hAnsi="Calibri" w:cs="Calibri"/>
              </w:rPr>
              <w:t>Will L</w:t>
            </w:r>
            <w:r w:rsidR="00582112">
              <w:rPr>
                <w:rFonts w:ascii="Calibri" w:hAnsi="Calibri" w:cs="Calibri"/>
              </w:rPr>
              <w:t xml:space="preserve">ocal Sports Infrastructure Fund, World Game Facilities Fund or Community Cricket Program </w:t>
            </w:r>
            <w:r w:rsidRPr="00F02CA4">
              <w:rPr>
                <w:rFonts w:ascii="Calibri" w:hAnsi="Calibri" w:cs="Calibri"/>
              </w:rPr>
              <w:t>funding agreement time frames be adjusted given the impact of COVID-19 &amp; Council elections in October</w:t>
            </w:r>
            <w:r w:rsidR="00582112">
              <w:rPr>
                <w:rFonts w:ascii="Calibri" w:hAnsi="Calibri" w:cs="Calibri"/>
              </w:rPr>
              <w:t>?</w:t>
            </w:r>
          </w:p>
        </w:tc>
        <w:tc>
          <w:tcPr>
            <w:tcW w:w="3402" w:type="dxa"/>
            <w:tcBorders>
              <w:top w:val="single" w:sz="4" w:space="0" w:color="auto"/>
              <w:left w:val="nil"/>
              <w:bottom w:val="single" w:sz="4" w:space="0" w:color="auto"/>
              <w:right w:val="single" w:sz="4" w:space="0" w:color="auto"/>
            </w:tcBorders>
            <w:shd w:val="clear" w:color="auto" w:fill="auto"/>
            <w:vAlign w:val="bottom"/>
          </w:tcPr>
          <w:p w14:paraId="6D92D3AE" w14:textId="73ABC29A" w:rsidR="003A137A" w:rsidRPr="003F7F80" w:rsidRDefault="003A137A" w:rsidP="003A137A">
            <w:pPr>
              <w:spacing w:after="0" w:line="240" w:lineRule="auto"/>
              <w:rPr>
                <w:rFonts w:ascii="Calibri" w:eastAsia="Times New Roman" w:hAnsi="Calibri" w:cs="Calibri"/>
                <w:lang w:eastAsia="en-AU"/>
              </w:rPr>
            </w:pPr>
            <w:r>
              <w:rPr>
                <w:rFonts w:ascii="Calibri" w:hAnsi="Calibri" w:cs="Calibri"/>
              </w:rPr>
              <w:t>This will need to be further considered and discussed with successful applicants. At this stage the expectation is that these projects will enter into funding agreements soon after funding approval.</w:t>
            </w:r>
          </w:p>
        </w:tc>
      </w:tr>
      <w:tr w:rsidR="000634BE" w:rsidRPr="00263704" w14:paraId="5BED2CFA" w14:textId="77777777" w:rsidTr="000634BE">
        <w:trPr>
          <w:trHeight w:val="85"/>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535FA4" w14:textId="27B1DAC4"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REMPLAN</w:t>
            </w:r>
          </w:p>
        </w:tc>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88EFAC" w14:textId="1AE6AE8E" w:rsidR="000634BE" w:rsidRPr="00F02CA4" w:rsidRDefault="000634BE" w:rsidP="000634BE">
            <w:pPr>
              <w:spacing w:after="0" w:line="240" w:lineRule="auto"/>
              <w:rPr>
                <w:rFonts w:ascii="Calibri" w:hAnsi="Calibri" w:cs="Calibri"/>
              </w:rPr>
            </w:pPr>
            <w:r w:rsidRPr="00F02CA4">
              <w:rPr>
                <w:rFonts w:ascii="Calibri" w:eastAsia="Times New Roman" w:hAnsi="Calibri" w:cs="Calibri"/>
                <w:lang w:eastAsia="en-AU"/>
              </w:rPr>
              <w:t>If anyone has REMPLAN ....that's a good source for economic impacts</w:t>
            </w:r>
            <w:r w:rsidR="00582112">
              <w:rPr>
                <w:rFonts w:ascii="Calibri" w:eastAsia="Times New Roman" w:hAnsi="Calibri" w:cs="Calibri"/>
                <w:lang w:eastAsia="en-AU"/>
              </w:rPr>
              <w:t>.</w:t>
            </w:r>
          </w:p>
        </w:tc>
        <w:tc>
          <w:tcPr>
            <w:tcW w:w="3402" w:type="dxa"/>
            <w:tcBorders>
              <w:top w:val="single" w:sz="4" w:space="0" w:color="auto"/>
              <w:left w:val="nil"/>
              <w:bottom w:val="single" w:sz="4" w:space="0" w:color="auto"/>
              <w:right w:val="single" w:sz="4" w:space="0" w:color="auto"/>
            </w:tcBorders>
            <w:shd w:val="clear" w:color="auto" w:fill="E7E6E6" w:themeFill="background2"/>
            <w:vAlign w:val="center"/>
          </w:tcPr>
          <w:p w14:paraId="4D5F4BD6" w14:textId="59E7B3E5" w:rsidR="000634BE" w:rsidRDefault="000634BE" w:rsidP="000634BE">
            <w:pPr>
              <w:spacing w:after="0" w:line="240" w:lineRule="auto"/>
              <w:rPr>
                <w:rFonts w:ascii="Calibri" w:hAnsi="Calibri" w:cs="Calibri"/>
              </w:rPr>
            </w:pPr>
            <w:r w:rsidRPr="00F02CA4">
              <w:rPr>
                <w:rFonts w:ascii="Calibri" w:eastAsia="Times New Roman" w:hAnsi="Calibri" w:cs="Calibri"/>
                <w:lang w:eastAsia="en-AU"/>
              </w:rPr>
              <w:t>Noted</w:t>
            </w:r>
          </w:p>
        </w:tc>
      </w:tr>
      <w:tr w:rsidR="000634BE" w:rsidRPr="00263704" w14:paraId="1DFE5B2C" w14:textId="77777777" w:rsidTr="000634BE">
        <w:trPr>
          <w:trHeight w:val="9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250F128" w14:textId="28ED3C39"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Golf Projects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64029F3" w14:textId="42CAB2A3" w:rsidR="000634BE" w:rsidRPr="00F02CA4" w:rsidRDefault="000634BE" w:rsidP="000634BE">
            <w:pPr>
              <w:spacing w:after="0" w:line="240" w:lineRule="auto"/>
              <w:rPr>
                <w:rFonts w:ascii="Calibri" w:hAnsi="Calibri" w:cs="Calibri"/>
              </w:rPr>
            </w:pPr>
            <w:r w:rsidRPr="00F02CA4">
              <w:rPr>
                <w:rFonts w:ascii="Calibri" w:eastAsia="Times New Roman" w:hAnsi="Calibri" w:cs="Calibri"/>
                <w:lang w:eastAsia="en-AU"/>
              </w:rPr>
              <w:t xml:space="preserve">What are the directions on golf course projects on public land? </w:t>
            </w:r>
            <w:r w:rsidR="00582112">
              <w:rPr>
                <w:rFonts w:ascii="Calibri" w:eastAsia="Times New Roman" w:hAnsi="Calibri" w:cs="Calibri"/>
                <w:lang w:eastAsia="en-AU"/>
              </w:rPr>
              <w:t>W</w:t>
            </w:r>
            <w:r w:rsidRPr="00F02CA4">
              <w:rPr>
                <w:rFonts w:ascii="Calibri" w:eastAsia="Times New Roman" w:hAnsi="Calibri" w:cs="Calibri"/>
                <w:lang w:eastAsia="en-AU"/>
              </w:rPr>
              <w:t>hat would be eligible, what wouldn't?</w:t>
            </w:r>
          </w:p>
        </w:tc>
        <w:tc>
          <w:tcPr>
            <w:tcW w:w="3402" w:type="dxa"/>
            <w:tcBorders>
              <w:top w:val="single" w:sz="4" w:space="0" w:color="auto"/>
              <w:left w:val="nil"/>
              <w:bottom w:val="single" w:sz="4" w:space="0" w:color="auto"/>
              <w:right w:val="single" w:sz="4" w:space="0" w:color="auto"/>
            </w:tcBorders>
            <w:shd w:val="clear" w:color="auto" w:fill="auto"/>
            <w:vAlign w:val="bottom"/>
          </w:tcPr>
          <w:p w14:paraId="169645BF" w14:textId="2760FE49" w:rsidR="000634BE" w:rsidRDefault="000634BE" w:rsidP="000634BE">
            <w:pPr>
              <w:spacing w:after="0" w:line="240" w:lineRule="auto"/>
              <w:rPr>
                <w:rFonts w:ascii="Calibri" w:hAnsi="Calibri" w:cs="Calibri"/>
              </w:rPr>
            </w:pPr>
            <w:r w:rsidRPr="00F02CA4">
              <w:rPr>
                <w:rFonts w:ascii="Calibri" w:eastAsia="Times New Roman" w:hAnsi="Calibri" w:cs="Calibri"/>
                <w:lang w:eastAsia="en-AU"/>
              </w:rPr>
              <w:t>Golf projects are eligible for funding. Project ideas need to be considered in line with the guidelines including eligibility requirements and the emphasis on economic and participation benefits.</w:t>
            </w:r>
          </w:p>
        </w:tc>
      </w:tr>
    </w:tbl>
    <w:p w14:paraId="1A61C338" w14:textId="77777777" w:rsidR="000B3FFE" w:rsidRDefault="003F7F80" w:rsidP="000B3FFE">
      <w:pPr>
        <w:pStyle w:val="Title1"/>
      </w:pPr>
      <w:r>
        <w:rPr>
          <w:sz w:val="32"/>
          <w:szCs w:val="32"/>
        </w:rPr>
        <w:br w:type="page"/>
      </w:r>
      <w:r>
        <w:rPr>
          <w:noProof/>
          <w:lang w:eastAsia="en-AU"/>
        </w:rPr>
        <w:lastRenderedPageBreak/>
        <w:drawing>
          <wp:anchor distT="0" distB="0" distL="114300" distR="114300" simplePos="0" relativeHeight="251667456" behindDoc="1" locked="0" layoutInCell="0" allowOverlap="1" wp14:anchorId="5D07416B" wp14:editId="3B101B80">
            <wp:simplePos x="0" y="0"/>
            <wp:positionH relativeFrom="page">
              <wp:posOffset>-244483</wp:posOffset>
            </wp:positionH>
            <wp:positionV relativeFrom="page">
              <wp:posOffset>-193040</wp:posOffset>
            </wp:positionV>
            <wp:extent cx="7985344" cy="1516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r>
        <w:br/>
      </w:r>
      <w:r w:rsidR="000B3FFE" w:rsidRPr="00A91450">
        <w:t xml:space="preserve">Community Sports Infrastructure Stimulus Package </w:t>
      </w:r>
    </w:p>
    <w:p w14:paraId="338AFD22" w14:textId="77777777" w:rsidR="000B3FFE"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r>
        <w:rPr>
          <w:sz w:val="28"/>
          <w:szCs w:val="28"/>
        </w:rPr>
        <w:br/>
      </w:r>
      <w:r w:rsidRPr="000B3FFE">
        <w:rPr>
          <w:sz w:val="22"/>
          <w:szCs w:val="22"/>
        </w:rPr>
        <w:br/>
      </w:r>
    </w:p>
    <w:p w14:paraId="1979F3A5" w14:textId="0306F4CA" w:rsidR="003F7F80" w:rsidRPr="000B3FFE" w:rsidRDefault="000634BE" w:rsidP="00263704">
      <w:pPr>
        <w:pStyle w:val="Title1"/>
        <w:rPr>
          <w:sz w:val="2"/>
          <w:szCs w:val="2"/>
        </w:rPr>
      </w:pPr>
      <w:r>
        <w:rPr>
          <w:sz w:val="2"/>
          <w:szCs w:val="2"/>
        </w:rPr>
        <w:br/>
      </w:r>
      <w:r>
        <w:rPr>
          <w:sz w:val="2"/>
          <w:szCs w:val="2"/>
        </w:rPr>
        <w:br/>
      </w:r>
    </w:p>
    <w:tbl>
      <w:tblPr>
        <w:tblW w:w="9493" w:type="dxa"/>
        <w:tblLook w:val="04A0" w:firstRow="1" w:lastRow="0" w:firstColumn="1" w:lastColumn="0" w:noHBand="0" w:noVBand="1"/>
      </w:tblPr>
      <w:tblGrid>
        <w:gridCol w:w="1696"/>
        <w:gridCol w:w="4111"/>
        <w:gridCol w:w="3686"/>
      </w:tblGrid>
      <w:tr w:rsidR="003F7F80" w:rsidRPr="003F7F80" w14:paraId="4011DEF1" w14:textId="77777777" w:rsidTr="000634BE">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00003E"/>
            <w:vAlign w:val="center"/>
          </w:tcPr>
          <w:p w14:paraId="6325B11D" w14:textId="509265F5" w:rsidR="003F7F80" w:rsidRPr="003F7F80" w:rsidRDefault="003F7F80" w:rsidP="00F02CA4">
            <w:pPr>
              <w:spacing w:after="0" w:line="240" w:lineRule="auto"/>
              <w:rPr>
                <w:rFonts w:ascii="Calibri" w:eastAsia="Times New Roman" w:hAnsi="Calibri" w:cs="Calibri"/>
                <w:b/>
                <w:bCs/>
                <w:lang w:eastAsia="en-AU"/>
              </w:rPr>
            </w:pPr>
            <w:r>
              <w:rPr>
                <w:rFonts w:ascii="Calibri" w:eastAsia="Times New Roman" w:hAnsi="Calibri" w:cs="Calibri"/>
                <w:b/>
                <w:bCs/>
                <w:lang w:eastAsia="en-AU"/>
              </w:rPr>
              <w:t>Category</w:t>
            </w:r>
          </w:p>
        </w:tc>
        <w:tc>
          <w:tcPr>
            <w:tcW w:w="4111" w:type="dxa"/>
            <w:tcBorders>
              <w:top w:val="single" w:sz="4" w:space="0" w:color="auto"/>
              <w:left w:val="single" w:sz="4" w:space="0" w:color="auto"/>
              <w:bottom w:val="single" w:sz="4" w:space="0" w:color="auto"/>
              <w:right w:val="single" w:sz="4" w:space="0" w:color="auto"/>
            </w:tcBorders>
            <w:shd w:val="clear" w:color="auto" w:fill="00003E"/>
            <w:vAlign w:val="center"/>
          </w:tcPr>
          <w:p w14:paraId="38088512" w14:textId="32DEC00A" w:rsidR="003F7F80" w:rsidRPr="003F7F80" w:rsidRDefault="003F7F80" w:rsidP="00F02CA4">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Question</w:t>
            </w:r>
            <w:r w:rsidR="00F02CA4">
              <w:rPr>
                <w:rFonts w:ascii="Calibri" w:eastAsia="Times New Roman" w:hAnsi="Calibri" w:cs="Calibri"/>
                <w:b/>
                <w:bCs/>
                <w:lang w:eastAsia="en-AU"/>
              </w:rPr>
              <w:t>/s</w:t>
            </w:r>
          </w:p>
        </w:tc>
        <w:tc>
          <w:tcPr>
            <w:tcW w:w="3686" w:type="dxa"/>
            <w:tcBorders>
              <w:top w:val="single" w:sz="4" w:space="0" w:color="auto"/>
              <w:left w:val="nil"/>
              <w:bottom w:val="single" w:sz="4" w:space="0" w:color="auto"/>
              <w:right w:val="single" w:sz="4" w:space="0" w:color="auto"/>
            </w:tcBorders>
            <w:shd w:val="clear" w:color="auto" w:fill="00003E"/>
            <w:vAlign w:val="center"/>
          </w:tcPr>
          <w:p w14:paraId="39E5CDB8" w14:textId="0B79BE96" w:rsidR="003F7F80" w:rsidRPr="003F7F80" w:rsidRDefault="003F7F80" w:rsidP="00F02CA4">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Response</w:t>
            </w:r>
          </w:p>
        </w:tc>
      </w:tr>
      <w:tr w:rsidR="003F7F80" w:rsidRPr="003F7F80" w14:paraId="4DAE1FF8" w14:textId="77777777" w:rsidTr="000634BE">
        <w:trPr>
          <w:trHeight w:val="2235"/>
        </w:trPr>
        <w:tc>
          <w:tcPr>
            <w:tcW w:w="1696" w:type="dxa"/>
            <w:tcBorders>
              <w:top w:val="nil"/>
              <w:left w:val="single" w:sz="4" w:space="0" w:color="auto"/>
              <w:bottom w:val="single" w:sz="4" w:space="0" w:color="auto"/>
              <w:right w:val="single" w:sz="4" w:space="0" w:color="auto"/>
            </w:tcBorders>
            <w:shd w:val="clear" w:color="auto" w:fill="E7E6E6" w:themeFill="background2"/>
            <w:vAlign w:val="center"/>
          </w:tcPr>
          <w:p w14:paraId="3A79912D" w14:textId="1B2AD7BB" w:rsidR="003F7F80" w:rsidRPr="003F7F80" w:rsidRDefault="003F7F80" w:rsidP="00F02CA4">
            <w:pPr>
              <w:spacing w:after="0" w:line="240" w:lineRule="auto"/>
              <w:rPr>
                <w:rFonts w:ascii="Calibri" w:eastAsia="Times New Roman" w:hAnsi="Calibri" w:cs="Calibri"/>
                <w:b/>
                <w:bCs/>
                <w:lang w:eastAsia="en-AU"/>
              </w:rPr>
            </w:pPr>
            <w:r>
              <w:rPr>
                <w:rFonts w:ascii="Calibri" w:eastAsia="Times New Roman" w:hAnsi="Calibri" w:cs="Calibri"/>
                <w:b/>
                <w:bCs/>
                <w:lang w:eastAsia="en-AU"/>
              </w:rPr>
              <w:t>Desirable Documents</w:t>
            </w:r>
          </w:p>
        </w:tc>
        <w:tc>
          <w:tcPr>
            <w:tcW w:w="4111" w:type="dxa"/>
            <w:tcBorders>
              <w:top w:val="nil"/>
              <w:left w:val="single" w:sz="4" w:space="0" w:color="auto"/>
              <w:bottom w:val="single" w:sz="4" w:space="0" w:color="auto"/>
              <w:right w:val="single" w:sz="4" w:space="0" w:color="auto"/>
            </w:tcBorders>
            <w:shd w:val="clear" w:color="auto" w:fill="E7E6E6" w:themeFill="background2"/>
            <w:vAlign w:val="center"/>
            <w:hideMark/>
          </w:tcPr>
          <w:p w14:paraId="397D18E2" w14:textId="75E05714" w:rsidR="003F7F80" w:rsidRPr="003F7F80" w:rsidRDefault="003F7F80" w:rsidP="003F7F80">
            <w:pPr>
              <w:spacing w:after="0" w:line="240" w:lineRule="auto"/>
              <w:rPr>
                <w:rFonts w:ascii="Calibri" w:eastAsia="Times New Roman" w:hAnsi="Calibri" w:cs="Calibri"/>
                <w:lang w:eastAsia="en-AU"/>
              </w:rPr>
            </w:pPr>
            <w:r w:rsidRPr="003F7F80">
              <w:rPr>
                <w:rFonts w:ascii="Calibri" w:eastAsia="Times New Roman" w:hAnsi="Calibri" w:cs="Calibri"/>
                <w:lang w:eastAsia="en-AU"/>
              </w:rPr>
              <w:t>Will there be a strong emphasis on the desirable documents listed in the grant outcomes?</w:t>
            </w:r>
          </w:p>
        </w:tc>
        <w:tc>
          <w:tcPr>
            <w:tcW w:w="3686" w:type="dxa"/>
            <w:tcBorders>
              <w:top w:val="nil"/>
              <w:left w:val="nil"/>
              <w:bottom w:val="single" w:sz="4" w:space="0" w:color="auto"/>
              <w:right w:val="single" w:sz="4" w:space="0" w:color="auto"/>
            </w:tcBorders>
            <w:shd w:val="clear" w:color="auto" w:fill="E7E6E6" w:themeFill="background2"/>
            <w:vAlign w:val="bottom"/>
            <w:hideMark/>
          </w:tcPr>
          <w:p w14:paraId="0F305EB6" w14:textId="55A2D682" w:rsidR="003F7F80" w:rsidRPr="003F7F80" w:rsidRDefault="003F7F80" w:rsidP="003F7F80">
            <w:pPr>
              <w:spacing w:after="0" w:line="240" w:lineRule="auto"/>
              <w:rPr>
                <w:rFonts w:ascii="Calibri" w:eastAsia="Times New Roman" w:hAnsi="Calibri" w:cs="Calibri"/>
                <w:lang w:eastAsia="en-AU"/>
              </w:rPr>
            </w:pPr>
            <w:r w:rsidRPr="003F7F80">
              <w:rPr>
                <w:rFonts w:ascii="Calibri" w:eastAsia="Times New Roman" w:hAnsi="Calibri" w:cs="Calibri"/>
                <w:lang w:eastAsia="en-AU"/>
              </w:rPr>
              <w:t>Yes, there will be. This can vary for different types of projects. In a competitive program these documents are important. For example, while a schedule of use may not be the best way of demonstrating additional participation for every type of project (particularly active recreation projects), it remains an important way of demonstrating additional participation for sports facility projects. Letters of support are an important way of demonstrating support for a project and this is particularly important where there are tenant groups for a new or redeveloped facility.</w:t>
            </w:r>
          </w:p>
        </w:tc>
      </w:tr>
      <w:tr w:rsidR="00F02CA4" w:rsidRPr="00F02CA4" w14:paraId="7BF9C7CC" w14:textId="77777777" w:rsidTr="000634BE">
        <w:trPr>
          <w:trHeight w:val="12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78CD106" w14:textId="5807A572" w:rsidR="00F02CA4" w:rsidRPr="00F02CA4" w:rsidRDefault="00F02CA4" w:rsidP="00F02CA4">
            <w:pPr>
              <w:spacing w:after="0" w:line="240" w:lineRule="auto"/>
              <w:rPr>
                <w:rFonts w:ascii="Calibri" w:eastAsia="Times New Roman" w:hAnsi="Calibri" w:cs="Calibri"/>
                <w:b/>
                <w:bCs/>
                <w:lang w:eastAsia="en-AU"/>
              </w:rPr>
            </w:pPr>
            <w:r>
              <w:rPr>
                <w:rFonts w:ascii="Calibri" w:eastAsia="Times New Roman" w:hAnsi="Calibri" w:cs="Calibri"/>
                <w:b/>
                <w:bCs/>
                <w:lang w:eastAsia="en-AU"/>
              </w:rPr>
              <w:t>Council Contributions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4DD4" w14:textId="7ECA0773" w:rsidR="00F02CA4" w:rsidRPr="00F02CA4" w:rsidRDefault="00F02CA4" w:rsidP="00F02CA4">
            <w:pPr>
              <w:spacing w:after="0" w:line="240" w:lineRule="auto"/>
              <w:rPr>
                <w:rFonts w:ascii="Calibri" w:eastAsia="Times New Roman" w:hAnsi="Calibri" w:cs="Calibri"/>
                <w:lang w:eastAsia="en-AU"/>
              </w:rPr>
            </w:pPr>
            <w:r w:rsidRPr="00F02CA4">
              <w:rPr>
                <w:rFonts w:ascii="Calibri" w:eastAsia="Times New Roman" w:hAnsi="Calibri" w:cs="Calibri"/>
                <w:lang w:eastAsia="en-AU"/>
              </w:rPr>
              <w:t>Will a higher contribution then 10% be looked on more favourably?</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14:paraId="4700924F" w14:textId="4466BB7C" w:rsidR="00F02CA4" w:rsidRPr="00F02CA4" w:rsidRDefault="00F02CA4" w:rsidP="00F02CA4">
            <w:pPr>
              <w:spacing w:after="0" w:line="240" w:lineRule="auto"/>
              <w:rPr>
                <w:rFonts w:ascii="Calibri" w:eastAsia="Times New Roman" w:hAnsi="Calibri" w:cs="Calibri"/>
                <w:lang w:eastAsia="en-AU"/>
              </w:rPr>
            </w:pPr>
            <w:r w:rsidRPr="00F02CA4">
              <w:rPr>
                <w:rFonts w:ascii="Calibri" w:eastAsia="Times New Roman" w:hAnsi="Calibri" w:cs="Calibri"/>
                <w:lang w:eastAsia="en-AU"/>
              </w:rPr>
              <w:t>Projects with a mix of funding, including confirmed and appropriate financial contributions will be highly regarded. We also understand that councils have different ability to contribute. These contributions should be commensurate with the applicant's financial capacity and support for the project.</w:t>
            </w:r>
          </w:p>
        </w:tc>
      </w:tr>
      <w:tr w:rsidR="003A137A" w:rsidRPr="00F02CA4" w14:paraId="53B2B6E6" w14:textId="77777777" w:rsidTr="000634BE">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37CC90" w14:textId="141289A8"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Project submission sizes</w:t>
            </w:r>
          </w:p>
        </w:tc>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AF8882" w14:textId="0878452D"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As it is only a total pool of $68</w:t>
            </w:r>
            <w:r w:rsidR="00582112">
              <w:rPr>
                <w:rFonts w:ascii="Calibri" w:eastAsia="Times New Roman" w:hAnsi="Calibri" w:cs="Calibri"/>
                <w:lang w:eastAsia="en-AU"/>
              </w:rPr>
              <w:t xml:space="preserve"> </w:t>
            </w:r>
            <w:r w:rsidRPr="001D5887">
              <w:rPr>
                <w:rFonts w:ascii="Calibri" w:eastAsia="Times New Roman" w:hAnsi="Calibri" w:cs="Calibri"/>
                <w:lang w:eastAsia="en-AU"/>
              </w:rPr>
              <w:t>m</w:t>
            </w:r>
            <w:r w:rsidR="00582112">
              <w:rPr>
                <w:rFonts w:ascii="Calibri" w:eastAsia="Times New Roman" w:hAnsi="Calibri" w:cs="Calibri"/>
                <w:lang w:eastAsia="en-AU"/>
              </w:rPr>
              <w:t>illion</w:t>
            </w:r>
            <w:r w:rsidRPr="001D5887">
              <w:rPr>
                <w:rFonts w:ascii="Calibri" w:eastAsia="Times New Roman" w:hAnsi="Calibri" w:cs="Calibri"/>
                <w:lang w:eastAsia="en-AU"/>
              </w:rPr>
              <w:t xml:space="preserve"> across 79 local gov</w:t>
            </w:r>
            <w:r w:rsidR="00D53F46">
              <w:rPr>
                <w:rFonts w:ascii="Calibri" w:eastAsia="Times New Roman" w:hAnsi="Calibri" w:cs="Calibri"/>
                <w:lang w:eastAsia="en-AU"/>
              </w:rPr>
              <w:t>ernment</w:t>
            </w:r>
            <w:r w:rsidRPr="001D5887">
              <w:rPr>
                <w:rFonts w:ascii="Calibri" w:eastAsia="Times New Roman" w:hAnsi="Calibri" w:cs="Calibri"/>
                <w:lang w:eastAsia="en-AU"/>
              </w:rPr>
              <w:t>, would you suggest only submitting for smaller projects rather than trying for larger $2</w:t>
            </w:r>
            <w:r w:rsidR="004B1BB8">
              <w:rPr>
                <w:rFonts w:ascii="Calibri" w:eastAsia="Times New Roman" w:hAnsi="Calibri" w:cs="Calibri"/>
                <w:lang w:eastAsia="en-AU"/>
              </w:rPr>
              <w:t xml:space="preserve"> </w:t>
            </w:r>
            <w:r w:rsidRPr="001D5887">
              <w:rPr>
                <w:rFonts w:ascii="Calibri" w:eastAsia="Times New Roman" w:hAnsi="Calibri" w:cs="Calibri"/>
                <w:lang w:eastAsia="en-AU"/>
              </w:rPr>
              <w:t>m</w:t>
            </w:r>
            <w:r w:rsidR="004B1BB8">
              <w:rPr>
                <w:rFonts w:ascii="Calibri" w:eastAsia="Times New Roman" w:hAnsi="Calibri" w:cs="Calibri"/>
                <w:lang w:eastAsia="en-AU"/>
              </w:rPr>
              <w:t>illion</w:t>
            </w:r>
            <w:r w:rsidRPr="001D5887">
              <w:rPr>
                <w:rFonts w:ascii="Calibri" w:eastAsia="Times New Roman" w:hAnsi="Calibri" w:cs="Calibri"/>
                <w:lang w:eastAsia="en-AU"/>
              </w:rPr>
              <w:t xml:space="preserve"> plus projects?</w:t>
            </w:r>
          </w:p>
        </w:tc>
        <w:tc>
          <w:tcPr>
            <w:tcW w:w="3686" w:type="dxa"/>
            <w:tcBorders>
              <w:top w:val="single" w:sz="4" w:space="0" w:color="auto"/>
              <w:left w:val="nil"/>
              <w:bottom w:val="single" w:sz="4" w:space="0" w:color="auto"/>
              <w:right w:val="single" w:sz="4" w:space="0" w:color="auto"/>
            </w:tcBorders>
            <w:shd w:val="clear" w:color="auto" w:fill="E7E6E6" w:themeFill="background2"/>
            <w:vAlign w:val="center"/>
          </w:tcPr>
          <w:p w14:paraId="74148EAF" w14:textId="410E8FCD"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 xml:space="preserve">This is a decision for individual councils depending on the projects you have ready to go. </w:t>
            </w:r>
          </w:p>
        </w:tc>
      </w:tr>
      <w:tr w:rsidR="003A137A" w:rsidRPr="00F02CA4" w14:paraId="127522E4" w14:textId="77777777" w:rsidTr="003A137A">
        <w:trPr>
          <w:trHeight w:val="600"/>
        </w:trPr>
        <w:tc>
          <w:tcPr>
            <w:tcW w:w="1696" w:type="dxa"/>
            <w:tcBorders>
              <w:top w:val="single" w:sz="4" w:space="0" w:color="auto"/>
              <w:left w:val="single" w:sz="4" w:space="0" w:color="auto"/>
              <w:bottom w:val="single" w:sz="4" w:space="0" w:color="auto"/>
              <w:right w:val="single" w:sz="4" w:space="0" w:color="auto"/>
            </w:tcBorders>
            <w:vAlign w:val="center"/>
          </w:tcPr>
          <w:p w14:paraId="70522328" w14:textId="3650ED9D" w:rsidR="003A137A"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Project Procurement Timelines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1BA2C8" w14:textId="4ED23DDC" w:rsidR="003A137A" w:rsidRPr="001D5887" w:rsidRDefault="003A137A" w:rsidP="003A137A">
            <w:pPr>
              <w:spacing w:after="0" w:line="240" w:lineRule="auto"/>
              <w:rPr>
                <w:rFonts w:ascii="Calibri" w:eastAsia="Times New Roman" w:hAnsi="Calibri" w:cs="Calibri"/>
                <w:lang w:eastAsia="en-AU"/>
              </w:rPr>
            </w:pPr>
            <w:r w:rsidRPr="00F02CA4">
              <w:rPr>
                <w:rFonts w:ascii="Calibri" w:eastAsia="Times New Roman" w:hAnsi="Calibri" w:cs="Calibri"/>
                <w:lang w:eastAsia="en-AU"/>
              </w:rPr>
              <w:t>Would a project in procurement in January 2</w:t>
            </w:r>
            <w:r w:rsidR="00C70537">
              <w:rPr>
                <w:rFonts w:ascii="Calibri" w:eastAsia="Times New Roman" w:hAnsi="Calibri" w:cs="Calibri"/>
                <w:lang w:eastAsia="en-AU"/>
              </w:rPr>
              <w:t>01</w:t>
            </w:r>
            <w:r w:rsidRPr="00F02CA4">
              <w:rPr>
                <w:rFonts w:ascii="Calibri" w:eastAsia="Times New Roman" w:hAnsi="Calibri" w:cs="Calibri"/>
                <w:lang w:eastAsia="en-AU"/>
              </w:rPr>
              <w:t>1 be eligible?</w:t>
            </w:r>
          </w:p>
        </w:tc>
        <w:tc>
          <w:tcPr>
            <w:tcW w:w="3686" w:type="dxa"/>
            <w:tcBorders>
              <w:top w:val="single" w:sz="4" w:space="0" w:color="auto"/>
              <w:left w:val="nil"/>
              <w:bottom w:val="single" w:sz="4" w:space="0" w:color="auto"/>
              <w:right w:val="single" w:sz="4" w:space="0" w:color="auto"/>
            </w:tcBorders>
            <w:shd w:val="clear" w:color="auto" w:fill="auto"/>
            <w:vAlign w:val="bottom"/>
          </w:tcPr>
          <w:p w14:paraId="31407FD7" w14:textId="16814888" w:rsidR="003A137A" w:rsidRPr="001D5887" w:rsidRDefault="003A137A" w:rsidP="003A137A">
            <w:pPr>
              <w:spacing w:after="0" w:line="240" w:lineRule="auto"/>
              <w:rPr>
                <w:rFonts w:ascii="Calibri" w:eastAsia="Times New Roman" w:hAnsi="Calibri" w:cs="Calibri"/>
                <w:lang w:eastAsia="en-AU"/>
              </w:rPr>
            </w:pPr>
            <w:r w:rsidRPr="00F02CA4">
              <w:rPr>
                <w:rFonts w:ascii="Calibri" w:eastAsia="Times New Roman" w:hAnsi="Calibri" w:cs="Calibri"/>
                <w:lang w:eastAsia="en-AU"/>
              </w:rPr>
              <w:t xml:space="preserve">Physical works must commence within six months of signing the funding agreement. This time-frame would be expected to be January/February 2021, depending on when the agreement is executed.  </w:t>
            </w:r>
          </w:p>
        </w:tc>
      </w:tr>
      <w:tr w:rsidR="000634BE" w:rsidRPr="00F02CA4" w14:paraId="4998FD98" w14:textId="77777777" w:rsidTr="000634BE">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4E566E" w14:textId="10F0BE76"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Council Resolution Timeframes</w:t>
            </w:r>
          </w:p>
        </w:tc>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566D96" w14:textId="7EC76BB6" w:rsidR="000634BE" w:rsidRPr="00F02CA4" w:rsidRDefault="000634BE" w:rsidP="000634BE">
            <w:pPr>
              <w:spacing w:after="0" w:line="240" w:lineRule="auto"/>
              <w:rPr>
                <w:rFonts w:ascii="Calibri" w:eastAsia="Times New Roman" w:hAnsi="Calibri" w:cs="Calibri"/>
                <w:lang w:eastAsia="en-AU"/>
              </w:rPr>
            </w:pPr>
            <w:r w:rsidRPr="00F02CA4">
              <w:rPr>
                <w:rFonts w:ascii="Calibri" w:eastAsia="Times New Roman" w:hAnsi="Calibri" w:cs="Calibri"/>
                <w:lang w:eastAsia="en-AU"/>
              </w:rPr>
              <w:t>How could we possibly get a Council resolution in this timeframe?</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14:paraId="14B6F31B" w14:textId="437C23D2" w:rsidR="000634BE" w:rsidRPr="00F02CA4" w:rsidRDefault="000634BE" w:rsidP="000634BE">
            <w:pPr>
              <w:spacing w:after="0" w:line="240" w:lineRule="auto"/>
              <w:rPr>
                <w:rFonts w:ascii="Calibri" w:eastAsia="Times New Roman" w:hAnsi="Calibri" w:cs="Calibri"/>
                <w:lang w:eastAsia="en-AU"/>
              </w:rPr>
            </w:pPr>
            <w:r w:rsidRPr="00F02CA4">
              <w:rPr>
                <w:rFonts w:ascii="Calibri" w:eastAsia="Times New Roman" w:hAnsi="Calibri" w:cs="Calibri"/>
                <w:lang w:eastAsia="en-AU"/>
              </w:rPr>
              <w:t>We are aware this may be difficult for many councils given the time-frames which is why a council resolution has not been made mandatory. Given the level of funding a council resolution is preferred where this is possible.</w:t>
            </w:r>
          </w:p>
        </w:tc>
      </w:tr>
      <w:tr w:rsidR="000634BE" w:rsidRPr="00F02CA4" w14:paraId="5D1A4734" w14:textId="77777777" w:rsidTr="00EA7D1B">
        <w:trPr>
          <w:trHeight w:val="600"/>
        </w:trPr>
        <w:tc>
          <w:tcPr>
            <w:tcW w:w="1696" w:type="dxa"/>
            <w:tcBorders>
              <w:top w:val="single" w:sz="4" w:space="0" w:color="auto"/>
              <w:left w:val="single" w:sz="4" w:space="0" w:color="auto"/>
              <w:bottom w:val="single" w:sz="4" w:space="0" w:color="auto"/>
              <w:right w:val="single" w:sz="4" w:space="0" w:color="auto"/>
            </w:tcBorders>
            <w:vAlign w:val="center"/>
          </w:tcPr>
          <w:p w14:paraId="0C88387F" w14:textId="3C8447D3"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Public Entity Funding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0EC1183" w14:textId="39C42D03" w:rsidR="000634BE" w:rsidRPr="00F02CA4" w:rsidRDefault="000634BE" w:rsidP="000634BE">
            <w:pPr>
              <w:spacing w:after="0" w:line="240" w:lineRule="auto"/>
              <w:rPr>
                <w:rFonts w:ascii="Calibri" w:eastAsia="Times New Roman" w:hAnsi="Calibri" w:cs="Calibri"/>
                <w:lang w:eastAsia="en-AU"/>
              </w:rPr>
            </w:pPr>
            <w:r w:rsidRPr="001D5887">
              <w:rPr>
                <w:rFonts w:ascii="Calibri" w:eastAsia="Times New Roman" w:hAnsi="Calibri" w:cs="Calibri"/>
                <w:lang w:eastAsia="en-AU"/>
              </w:rPr>
              <w:t>Will funding from a public entity (not via a grant) be considered as state funding?</w:t>
            </w:r>
          </w:p>
        </w:tc>
        <w:tc>
          <w:tcPr>
            <w:tcW w:w="3686" w:type="dxa"/>
            <w:tcBorders>
              <w:top w:val="single" w:sz="4" w:space="0" w:color="auto"/>
              <w:left w:val="nil"/>
              <w:bottom w:val="single" w:sz="4" w:space="0" w:color="auto"/>
              <w:right w:val="single" w:sz="4" w:space="0" w:color="auto"/>
            </w:tcBorders>
            <w:shd w:val="clear" w:color="auto" w:fill="auto"/>
            <w:vAlign w:val="center"/>
          </w:tcPr>
          <w:p w14:paraId="5B68C354" w14:textId="35FFB13E" w:rsidR="000634BE" w:rsidRPr="00F02CA4" w:rsidRDefault="000634BE" w:rsidP="000634BE">
            <w:pPr>
              <w:spacing w:after="0" w:line="240" w:lineRule="auto"/>
              <w:rPr>
                <w:rFonts w:ascii="Calibri" w:eastAsia="Times New Roman" w:hAnsi="Calibri" w:cs="Calibri"/>
                <w:lang w:eastAsia="en-AU"/>
              </w:rPr>
            </w:pPr>
            <w:r w:rsidRPr="001D5887">
              <w:rPr>
                <w:rFonts w:ascii="Calibri" w:eastAsia="Times New Roman" w:hAnsi="Calibri" w:cs="Calibri"/>
                <w:lang w:eastAsia="en-AU"/>
              </w:rPr>
              <w:t>Yes, if this is a State government related public entity. This could not then be included towards the 10% co-contribution.</w:t>
            </w:r>
          </w:p>
        </w:tc>
      </w:tr>
    </w:tbl>
    <w:p w14:paraId="68BABB07" w14:textId="77777777" w:rsidR="000B3FFE" w:rsidRDefault="001D5887" w:rsidP="000B3FFE">
      <w:pPr>
        <w:pStyle w:val="Title1"/>
      </w:pPr>
      <w:r>
        <w:rPr>
          <w:noProof/>
          <w:lang w:eastAsia="en-AU"/>
        </w:rPr>
        <w:lastRenderedPageBreak/>
        <w:drawing>
          <wp:anchor distT="0" distB="0" distL="114300" distR="114300" simplePos="0" relativeHeight="251671552" behindDoc="1" locked="0" layoutInCell="0" allowOverlap="1" wp14:anchorId="1EB37B31" wp14:editId="0EA8C5FF">
            <wp:simplePos x="0" y="0"/>
            <wp:positionH relativeFrom="page">
              <wp:posOffset>-168442</wp:posOffset>
            </wp:positionH>
            <wp:positionV relativeFrom="page">
              <wp:posOffset>-194511</wp:posOffset>
            </wp:positionV>
            <wp:extent cx="7985344" cy="15165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r w:rsidR="00F02CA4">
        <w:br/>
      </w:r>
      <w:r w:rsidR="000B3FFE" w:rsidRPr="00A91450">
        <w:t xml:space="preserve">Community Sports Infrastructure Stimulus Package </w:t>
      </w:r>
    </w:p>
    <w:p w14:paraId="5EA5D934" w14:textId="77777777" w:rsidR="000B3FFE"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r>
        <w:rPr>
          <w:sz w:val="28"/>
          <w:szCs w:val="28"/>
        </w:rPr>
        <w:br/>
      </w:r>
      <w:r w:rsidRPr="000B3FFE">
        <w:rPr>
          <w:sz w:val="22"/>
          <w:szCs w:val="22"/>
        </w:rPr>
        <w:br/>
      </w:r>
    </w:p>
    <w:tbl>
      <w:tblPr>
        <w:tblW w:w="9493" w:type="dxa"/>
        <w:tblLook w:val="04A0" w:firstRow="1" w:lastRow="0" w:firstColumn="1" w:lastColumn="0" w:noHBand="0" w:noVBand="1"/>
      </w:tblPr>
      <w:tblGrid>
        <w:gridCol w:w="1643"/>
        <w:gridCol w:w="3236"/>
        <w:gridCol w:w="4614"/>
      </w:tblGrid>
      <w:tr w:rsidR="00F02CA4" w:rsidRPr="00F02CA4" w14:paraId="15676526" w14:textId="77777777" w:rsidTr="000634BE">
        <w:trPr>
          <w:trHeight w:val="499"/>
        </w:trPr>
        <w:tc>
          <w:tcPr>
            <w:tcW w:w="1643" w:type="dxa"/>
            <w:tcBorders>
              <w:top w:val="single" w:sz="4" w:space="0" w:color="auto"/>
              <w:left w:val="single" w:sz="4" w:space="0" w:color="auto"/>
              <w:bottom w:val="single" w:sz="4" w:space="0" w:color="auto"/>
              <w:right w:val="single" w:sz="4" w:space="0" w:color="auto"/>
            </w:tcBorders>
            <w:shd w:val="clear" w:color="auto" w:fill="00003E"/>
            <w:vAlign w:val="center"/>
          </w:tcPr>
          <w:p w14:paraId="7D63E631" w14:textId="31B08E70" w:rsidR="00F02CA4" w:rsidRPr="00F02CA4" w:rsidRDefault="00F02CA4" w:rsidP="00F02CA4">
            <w:pPr>
              <w:spacing w:after="0" w:line="240" w:lineRule="auto"/>
              <w:rPr>
                <w:rFonts w:ascii="Calibri" w:eastAsia="Times New Roman" w:hAnsi="Calibri" w:cs="Calibri"/>
                <w:b/>
                <w:bCs/>
                <w:lang w:eastAsia="en-AU"/>
              </w:rPr>
            </w:pPr>
            <w:r>
              <w:rPr>
                <w:rFonts w:ascii="Calibri" w:eastAsia="Times New Roman" w:hAnsi="Calibri" w:cs="Calibri"/>
                <w:b/>
                <w:bCs/>
                <w:lang w:eastAsia="en-AU"/>
              </w:rPr>
              <w:t>Category</w:t>
            </w:r>
          </w:p>
        </w:tc>
        <w:tc>
          <w:tcPr>
            <w:tcW w:w="3236" w:type="dxa"/>
            <w:tcBorders>
              <w:top w:val="single" w:sz="4" w:space="0" w:color="auto"/>
              <w:left w:val="single" w:sz="4" w:space="0" w:color="auto"/>
              <w:bottom w:val="single" w:sz="4" w:space="0" w:color="auto"/>
              <w:right w:val="single" w:sz="4" w:space="0" w:color="auto"/>
            </w:tcBorders>
            <w:shd w:val="clear" w:color="auto" w:fill="00003E"/>
            <w:vAlign w:val="center"/>
          </w:tcPr>
          <w:p w14:paraId="7C82E16E" w14:textId="79A46C26" w:rsidR="00F02CA4" w:rsidRPr="00F02CA4" w:rsidRDefault="00F02CA4" w:rsidP="00F02CA4">
            <w:pPr>
              <w:spacing w:after="0" w:line="240" w:lineRule="auto"/>
              <w:rPr>
                <w:rFonts w:ascii="Calibri" w:eastAsia="Times New Roman" w:hAnsi="Calibri" w:cs="Calibri"/>
                <w:b/>
                <w:bCs/>
                <w:lang w:eastAsia="en-AU"/>
              </w:rPr>
            </w:pPr>
            <w:r w:rsidRPr="003F7F80">
              <w:rPr>
                <w:rFonts w:ascii="Calibri" w:eastAsia="Times New Roman" w:hAnsi="Calibri" w:cs="Calibri"/>
                <w:b/>
                <w:bCs/>
                <w:lang w:eastAsia="en-AU"/>
              </w:rPr>
              <w:t>Question</w:t>
            </w:r>
            <w:r>
              <w:rPr>
                <w:rFonts w:ascii="Calibri" w:eastAsia="Times New Roman" w:hAnsi="Calibri" w:cs="Calibri"/>
                <w:b/>
                <w:bCs/>
                <w:lang w:eastAsia="en-AU"/>
              </w:rPr>
              <w:t>/s</w:t>
            </w:r>
          </w:p>
        </w:tc>
        <w:tc>
          <w:tcPr>
            <w:tcW w:w="4614" w:type="dxa"/>
            <w:tcBorders>
              <w:top w:val="single" w:sz="4" w:space="0" w:color="auto"/>
              <w:left w:val="nil"/>
              <w:bottom w:val="single" w:sz="4" w:space="0" w:color="auto"/>
              <w:right w:val="single" w:sz="4" w:space="0" w:color="auto"/>
            </w:tcBorders>
            <w:shd w:val="clear" w:color="auto" w:fill="00003E"/>
            <w:vAlign w:val="center"/>
          </w:tcPr>
          <w:p w14:paraId="440F2E13" w14:textId="26A064A9" w:rsidR="00F02CA4" w:rsidRPr="00F02CA4" w:rsidRDefault="00F02CA4" w:rsidP="00F02CA4">
            <w:pPr>
              <w:spacing w:after="0" w:line="240" w:lineRule="auto"/>
              <w:rPr>
                <w:rFonts w:ascii="Calibri" w:eastAsia="Times New Roman" w:hAnsi="Calibri" w:cs="Calibri"/>
                <w:lang w:eastAsia="en-AU"/>
              </w:rPr>
            </w:pPr>
            <w:r w:rsidRPr="003F7F80">
              <w:rPr>
                <w:rFonts w:ascii="Calibri" w:eastAsia="Times New Roman" w:hAnsi="Calibri" w:cs="Calibri"/>
                <w:b/>
                <w:bCs/>
                <w:lang w:eastAsia="en-AU"/>
              </w:rPr>
              <w:t>Response</w:t>
            </w:r>
          </w:p>
        </w:tc>
      </w:tr>
      <w:tr w:rsidR="00F02CA4" w:rsidRPr="00F02CA4" w14:paraId="10E37FD1" w14:textId="77777777" w:rsidTr="000634BE">
        <w:trPr>
          <w:trHeight w:val="1800"/>
        </w:trPr>
        <w:tc>
          <w:tcPr>
            <w:tcW w:w="1643" w:type="dxa"/>
            <w:tcBorders>
              <w:top w:val="nil"/>
              <w:left w:val="single" w:sz="4" w:space="0" w:color="auto"/>
              <w:bottom w:val="single" w:sz="4" w:space="0" w:color="auto"/>
              <w:right w:val="single" w:sz="4" w:space="0" w:color="auto"/>
            </w:tcBorders>
            <w:shd w:val="clear" w:color="auto" w:fill="E7E6E6" w:themeFill="background2"/>
            <w:vAlign w:val="center"/>
          </w:tcPr>
          <w:p w14:paraId="239AFCD6" w14:textId="6BFCC1FB" w:rsidR="00F02CA4" w:rsidRPr="00F02CA4" w:rsidRDefault="001D5887" w:rsidP="001D5887">
            <w:pPr>
              <w:spacing w:after="0" w:line="240" w:lineRule="auto"/>
              <w:rPr>
                <w:rFonts w:ascii="Calibri" w:eastAsia="Times New Roman" w:hAnsi="Calibri" w:cs="Calibri"/>
                <w:b/>
                <w:bCs/>
                <w:lang w:eastAsia="en-AU"/>
              </w:rPr>
            </w:pPr>
            <w:r>
              <w:rPr>
                <w:rFonts w:ascii="Calibri" w:eastAsia="Times New Roman" w:hAnsi="Calibri" w:cs="Calibri"/>
                <w:b/>
                <w:bCs/>
                <w:lang w:eastAsia="en-AU"/>
              </w:rPr>
              <w:t>Supporting Documentation File Size</w:t>
            </w:r>
          </w:p>
        </w:tc>
        <w:tc>
          <w:tcPr>
            <w:tcW w:w="3236" w:type="dxa"/>
            <w:tcBorders>
              <w:top w:val="nil"/>
              <w:left w:val="single" w:sz="4" w:space="0" w:color="auto"/>
              <w:bottom w:val="single" w:sz="4" w:space="0" w:color="auto"/>
              <w:right w:val="single" w:sz="4" w:space="0" w:color="auto"/>
            </w:tcBorders>
            <w:shd w:val="clear" w:color="auto" w:fill="E7E6E6" w:themeFill="background2"/>
            <w:vAlign w:val="center"/>
            <w:hideMark/>
          </w:tcPr>
          <w:p w14:paraId="51C8EEF9" w14:textId="35439FFE" w:rsidR="00F02CA4" w:rsidRPr="00F02CA4" w:rsidRDefault="00F02CA4" w:rsidP="001D5887">
            <w:pPr>
              <w:spacing w:after="0" w:line="240" w:lineRule="auto"/>
              <w:rPr>
                <w:rFonts w:ascii="Calibri" w:eastAsia="Times New Roman" w:hAnsi="Calibri" w:cs="Calibri"/>
                <w:lang w:eastAsia="en-AU"/>
              </w:rPr>
            </w:pPr>
            <w:r w:rsidRPr="00F02CA4">
              <w:rPr>
                <w:rFonts w:ascii="Calibri" w:eastAsia="Times New Roman" w:hAnsi="Calibri" w:cs="Calibri"/>
                <w:lang w:eastAsia="en-AU"/>
              </w:rPr>
              <w:t xml:space="preserve">We have large documents for one </w:t>
            </w:r>
            <w:r w:rsidR="00560B37">
              <w:rPr>
                <w:rFonts w:ascii="Calibri" w:eastAsia="Times New Roman" w:hAnsi="Calibri" w:cs="Calibri"/>
                <w:lang w:eastAsia="en-AU"/>
              </w:rPr>
              <w:t xml:space="preserve">(1) </w:t>
            </w:r>
            <w:r w:rsidRPr="00F02CA4">
              <w:rPr>
                <w:rFonts w:ascii="Calibri" w:eastAsia="Times New Roman" w:hAnsi="Calibri" w:cs="Calibri"/>
                <w:lang w:eastAsia="en-AU"/>
              </w:rPr>
              <w:t xml:space="preserve">project, what are the size limits on documents? </w:t>
            </w:r>
            <w:r w:rsidR="00560B37">
              <w:rPr>
                <w:rFonts w:ascii="Calibri" w:eastAsia="Times New Roman" w:hAnsi="Calibri" w:cs="Calibri"/>
                <w:lang w:eastAsia="en-AU"/>
              </w:rPr>
              <w:t>C</w:t>
            </w:r>
            <w:r w:rsidRPr="00F02CA4">
              <w:rPr>
                <w:rFonts w:ascii="Calibri" w:eastAsia="Times New Roman" w:hAnsi="Calibri" w:cs="Calibri"/>
                <w:lang w:eastAsia="en-AU"/>
              </w:rPr>
              <w:t>an we upload zip files?</w:t>
            </w:r>
          </w:p>
        </w:tc>
        <w:tc>
          <w:tcPr>
            <w:tcW w:w="4614" w:type="dxa"/>
            <w:tcBorders>
              <w:top w:val="nil"/>
              <w:left w:val="nil"/>
              <w:bottom w:val="single" w:sz="4" w:space="0" w:color="auto"/>
              <w:right w:val="single" w:sz="4" w:space="0" w:color="auto"/>
            </w:tcBorders>
            <w:shd w:val="clear" w:color="auto" w:fill="E7E6E6" w:themeFill="background2"/>
            <w:vAlign w:val="bottom"/>
            <w:hideMark/>
          </w:tcPr>
          <w:p w14:paraId="2484ACBC" w14:textId="77777777" w:rsidR="00F02CA4" w:rsidRPr="00F02CA4" w:rsidRDefault="00F02CA4" w:rsidP="00F02CA4">
            <w:pPr>
              <w:spacing w:after="0" w:line="240" w:lineRule="auto"/>
              <w:rPr>
                <w:rFonts w:ascii="Calibri" w:eastAsia="Times New Roman" w:hAnsi="Calibri" w:cs="Calibri"/>
                <w:lang w:eastAsia="en-AU"/>
              </w:rPr>
            </w:pPr>
            <w:r w:rsidRPr="00F02CA4">
              <w:rPr>
                <w:rFonts w:ascii="Calibri" w:eastAsia="Times New Roman" w:hAnsi="Calibri" w:cs="Calibri"/>
                <w:lang w:eastAsia="en-AU"/>
              </w:rPr>
              <w:t>There are 5MB file size limits for individual files and the default is that these are submitted within the online portal within the relevant areas of the application form. Files beyond this limit can be provided to communityinfrastructure@sport.vic.gov.au. The project name and application details will need to be clearly identified in the email. Zip files can be uploaded as per above.</w:t>
            </w:r>
          </w:p>
        </w:tc>
      </w:tr>
      <w:tr w:rsidR="00F02CA4" w:rsidRPr="00F02CA4" w14:paraId="68E56800" w14:textId="77777777" w:rsidTr="000634BE">
        <w:trPr>
          <w:trHeight w:val="600"/>
        </w:trPr>
        <w:tc>
          <w:tcPr>
            <w:tcW w:w="1643" w:type="dxa"/>
            <w:tcBorders>
              <w:top w:val="nil"/>
              <w:left w:val="single" w:sz="4" w:space="0" w:color="auto"/>
              <w:bottom w:val="single" w:sz="4" w:space="0" w:color="auto"/>
              <w:right w:val="single" w:sz="4" w:space="0" w:color="auto"/>
            </w:tcBorders>
            <w:shd w:val="clear" w:color="auto" w:fill="auto"/>
            <w:vAlign w:val="center"/>
          </w:tcPr>
          <w:p w14:paraId="04F0BBE8" w14:textId="157F819F" w:rsidR="00F02CA4" w:rsidRPr="00F02CA4" w:rsidRDefault="001D5887" w:rsidP="001D5887">
            <w:pPr>
              <w:spacing w:after="0" w:line="240" w:lineRule="auto"/>
              <w:rPr>
                <w:rFonts w:ascii="Calibri" w:eastAsia="Times New Roman" w:hAnsi="Calibri" w:cs="Calibri"/>
                <w:b/>
                <w:bCs/>
                <w:lang w:eastAsia="en-AU"/>
              </w:rPr>
            </w:pPr>
            <w:r>
              <w:rPr>
                <w:rFonts w:ascii="Calibri" w:eastAsia="Times New Roman" w:hAnsi="Calibri" w:cs="Calibri"/>
                <w:b/>
                <w:bCs/>
                <w:lang w:eastAsia="en-AU"/>
              </w:rPr>
              <w:t>Project with an expanded scope</w:t>
            </w:r>
          </w:p>
        </w:tc>
        <w:tc>
          <w:tcPr>
            <w:tcW w:w="3236" w:type="dxa"/>
            <w:tcBorders>
              <w:top w:val="nil"/>
              <w:left w:val="single" w:sz="4" w:space="0" w:color="auto"/>
              <w:bottom w:val="single" w:sz="4" w:space="0" w:color="auto"/>
              <w:right w:val="single" w:sz="4" w:space="0" w:color="auto"/>
            </w:tcBorders>
            <w:shd w:val="clear" w:color="auto" w:fill="auto"/>
            <w:vAlign w:val="center"/>
            <w:hideMark/>
          </w:tcPr>
          <w:p w14:paraId="02AB2E66" w14:textId="0BE25558" w:rsidR="00F02CA4" w:rsidRPr="00F02CA4" w:rsidRDefault="00F02CA4" w:rsidP="001D5887">
            <w:pPr>
              <w:spacing w:after="0" w:line="240" w:lineRule="auto"/>
              <w:rPr>
                <w:rFonts w:ascii="Calibri" w:eastAsia="Times New Roman" w:hAnsi="Calibri" w:cs="Calibri"/>
                <w:lang w:eastAsia="en-AU"/>
              </w:rPr>
            </w:pPr>
            <w:r w:rsidRPr="00F02CA4">
              <w:rPr>
                <w:rFonts w:ascii="Calibri" w:eastAsia="Times New Roman" w:hAnsi="Calibri" w:cs="Calibri"/>
                <w:lang w:eastAsia="en-AU"/>
              </w:rPr>
              <w:t>If a club has received previous state funding for a project, can their project be considered if they have expanded the scope since the initial funding?</w:t>
            </w:r>
          </w:p>
        </w:tc>
        <w:tc>
          <w:tcPr>
            <w:tcW w:w="4614" w:type="dxa"/>
            <w:tcBorders>
              <w:top w:val="nil"/>
              <w:left w:val="nil"/>
              <w:bottom w:val="single" w:sz="4" w:space="0" w:color="auto"/>
              <w:right w:val="single" w:sz="4" w:space="0" w:color="auto"/>
            </w:tcBorders>
            <w:shd w:val="clear" w:color="auto" w:fill="auto"/>
            <w:vAlign w:val="center"/>
            <w:hideMark/>
          </w:tcPr>
          <w:p w14:paraId="7C1FBEBE" w14:textId="69592157" w:rsidR="00F02CA4" w:rsidRPr="00F02CA4" w:rsidRDefault="00F02CA4" w:rsidP="001D5887">
            <w:pPr>
              <w:spacing w:after="0" w:line="240" w:lineRule="auto"/>
              <w:rPr>
                <w:rFonts w:ascii="Calibri" w:eastAsia="Times New Roman" w:hAnsi="Calibri" w:cs="Calibri"/>
                <w:lang w:eastAsia="en-AU"/>
              </w:rPr>
            </w:pPr>
            <w:r w:rsidRPr="00F02CA4">
              <w:rPr>
                <w:rFonts w:ascii="Calibri" w:eastAsia="Times New Roman" w:hAnsi="Calibri" w:cs="Calibri"/>
                <w:lang w:eastAsia="en-AU"/>
              </w:rPr>
              <w:t xml:space="preserve">Where there is new and </w:t>
            </w:r>
            <w:r w:rsidR="001D5887" w:rsidRPr="00F02CA4">
              <w:rPr>
                <w:rFonts w:ascii="Calibri" w:eastAsia="Times New Roman" w:hAnsi="Calibri" w:cs="Calibri"/>
                <w:lang w:eastAsia="en-AU"/>
              </w:rPr>
              <w:t>additional</w:t>
            </w:r>
            <w:r w:rsidRPr="00F02CA4">
              <w:rPr>
                <w:rFonts w:ascii="Calibri" w:eastAsia="Times New Roman" w:hAnsi="Calibri" w:cs="Calibri"/>
                <w:lang w:eastAsia="en-AU"/>
              </w:rPr>
              <w:t xml:space="preserve"> scope this can be considered on its merits. </w:t>
            </w:r>
          </w:p>
        </w:tc>
      </w:tr>
      <w:tr w:rsidR="00F02CA4" w:rsidRPr="00F02CA4" w14:paraId="02E3E550" w14:textId="77777777" w:rsidTr="000634BE">
        <w:trPr>
          <w:trHeight w:val="1200"/>
        </w:trPr>
        <w:tc>
          <w:tcPr>
            <w:tcW w:w="1643" w:type="dxa"/>
            <w:tcBorders>
              <w:top w:val="nil"/>
              <w:left w:val="single" w:sz="4" w:space="0" w:color="auto"/>
              <w:bottom w:val="single" w:sz="4" w:space="0" w:color="auto"/>
              <w:right w:val="single" w:sz="4" w:space="0" w:color="auto"/>
            </w:tcBorders>
            <w:shd w:val="clear" w:color="auto" w:fill="E7E6E6" w:themeFill="background2"/>
            <w:vAlign w:val="center"/>
          </w:tcPr>
          <w:p w14:paraId="2799CCD9" w14:textId="6266CA1E" w:rsidR="00F02CA4" w:rsidRPr="00F02CA4" w:rsidRDefault="001D5887" w:rsidP="001D5887">
            <w:pPr>
              <w:spacing w:after="0" w:line="240" w:lineRule="auto"/>
              <w:rPr>
                <w:rFonts w:ascii="Calibri" w:eastAsia="Times New Roman" w:hAnsi="Calibri" w:cs="Calibri"/>
                <w:b/>
                <w:bCs/>
                <w:lang w:eastAsia="en-AU"/>
              </w:rPr>
            </w:pPr>
            <w:r>
              <w:rPr>
                <w:rFonts w:ascii="Calibri" w:eastAsia="Times New Roman" w:hAnsi="Calibri" w:cs="Calibri"/>
                <w:b/>
                <w:bCs/>
                <w:lang w:eastAsia="en-AU"/>
              </w:rPr>
              <w:t xml:space="preserve">Funding Stage 2 of a Project </w:t>
            </w:r>
          </w:p>
        </w:tc>
        <w:tc>
          <w:tcPr>
            <w:tcW w:w="3236" w:type="dxa"/>
            <w:tcBorders>
              <w:top w:val="nil"/>
              <w:left w:val="single" w:sz="4" w:space="0" w:color="auto"/>
              <w:bottom w:val="single" w:sz="4" w:space="0" w:color="auto"/>
              <w:right w:val="single" w:sz="4" w:space="0" w:color="auto"/>
            </w:tcBorders>
            <w:shd w:val="clear" w:color="auto" w:fill="E7E6E6" w:themeFill="background2"/>
            <w:vAlign w:val="center"/>
            <w:hideMark/>
          </w:tcPr>
          <w:p w14:paraId="43D3A4D6" w14:textId="5C87CD42" w:rsidR="00F02CA4" w:rsidRPr="00F02CA4" w:rsidRDefault="00F02CA4" w:rsidP="001D5887">
            <w:pPr>
              <w:spacing w:after="0" w:line="240" w:lineRule="auto"/>
              <w:rPr>
                <w:rFonts w:ascii="Calibri" w:eastAsia="Times New Roman" w:hAnsi="Calibri" w:cs="Calibri"/>
                <w:lang w:eastAsia="en-AU"/>
              </w:rPr>
            </w:pPr>
            <w:r w:rsidRPr="00F02CA4">
              <w:rPr>
                <w:rFonts w:ascii="Calibri" w:eastAsia="Times New Roman" w:hAnsi="Calibri" w:cs="Calibri"/>
                <w:lang w:eastAsia="en-AU"/>
              </w:rPr>
              <w:t xml:space="preserve">Can following stages of projects that have already been applied for through LSIF and are awaiting outcome, be applied for? </w:t>
            </w:r>
            <w:r w:rsidR="009A4E65">
              <w:rPr>
                <w:rFonts w:ascii="Calibri" w:eastAsia="Times New Roman" w:hAnsi="Calibri" w:cs="Calibri"/>
                <w:lang w:eastAsia="en-AU"/>
              </w:rPr>
              <w:br/>
              <w:t>For example, S</w:t>
            </w:r>
            <w:r w:rsidRPr="00F02CA4">
              <w:rPr>
                <w:rFonts w:ascii="Calibri" w:eastAsia="Times New Roman" w:hAnsi="Calibri" w:cs="Calibri"/>
                <w:lang w:eastAsia="en-AU"/>
              </w:rPr>
              <w:t>tage 2.</w:t>
            </w:r>
          </w:p>
        </w:tc>
        <w:tc>
          <w:tcPr>
            <w:tcW w:w="4614" w:type="dxa"/>
            <w:tcBorders>
              <w:top w:val="nil"/>
              <w:left w:val="nil"/>
              <w:bottom w:val="single" w:sz="4" w:space="0" w:color="auto"/>
              <w:right w:val="single" w:sz="4" w:space="0" w:color="auto"/>
            </w:tcBorders>
            <w:shd w:val="clear" w:color="auto" w:fill="E7E6E6" w:themeFill="background2"/>
            <w:vAlign w:val="bottom"/>
            <w:hideMark/>
          </w:tcPr>
          <w:p w14:paraId="2967819B" w14:textId="552ECA71" w:rsidR="00F02CA4" w:rsidRPr="00F02CA4" w:rsidRDefault="00F02CA4" w:rsidP="00F02CA4">
            <w:pPr>
              <w:spacing w:after="0" w:line="240" w:lineRule="auto"/>
              <w:rPr>
                <w:rFonts w:ascii="Calibri" w:eastAsia="Times New Roman" w:hAnsi="Calibri" w:cs="Calibri"/>
                <w:lang w:eastAsia="en-AU"/>
              </w:rPr>
            </w:pPr>
            <w:r w:rsidRPr="00F02CA4">
              <w:rPr>
                <w:rFonts w:ascii="Calibri" w:eastAsia="Times New Roman" w:hAnsi="Calibri" w:cs="Calibri"/>
                <w:lang w:eastAsia="en-AU"/>
              </w:rPr>
              <w:t xml:space="preserve">New and additional scope can be applied for however we are unable to advise outcomes for LSIF prior to the closure of the Community Sports Infrastructure Stimulus </w:t>
            </w:r>
            <w:r w:rsidR="001D5887" w:rsidRPr="00F02CA4">
              <w:rPr>
                <w:rFonts w:ascii="Calibri" w:eastAsia="Times New Roman" w:hAnsi="Calibri" w:cs="Calibri"/>
                <w:lang w:eastAsia="en-AU"/>
              </w:rPr>
              <w:t>Program</w:t>
            </w:r>
            <w:r w:rsidRPr="00F02CA4">
              <w:rPr>
                <w:rFonts w:ascii="Calibri" w:eastAsia="Times New Roman" w:hAnsi="Calibri" w:cs="Calibri"/>
                <w:lang w:eastAsia="en-AU"/>
              </w:rPr>
              <w:t>. Councils need to consider the risk of their LSIF project being unsuccessful in putting forward an application through this program.</w:t>
            </w:r>
          </w:p>
        </w:tc>
      </w:tr>
      <w:tr w:rsidR="003A137A" w:rsidRPr="00F02CA4" w14:paraId="7A3F384E" w14:textId="77777777" w:rsidTr="000634BE">
        <w:trPr>
          <w:trHeight w:val="90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B8EA5B5" w14:textId="67167AC3" w:rsidR="003A137A" w:rsidRPr="00F02CA4"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 xml:space="preserve">Land Assets </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14:paraId="7BE0E4E8" w14:textId="64707E74"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Can this be expanded so DELWP can auspice applications for Crown Land Reserves where Council is not the Committee of Management? Not our assets = hard for LGAs.</w:t>
            </w:r>
          </w:p>
        </w:tc>
        <w:tc>
          <w:tcPr>
            <w:tcW w:w="4614" w:type="dxa"/>
            <w:tcBorders>
              <w:top w:val="single" w:sz="4" w:space="0" w:color="auto"/>
              <w:left w:val="nil"/>
              <w:bottom w:val="single" w:sz="4" w:space="0" w:color="auto"/>
              <w:right w:val="single" w:sz="4" w:space="0" w:color="auto"/>
            </w:tcBorders>
            <w:shd w:val="clear" w:color="auto" w:fill="auto"/>
            <w:vAlign w:val="center"/>
          </w:tcPr>
          <w:p w14:paraId="7DBA96FC" w14:textId="4AB00C65"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 xml:space="preserve">No, not for this program. We note the issues but only Councils and Alpine Resort Boards can apply. </w:t>
            </w:r>
          </w:p>
        </w:tc>
      </w:tr>
      <w:tr w:rsidR="003A137A" w:rsidRPr="00F02CA4" w14:paraId="6C009DEC" w14:textId="77777777" w:rsidTr="000634BE">
        <w:trPr>
          <w:trHeight w:val="900"/>
        </w:trPr>
        <w:tc>
          <w:tcPr>
            <w:tcW w:w="1643" w:type="dxa"/>
            <w:tcBorders>
              <w:top w:val="single" w:sz="4" w:space="0" w:color="auto"/>
              <w:left w:val="single" w:sz="4" w:space="0" w:color="auto"/>
              <w:bottom w:val="single" w:sz="4" w:space="0" w:color="auto"/>
              <w:right w:val="single" w:sz="4" w:space="0" w:color="auto"/>
            </w:tcBorders>
            <w:shd w:val="clear" w:color="auto" w:fill="E7E6E6" w:themeFill="background2"/>
          </w:tcPr>
          <w:p w14:paraId="3152FF9F" w14:textId="5ED859E1" w:rsidR="003A137A" w:rsidRPr="00F02CA4" w:rsidRDefault="003A137A" w:rsidP="003A137A">
            <w:pPr>
              <w:spacing w:after="0" w:line="240" w:lineRule="auto"/>
              <w:rPr>
                <w:rFonts w:ascii="Calibri" w:eastAsia="Times New Roman" w:hAnsi="Calibri" w:cs="Calibri"/>
                <w:b/>
                <w:bCs/>
                <w:lang w:eastAsia="en-AU"/>
              </w:rPr>
            </w:pPr>
            <w:r>
              <w:rPr>
                <w:rFonts w:ascii="Calibri" w:eastAsia="Times New Roman" w:hAnsi="Calibri" w:cs="Calibri"/>
                <w:b/>
                <w:bCs/>
                <w:lang w:eastAsia="en-AU"/>
              </w:rPr>
              <w:t>Shovel Ready Timelines</w:t>
            </w:r>
          </w:p>
        </w:tc>
        <w:tc>
          <w:tcPr>
            <w:tcW w:w="323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254848" w14:textId="41CBF21B"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If the project will be shovel ready in</w:t>
            </w:r>
            <w:r w:rsidR="00F76837">
              <w:rPr>
                <w:rFonts w:ascii="Calibri" w:eastAsia="Times New Roman" w:hAnsi="Calibri" w:cs="Calibri"/>
                <w:lang w:eastAsia="en-AU"/>
              </w:rPr>
              <w:t xml:space="preserve"> four</w:t>
            </w:r>
            <w:r w:rsidRPr="001D5887">
              <w:rPr>
                <w:rFonts w:ascii="Calibri" w:eastAsia="Times New Roman" w:hAnsi="Calibri" w:cs="Calibri"/>
                <w:lang w:eastAsia="en-AU"/>
              </w:rPr>
              <w:t xml:space="preserve"> </w:t>
            </w:r>
            <w:r w:rsidR="00F76837">
              <w:rPr>
                <w:rFonts w:ascii="Calibri" w:eastAsia="Times New Roman" w:hAnsi="Calibri" w:cs="Calibri"/>
                <w:lang w:eastAsia="en-AU"/>
              </w:rPr>
              <w:t>(</w:t>
            </w:r>
            <w:r w:rsidRPr="001D5887">
              <w:rPr>
                <w:rFonts w:ascii="Calibri" w:eastAsia="Times New Roman" w:hAnsi="Calibri" w:cs="Calibri"/>
                <w:lang w:eastAsia="en-AU"/>
              </w:rPr>
              <w:t>4</w:t>
            </w:r>
            <w:r w:rsidR="00F76837">
              <w:rPr>
                <w:rFonts w:ascii="Calibri" w:eastAsia="Times New Roman" w:hAnsi="Calibri" w:cs="Calibri"/>
                <w:lang w:eastAsia="en-AU"/>
              </w:rPr>
              <w:t>)</w:t>
            </w:r>
            <w:r w:rsidRPr="001D5887">
              <w:rPr>
                <w:rFonts w:ascii="Calibri" w:eastAsia="Times New Roman" w:hAnsi="Calibri" w:cs="Calibri"/>
                <w:lang w:eastAsia="en-AU"/>
              </w:rPr>
              <w:t xml:space="preserve"> months would this be suitable for application now?</w:t>
            </w:r>
          </w:p>
        </w:tc>
        <w:tc>
          <w:tcPr>
            <w:tcW w:w="4614" w:type="dxa"/>
            <w:tcBorders>
              <w:top w:val="single" w:sz="4" w:space="0" w:color="auto"/>
              <w:left w:val="nil"/>
              <w:bottom w:val="single" w:sz="4" w:space="0" w:color="auto"/>
              <w:right w:val="single" w:sz="4" w:space="0" w:color="auto"/>
            </w:tcBorders>
            <w:shd w:val="clear" w:color="auto" w:fill="E7E6E6" w:themeFill="background2"/>
            <w:vAlign w:val="center"/>
          </w:tcPr>
          <w:p w14:paraId="2952E3F9" w14:textId="7D79E9AF" w:rsidR="003A137A" w:rsidRPr="00F02CA4" w:rsidRDefault="003A137A" w:rsidP="003A137A">
            <w:pPr>
              <w:spacing w:after="0" w:line="240" w:lineRule="auto"/>
              <w:rPr>
                <w:rFonts w:ascii="Calibri" w:eastAsia="Times New Roman" w:hAnsi="Calibri" w:cs="Calibri"/>
                <w:lang w:eastAsia="en-AU"/>
              </w:rPr>
            </w:pPr>
            <w:r w:rsidRPr="001D5887">
              <w:rPr>
                <w:rFonts w:ascii="Calibri" w:eastAsia="Times New Roman" w:hAnsi="Calibri" w:cs="Calibri"/>
                <w:lang w:eastAsia="en-AU"/>
              </w:rPr>
              <w:t>Yes</w:t>
            </w:r>
          </w:p>
        </w:tc>
      </w:tr>
      <w:tr w:rsidR="000634BE" w:rsidRPr="00F02CA4" w14:paraId="70902308" w14:textId="77777777" w:rsidTr="000634BE">
        <w:trPr>
          <w:trHeight w:val="90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2FBB12A" w14:textId="58846737"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Small Council staff Capacity</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bottom"/>
          </w:tcPr>
          <w:p w14:paraId="0CC83DA7" w14:textId="6A7898EC" w:rsidR="000634BE" w:rsidRPr="001D5887" w:rsidRDefault="000634BE" w:rsidP="000634BE">
            <w:pPr>
              <w:spacing w:after="0" w:line="240" w:lineRule="auto"/>
              <w:rPr>
                <w:rFonts w:ascii="Calibri" w:eastAsia="Times New Roman" w:hAnsi="Calibri" w:cs="Calibri"/>
                <w:lang w:eastAsia="en-AU"/>
              </w:rPr>
            </w:pPr>
            <w:r w:rsidRPr="003A137A">
              <w:rPr>
                <w:rFonts w:ascii="Calibri" w:hAnsi="Calibri" w:cs="Calibri"/>
              </w:rPr>
              <w:t>Why do small councils who often don't have the dedicated recreation staff, have to compete so fiercely with already better equipped, more wealthy councils?</w:t>
            </w:r>
          </w:p>
        </w:tc>
        <w:tc>
          <w:tcPr>
            <w:tcW w:w="4614" w:type="dxa"/>
            <w:tcBorders>
              <w:top w:val="single" w:sz="4" w:space="0" w:color="auto"/>
              <w:left w:val="nil"/>
              <w:bottom w:val="single" w:sz="4" w:space="0" w:color="auto"/>
              <w:right w:val="single" w:sz="4" w:space="0" w:color="auto"/>
            </w:tcBorders>
            <w:shd w:val="clear" w:color="auto" w:fill="auto"/>
            <w:vAlign w:val="center"/>
          </w:tcPr>
          <w:p w14:paraId="78F1D548" w14:textId="2F8F7DD0" w:rsidR="000634BE" w:rsidRPr="001D5887" w:rsidRDefault="000634BE" w:rsidP="000634BE">
            <w:pPr>
              <w:spacing w:after="0" w:line="240" w:lineRule="auto"/>
              <w:rPr>
                <w:rFonts w:ascii="Calibri" w:eastAsia="Times New Roman" w:hAnsi="Calibri" w:cs="Calibri"/>
                <w:lang w:eastAsia="en-AU"/>
              </w:rPr>
            </w:pPr>
            <w:r>
              <w:rPr>
                <w:rFonts w:ascii="Calibri" w:hAnsi="Calibri" w:cs="Calibri"/>
              </w:rPr>
              <w:t>We consider project scale and relative size. We understand that the impact of a smaller project in a rural project can have sizeable economic and participation benefits.</w:t>
            </w:r>
          </w:p>
        </w:tc>
      </w:tr>
      <w:tr w:rsidR="000634BE" w:rsidRPr="00F02CA4" w14:paraId="485F2B08" w14:textId="77777777" w:rsidTr="000634BE">
        <w:trPr>
          <w:trHeight w:val="900"/>
        </w:trPr>
        <w:tc>
          <w:tcPr>
            <w:tcW w:w="16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0AA827" w14:textId="764FEF4B" w:rsidR="000634BE" w:rsidRDefault="000634BE" w:rsidP="000634BE">
            <w:pPr>
              <w:spacing w:after="0" w:line="240" w:lineRule="auto"/>
              <w:rPr>
                <w:rFonts w:ascii="Calibri" w:eastAsia="Times New Roman" w:hAnsi="Calibri" w:cs="Calibri"/>
                <w:b/>
                <w:bCs/>
                <w:lang w:eastAsia="en-AU"/>
              </w:rPr>
            </w:pPr>
            <w:r>
              <w:rPr>
                <w:rFonts w:ascii="Calibri" w:eastAsia="Times New Roman" w:hAnsi="Calibri" w:cs="Calibri"/>
                <w:b/>
                <w:bCs/>
                <w:lang w:eastAsia="en-AU"/>
              </w:rPr>
              <w:t>LSIF Applications with additional scope</w:t>
            </w:r>
          </w:p>
        </w:tc>
        <w:tc>
          <w:tcPr>
            <w:tcW w:w="323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E18C61" w14:textId="08C24586" w:rsidR="000634BE" w:rsidRPr="001D5887" w:rsidRDefault="000634BE" w:rsidP="000634BE">
            <w:pPr>
              <w:spacing w:after="0" w:line="240" w:lineRule="auto"/>
              <w:rPr>
                <w:rFonts w:ascii="Calibri" w:eastAsia="Times New Roman" w:hAnsi="Calibri" w:cs="Calibri"/>
                <w:lang w:eastAsia="en-AU"/>
              </w:rPr>
            </w:pPr>
            <w:r w:rsidRPr="003A137A">
              <w:rPr>
                <w:rFonts w:ascii="Calibri" w:hAnsi="Calibri" w:cs="Calibri"/>
              </w:rPr>
              <w:t>Applications under 2020-21 LSIF are not eligible, UNLESS the application is for ADDITIONAL scope NOT included within those projects. I'm still confused…</w:t>
            </w:r>
          </w:p>
        </w:tc>
        <w:tc>
          <w:tcPr>
            <w:tcW w:w="4614" w:type="dxa"/>
            <w:tcBorders>
              <w:top w:val="single" w:sz="4" w:space="0" w:color="auto"/>
              <w:left w:val="nil"/>
              <w:bottom w:val="single" w:sz="4" w:space="0" w:color="auto"/>
              <w:right w:val="single" w:sz="4" w:space="0" w:color="auto"/>
            </w:tcBorders>
            <w:shd w:val="clear" w:color="auto" w:fill="E7E6E6" w:themeFill="background2"/>
            <w:vAlign w:val="center"/>
          </w:tcPr>
          <w:p w14:paraId="12D31F29" w14:textId="1FF1C800" w:rsidR="000634BE" w:rsidRPr="001D5887" w:rsidRDefault="000634BE" w:rsidP="000634BE">
            <w:pPr>
              <w:spacing w:after="0" w:line="240" w:lineRule="auto"/>
              <w:rPr>
                <w:rFonts w:ascii="Calibri" w:eastAsia="Times New Roman" w:hAnsi="Calibri" w:cs="Calibri"/>
                <w:lang w:eastAsia="en-AU"/>
              </w:rPr>
            </w:pPr>
            <w:r>
              <w:rPr>
                <w:rFonts w:ascii="Calibri" w:hAnsi="Calibri" w:cs="Calibri"/>
              </w:rPr>
              <w:t>New and additional scope can be applied for however we are unable to advise outcomes for LSIF prior to the closure of this program. Councils need to consider this in putting forward an application.</w:t>
            </w:r>
          </w:p>
        </w:tc>
      </w:tr>
    </w:tbl>
    <w:p w14:paraId="19800179" w14:textId="77777777" w:rsidR="001D5887" w:rsidRDefault="001D5887" w:rsidP="00263704">
      <w:pPr>
        <w:pStyle w:val="Title1"/>
        <w:rPr>
          <w:sz w:val="32"/>
          <w:szCs w:val="32"/>
        </w:rPr>
      </w:pPr>
    </w:p>
    <w:p w14:paraId="43460C75" w14:textId="77777777" w:rsidR="001D5887" w:rsidRDefault="001D5887" w:rsidP="00263704">
      <w:pPr>
        <w:pStyle w:val="Title1"/>
        <w:rPr>
          <w:sz w:val="32"/>
          <w:szCs w:val="32"/>
        </w:rPr>
        <w:sectPr w:rsidR="001D5887" w:rsidSect="00F46E69">
          <w:pgSz w:w="11906" w:h="16838"/>
          <w:pgMar w:top="142" w:right="1440" w:bottom="1440" w:left="1440" w:header="708" w:footer="708" w:gutter="0"/>
          <w:cols w:space="708"/>
          <w:docGrid w:linePitch="360"/>
        </w:sectPr>
      </w:pPr>
    </w:p>
    <w:p w14:paraId="0A1D56A4" w14:textId="77777777" w:rsidR="000B3FFE" w:rsidRDefault="00DB57B2" w:rsidP="000B3FFE">
      <w:pPr>
        <w:pStyle w:val="Title1"/>
      </w:pPr>
      <w:r>
        <w:rPr>
          <w:noProof/>
          <w:lang w:eastAsia="en-AU"/>
        </w:rPr>
        <w:lastRenderedPageBreak/>
        <w:drawing>
          <wp:anchor distT="0" distB="0" distL="114300" distR="114300" simplePos="0" relativeHeight="251673600" behindDoc="1" locked="0" layoutInCell="0" allowOverlap="1" wp14:anchorId="14A5343E" wp14:editId="023921E9">
            <wp:simplePos x="0" y="0"/>
            <wp:positionH relativeFrom="page">
              <wp:posOffset>-213756</wp:posOffset>
            </wp:positionH>
            <wp:positionV relativeFrom="page">
              <wp:posOffset>-236707</wp:posOffset>
            </wp:positionV>
            <wp:extent cx="7985344" cy="15165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r w:rsidR="001D5887">
        <w:br/>
      </w:r>
      <w:r w:rsidR="000B3FFE" w:rsidRPr="00A91450">
        <w:t xml:space="preserve">Community Sports Infrastructure Stimulus Package </w:t>
      </w:r>
    </w:p>
    <w:p w14:paraId="2291838F" w14:textId="77777777" w:rsidR="000B3FFE" w:rsidRPr="000B3FFE" w:rsidRDefault="000B3FFE" w:rsidP="000B3FFE">
      <w:pPr>
        <w:pStyle w:val="Title1"/>
        <w:rPr>
          <w:b w:val="0"/>
          <w:color w:val="auto"/>
          <w:sz w:val="20"/>
          <w:szCs w:val="20"/>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r w:rsidRPr="000B3FFE">
        <w:rPr>
          <w:sz w:val="28"/>
          <w:szCs w:val="28"/>
        </w:rPr>
        <w:tab/>
      </w:r>
      <w:r>
        <w:rPr>
          <w:sz w:val="28"/>
          <w:szCs w:val="28"/>
        </w:rPr>
        <w:br/>
      </w:r>
      <w:r w:rsidRPr="000B3FFE">
        <w:rPr>
          <w:sz w:val="22"/>
          <w:szCs w:val="22"/>
        </w:rPr>
        <w:br/>
      </w:r>
    </w:p>
    <w:tbl>
      <w:tblPr>
        <w:tblW w:w="9918" w:type="dxa"/>
        <w:tblLook w:val="04A0" w:firstRow="1" w:lastRow="0" w:firstColumn="1" w:lastColumn="0" w:noHBand="0" w:noVBand="1"/>
      </w:tblPr>
      <w:tblGrid>
        <w:gridCol w:w="1381"/>
        <w:gridCol w:w="4568"/>
        <w:gridCol w:w="3969"/>
      </w:tblGrid>
      <w:tr w:rsidR="00DB57B2" w:rsidRPr="001D5887" w14:paraId="09875F5E" w14:textId="77777777" w:rsidTr="009009D5">
        <w:trPr>
          <w:trHeight w:val="499"/>
        </w:trPr>
        <w:tc>
          <w:tcPr>
            <w:tcW w:w="1381" w:type="dxa"/>
            <w:tcBorders>
              <w:top w:val="single" w:sz="4" w:space="0" w:color="auto"/>
              <w:left w:val="single" w:sz="4" w:space="0" w:color="auto"/>
              <w:bottom w:val="single" w:sz="4" w:space="0" w:color="auto"/>
              <w:right w:val="single" w:sz="4" w:space="0" w:color="auto"/>
            </w:tcBorders>
            <w:shd w:val="clear" w:color="auto" w:fill="00003E"/>
            <w:vAlign w:val="center"/>
          </w:tcPr>
          <w:p w14:paraId="60DB69EA" w14:textId="3667BB12" w:rsidR="00DB57B2" w:rsidRPr="001D5887" w:rsidRDefault="00DB57B2" w:rsidP="00DB57B2">
            <w:pPr>
              <w:spacing w:after="0" w:line="240" w:lineRule="auto"/>
              <w:rPr>
                <w:rFonts w:ascii="Calibri" w:eastAsia="Times New Roman" w:hAnsi="Calibri" w:cs="Calibri"/>
                <w:b/>
                <w:bCs/>
                <w:lang w:eastAsia="en-AU"/>
              </w:rPr>
            </w:pPr>
            <w:r>
              <w:rPr>
                <w:rFonts w:ascii="Calibri" w:eastAsia="Times New Roman" w:hAnsi="Calibri" w:cs="Calibri"/>
                <w:b/>
                <w:bCs/>
                <w:lang w:eastAsia="en-AU"/>
              </w:rPr>
              <w:t>Category</w:t>
            </w:r>
          </w:p>
        </w:tc>
        <w:tc>
          <w:tcPr>
            <w:tcW w:w="4568" w:type="dxa"/>
            <w:tcBorders>
              <w:top w:val="single" w:sz="4" w:space="0" w:color="auto"/>
              <w:left w:val="single" w:sz="4" w:space="0" w:color="auto"/>
              <w:bottom w:val="single" w:sz="4" w:space="0" w:color="auto"/>
              <w:right w:val="single" w:sz="4" w:space="0" w:color="auto"/>
            </w:tcBorders>
            <w:shd w:val="clear" w:color="auto" w:fill="00003E"/>
            <w:vAlign w:val="center"/>
          </w:tcPr>
          <w:p w14:paraId="5C7B30AA" w14:textId="418AEA1E" w:rsidR="00DB57B2" w:rsidRPr="001D5887" w:rsidRDefault="00DB57B2" w:rsidP="00DB57B2">
            <w:pPr>
              <w:spacing w:after="0" w:line="240" w:lineRule="auto"/>
              <w:rPr>
                <w:rFonts w:ascii="Calibri" w:eastAsia="Times New Roman" w:hAnsi="Calibri" w:cs="Calibri"/>
                <w:b/>
                <w:bCs/>
                <w:lang w:eastAsia="en-AU"/>
              </w:rPr>
            </w:pPr>
            <w:r>
              <w:rPr>
                <w:rFonts w:ascii="Calibri" w:eastAsia="Times New Roman" w:hAnsi="Calibri" w:cs="Calibri"/>
                <w:b/>
                <w:bCs/>
                <w:lang w:eastAsia="en-AU"/>
              </w:rPr>
              <w:t>Question</w:t>
            </w:r>
            <w:r w:rsidR="009009D5">
              <w:rPr>
                <w:rFonts w:ascii="Calibri" w:eastAsia="Times New Roman" w:hAnsi="Calibri" w:cs="Calibri"/>
                <w:b/>
                <w:bCs/>
                <w:lang w:eastAsia="en-AU"/>
              </w:rPr>
              <w:t>/s</w:t>
            </w:r>
          </w:p>
        </w:tc>
        <w:tc>
          <w:tcPr>
            <w:tcW w:w="3969" w:type="dxa"/>
            <w:tcBorders>
              <w:top w:val="single" w:sz="4" w:space="0" w:color="auto"/>
              <w:left w:val="nil"/>
              <w:bottom w:val="single" w:sz="4" w:space="0" w:color="auto"/>
              <w:right w:val="single" w:sz="4" w:space="0" w:color="auto"/>
            </w:tcBorders>
            <w:shd w:val="clear" w:color="auto" w:fill="00003E"/>
            <w:vAlign w:val="center"/>
          </w:tcPr>
          <w:p w14:paraId="7D06D0DB" w14:textId="6C753DD9" w:rsidR="00DB57B2" w:rsidRPr="003A137A" w:rsidRDefault="00DB57B2" w:rsidP="00DB57B2">
            <w:pPr>
              <w:spacing w:after="0" w:line="240" w:lineRule="auto"/>
              <w:rPr>
                <w:rFonts w:ascii="Calibri" w:eastAsia="Times New Roman" w:hAnsi="Calibri" w:cs="Calibri"/>
                <w:b/>
                <w:bCs/>
                <w:lang w:eastAsia="en-AU"/>
              </w:rPr>
            </w:pPr>
            <w:r w:rsidRPr="003A137A">
              <w:rPr>
                <w:rFonts w:ascii="Calibri" w:eastAsia="Times New Roman" w:hAnsi="Calibri" w:cs="Calibri"/>
                <w:b/>
                <w:bCs/>
                <w:lang w:eastAsia="en-AU"/>
              </w:rPr>
              <w:t>Response</w:t>
            </w:r>
          </w:p>
        </w:tc>
      </w:tr>
      <w:tr w:rsidR="00DB57B2" w:rsidRPr="001D5887" w14:paraId="0768E7B0" w14:textId="77777777" w:rsidTr="00F76837">
        <w:trPr>
          <w:trHeight w:val="900"/>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8FF1B8D" w14:textId="59B0D669" w:rsidR="00DB57B2" w:rsidRPr="001D5887" w:rsidRDefault="00130097" w:rsidP="00130097">
            <w:pPr>
              <w:spacing w:after="0" w:line="240" w:lineRule="auto"/>
              <w:rPr>
                <w:rFonts w:ascii="Calibri" w:eastAsia="Times New Roman" w:hAnsi="Calibri" w:cs="Calibri"/>
                <w:b/>
                <w:bCs/>
                <w:lang w:eastAsia="en-AU"/>
              </w:rPr>
            </w:pPr>
            <w:r>
              <w:rPr>
                <w:rFonts w:ascii="Calibri" w:eastAsia="Times New Roman" w:hAnsi="Calibri" w:cs="Calibri"/>
                <w:b/>
                <w:bCs/>
                <w:lang w:eastAsia="en-AU"/>
              </w:rPr>
              <w:t>LSIF Project Applications</w:t>
            </w: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9DA51" w14:textId="5C014D4B" w:rsidR="00DB57B2" w:rsidRPr="001D5887" w:rsidRDefault="00DB57B2" w:rsidP="00F76837">
            <w:pPr>
              <w:spacing w:after="0" w:line="240" w:lineRule="auto"/>
              <w:rPr>
                <w:rFonts w:ascii="Calibri" w:eastAsia="Times New Roman" w:hAnsi="Calibri" w:cs="Calibri"/>
                <w:lang w:eastAsia="en-AU"/>
              </w:rPr>
            </w:pPr>
            <w:r w:rsidRPr="001D5887">
              <w:rPr>
                <w:rFonts w:ascii="Calibri" w:eastAsia="Times New Roman" w:hAnsi="Calibri" w:cs="Calibri"/>
                <w:lang w:eastAsia="en-AU"/>
              </w:rPr>
              <w:t>We have components of a much larger project scope still under consideration by LSIF. Are we still able to include these as outcomes have now been delayed?</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0BE9121F" w14:textId="714526C3" w:rsidR="00DB57B2" w:rsidRPr="001D5887" w:rsidRDefault="00DB57B2" w:rsidP="001D5887">
            <w:pPr>
              <w:spacing w:after="0" w:line="240" w:lineRule="auto"/>
              <w:rPr>
                <w:rFonts w:ascii="Calibri" w:eastAsia="Times New Roman" w:hAnsi="Calibri" w:cs="Calibri"/>
                <w:lang w:eastAsia="en-AU"/>
              </w:rPr>
            </w:pPr>
            <w:r w:rsidRPr="001D5887">
              <w:rPr>
                <w:rFonts w:ascii="Calibri" w:eastAsia="Times New Roman" w:hAnsi="Calibri" w:cs="Calibri"/>
                <w:lang w:eastAsia="en-AU"/>
              </w:rPr>
              <w:t xml:space="preserve">Scope included within a LSIF application under consideration cannot be considered under the program. Only new/additional scope items outside of such an application can be considered as part of this program. </w:t>
            </w:r>
          </w:p>
        </w:tc>
      </w:tr>
      <w:tr w:rsidR="00DB57B2" w:rsidRPr="001D5887" w14:paraId="03D0FEAE" w14:textId="77777777" w:rsidTr="00F76837">
        <w:trPr>
          <w:trHeight w:val="900"/>
        </w:trPr>
        <w:tc>
          <w:tcPr>
            <w:tcW w:w="1381" w:type="dxa"/>
            <w:tcBorders>
              <w:top w:val="nil"/>
              <w:left w:val="single" w:sz="4" w:space="0" w:color="auto"/>
              <w:bottom w:val="single" w:sz="4" w:space="0" w:color="auto"/>
              <w:right w:val="single" w:sz="4" w:space="0" w:color="auto"/>
            </w:tcBorders>
            <w:shd w:val="clear" w:color="auto" w:fill="E7E6E6" w:themeFill="background2"/>
            <w:vAlign w:val="center"/>
          </w:tcPr>
          <w:p w14:paraId="3B77B56B" w14:textId="0BA59F93" w:rsidR="00DB57B2" w:rsidRPr="001D5887" w:rsidRDefault="00130097" w:rsidP="00130097">
            <w:pPr>
              <w:spacing w:after="0" w:line="240" w:lineRule="auto"/>
              <w:rPr>
                <w:rFonts w:ascii="Calibri" w:eastAsia="Times New Roman" w:hAnsi="Calibri" w:cs="Calibri"/>
                <w:b/>
                <w:bCs/>
                <w:lang w:eastAsia="en-AU"/>
              </w:rPr>
            </w:pPr>
            <w:r>
              <w:rPr>
                <w:rFonts w:ascii="Calibri" w:eastAsia="Times New Roman" w:hAnsi="Calibri" w:cs="Calibri"/>
                <w:b/>
                <w:bCs/>
                <w:lang w:eastAsia="en-AU"/>
              </w:rPr>
              <w:t>Council Funding Contribution</w:t>
            </w:r>
          </w:p>
        </w:tc>
        <w:tc>
          <w:tcPr>
            <w:tcW w:w="4568" w:type="dxa"/>
            <w:tcBorders>
              <w:top w:val="nil"/>
              <w:left w:val="single" w:sz="4" w:space="0" w:color="auto"/>
              <w:bottom w:val="single" w:sz="4" w:space="0" w:color="auto"/>
              <w:right w:val="single" w:sz="4" w:space="0" w:color="auto"/>
            </w:tcBorders>
            <w:shd w:val="clear" w:color="auto" w:fill="E7E6E6" w:themeFill="background2"/>
            <w:vAlign w:val="center"/>
            <w:hideMark/>
          </w:tcPr>
          <w:p w14:paraId="5E8CF5CC" w14:textId="258B8A47" w:rsidR="00DB57B2" w:rsidRPr="001D5887" w:rsidRDefault="00DB57B2" w:rsidP="00F76837">
            <w:pPr>
              <w:spacing w:after="0" w:line="240" w:lineRule="auto"/>
              <w:rPr>
                <w:rFonts w:ascii="Calibri" w:eastAsia="Times New Roman" w:hAnsi="Calibri" w:cs="Calibri"/>
                <w:lang w:eastAsia="en-AU"/>
              </w:rPr>
            </w:pPr>
            <w:r w:rsidRPr="001D5887">
              <w:rPr>
                <w:rFonts w:ascii="Calibri" w:eastAsia="Times New Roman" w:hAnsi="Calibri" w:cs="Calibri"/>
                <w:lang w:eastAsia="en-AU"/>
              </w:rPr>
              <w:t xml:space="preserve">For large infrastructure projects, that will cross more than one </w:t>
            </w:r>
            <w:r w:rsidR="006358B4">
              <w:rPr>
                <w:rFonts w:ascii="Calibri" w:eastAsia="Times New Roman" w:hAnsi="Calibri" w:cs="Calibri"/>
                <w:lang w:eastAsia="en-AU"/>
              </w:rPr>
              <w:t xml:space="preserve">(1) </w:t>
            </w:r>
            <w:r w:rsidRPr="001D5887">
              <w:rPr>
                <w:rFonts w:ascii="Calibri" w:eastAsia="Times New Roman" w:hAnsi="Calibri" w:cs="Calibri"/>
                <w:lang w:eastAsia="en-AU"/>
              </w:rPr>
              <w:t>year for construction, which year does the Council funding contribution need to be shown in?</w:t>
            </w:r>
          </w:p>
        </w:tc>
        <w:tc>
          <w:tcPr>
            <w:tcW w:w="3969" w:type="dxa"/>
            <w:tcBorders>
              <w:top w:val="nil"/>
              <w:left w:val="nil"/>
              <w:bottom w:val="single" w:sz="4" w:space="0" w:color="auto"/>
              <w:right w:val="single" w:sz="4" w:space="0" w:color="auto"/>
            </w:tcBorders>
            <w:shd w:val="clear" w:color="auto" w:fill="E7E6E6" w:themeFill="background2"/>
            <w:vAlign w:val="bottom"/>
            <w:hideMark/>
          </w:tcPr>
          <w:p w14:paraId="60BE690D" w14:textId="77777777" w:rsidR="00DB57B2" w:rsidRPr="001D5887" w:rsidRDefault="00DB57B2" w:rsidP="001D5887">
            <w:pPr>
              <w:spacing w:after="0" w:line="240" w:lineRule="auto"/>
              <w:rPr>
                <w:rFonts w:ascii="Calibri" w:eastAsia="Times New Roman" w:hAnsi="Calibri" w:cs="Calibri"/>
                <w:lang w:eastAsia="en-AU"/>
              </w:rPr>
            </w:pPr>
            <w:r w:rsidRPr="001D5887">
              <w:rPr>
                <w:rFonts w:ascii="Calibri" w:eastAsia="Times New Roman" w:hAnsi="Calibri" w:cs="Calibri"/>
                <w:lang w:eastAsia="en-AU"/>
              </w:rPr>
              <w:t>We are not prescriptive on this question. The project needs to be appropriately phased. As per existing programs, it is expected SRV will allocate a minimum of 40% of the grant up front.</w:t>
            </w:r>
          </w:p>
        </w:tc>
      </w:tr>
      <w:tr w:rsidR="00DB57B2" w:rsidRPr="001D5887" w14:paraId="40D546E6" w14:textId="77777777" w:rsidTr="00F76837">
        <w:trPr>
          <w:trHeight w:val="900"/>
        </w:trPr>
        <w:tc>
          <w:tcPr>
            <w:tcW w:w="1381" w:type="dxa"/>
            <w:tcBorders>
              <w:top w:val="nil"/>
              <w:left w:val="single" w:sz="4" w:space="0" w:color="auto"/>
              <w:bottom w:val="single" w:sz="4" w:space="0" w:color="auto"/>
              <w:right w:val="single" w:sz="4" w:space="0" w:color="auto"/>
            </w:tcBorders>
            <w:shd w:val="clear" w:color="auto" w:fill="auto"/>
            <w:vAlign w:val="center"/>
          </w:tcPr>
          <w:p w14:paraId="5BEA021D" w14:textId="54DC1B1F" w:rsidR="00DB57B2" w:rsidRPr="001D5887" w:rsidRDefault="00130097" w:rsidP="00130097">
            <w:pPr>
              <w:spacing w:after="0" w:line="240" w:lineRule="auto"/>
              <w:rPr>
                <w:rFonts w:ascii="Calibri" w:eastAsia="Times New Roman" w:hAnsi="Calibri" w:cs="Calibri"/>
                <w:b/>
                <w:bCs/>
                <w:lang w:eastAsia="en-AU"/>
              </w:rPr>
            </w:pPr>
            <w:r>
              <w:rPr>
                <w:rFonts w:ascii="Calibri" w:eastAsia="Times New Roman" w:hAnsi="Calibri" w:cs="Calibri"/>
                <w:b/>
                <w:bCs/>
                <w:lang w:eastAsia="en-AU"/>
              </w:rPr>
              <w:t>LSIF timelines</w:t>
            </w:r>
          </w:p>
        </w:tc>
        <w:tc>
          <w:tcPr>
            <w:tcW w:w="4568" w:type="dxa"/>
            <w:tcBorders>
              <w:top w:val="nil"/>
              <w:left w:val="single" w:sz="4" w:space="0" w:color="auto"/>
              <w:bottom w:val="single" w:sz="4" w:space="0" w:color="auto"/>
              <w:right w:val="single" w:sz="4" w:space="0" w:color="auto"/>
            </w:tcBorders>
            <w:shd w:val="clear" w:color="auto" w:fill="auto"/>
            <w:vAlign w:val="center"/>
            <w:hideMark/>
          </w:tcPr>
          <w:p w14:paraId="03C6FC5B" w14:textId="245D1289" w:rsidR="00DB57B2" w:rsidRPr="001D5887" w:rsidRDefault="00DB57B2" w:rsidP="00F76837">
            <w:pPr>
              <w:spacing w:after="0" w:line="240" w:lineRule="auto"/>
              <w:rPr>
                <w:rFonts w:ascii="Calibri" w:eastAsia="Times New Roman" w:hAnsi="Calibri" w:cs="Calibri"/>
                <w:lang w:eastAsia="en-AU"/>
              </w:rPr>
            </w:pPr>
            <w:r w:rsidRPr="001D5887">
              <w:rPr>
                <w:rFonts w:ascii="Calibri" w:eastAsia="Times New Roman" w:hAnsi="Calibri" w:cs="Calibri"/>
                <w:lang w:eastAsia="en-AU"/>
              </w:rPr>
              <w:t>The timing of LSIF grants info</w:t>
            </w:r>
            <w:r w:rsidR="006358B4">
              <w:rPr>
                <w:rFonts w:ascii="Calibri" w:eastAsia="Times New Roman" w:hAnsi="Calibri" w:cs="Calibri"/>
                <w:lang w:eastAsia="en-AU"/>
              </w:rPr>
              <w:t>rmation</w:t>
            </w:r>
            <w:r w:rsidRPr="001D5887">
              <w:rPr>
                <w:rFonts w:ascii="Calibri" w:eastAsia="Times New Roman" w:hAnsi="Calibri" w:cs="Calibri"/>
                <w:lang w:eastAsia="en-AU"/>
              </w:rPr>
              <w:t xml:space="preserve"> release related to these stimulus grants is difficult. LSIF was so late </w:t>
            </w:r>
            <w:r w:rsidR="006358B4">
              <w:rPr>
                <w:rFonts w:ascii="Calibri" w:eastAsia="Times New Roman" w:hAnsi="Calibri" w:cs="Calibri"/>
                <w:lang w:eastAsia="en-AU"/>
              </w:rPr>
              <w:t>and</w:t>
            </w:r>
            <w:r w:rsidRPr="001D5887">
              <w:rPr>
                <w:rFonts w:ascii="Calibri" w:eastAsia="Times New Roman" w:hAnsi="Calibri" w:cs="Calibri"/>
                <w:lang w:eastAsia="en-AU"/>
              </w:rPr>
              <w:t xml:space="preserve"> most LGA shovel ready projects have been pitched here.</w:t>
            </w:r>
          </w:p>
        </w:tc>
        <w:tc>
          <w:tcPr>
            <w:tcW w:w="3969" w:type="dxa"/>
            <w:tcBorders>
              <w:top w:val="nil"/>
              <w:left w:val="nil"/>
              <w:bottom w:val="single" w:sz="4" w:space="0" w:color="auto"/>
              <w:right w:val="single" w:sz="4" w:space="0" w:color="auto"/>
            </w:tcBorders>
            <w:shd w:val="clear" w:color="auto" w:fill="auto"/>
            <w:vAlign w:val="bottom"/>
            <w:hideMark/>
          </w:tcPr>
          <w:p w14:paraId="03CBE9CE" w14:textId="1B096149" w:rsidR="00DB57B2" w:rsidRPr="001D5887" w:rsidRDefault="00DB57B2" w:rsidP="001D5887">
            <w:pPr>
              <w:spacing w:after="0" w:line="240" w:lineRule="auto"/>
              <w:rPr>
                <w:rFonts w:ascii="Calibri" w:eastAsia="Times New Roman" w:hAnsi="Calibri" w:cs="Calibri"/>
                <w:lang w:eastAsia="en-AU"/>
              </w:rPr>
            </w:pPr>
            <w:r w:rsidRPr="001D5887">
              <w:rPr>
                <w:rFonts w:ascii="Calibri" w:eastAsia="Times New Roman" w:hAnsi="Calibri" w:cs="Calibri"/>
                <w:lang w:eastAsia="en-AU"/>
              </w:rPr>
              <w:t>We acknowledge this timing issue. We would encourage councils to bring forward other projects that can be progressed quickly that otherwise may not be able to proceed.</w:t>
            </w:r>
          </w:p>
        </w:tc>
      </w:tr>
      <w:tr w:rsidR="00DB57B2" w:rsidRPr="001D5887" w14:paraId="327EFA57" w14:textId="77777777" w:rsidTr="00F76837">
        <w:trPr>
          <w:trHeight w:val="1200"/>
        </w:trPr>
        <w:tc>
          <w:tcPr>
            <w:tcW w:w="1381" w:type="dxa"/>
            <w:tcBorders>
              <w:top w:val="nil"/>
              <w:left w:val="single" w:sz="4" w:space="0" w:color="auto"/>
              <w:bottom w:val="single" w:sz="4" w:space="0" w:color="auto"/>
              <w:right w:val="single" w:sz="4" w:space="0" w:color="auto"/>
            </w:tcBorders>
            <w:shd w:val="clear" w:color="auto" w:fill="E7E6E6" w:themeFill="background2"/>
            <w:vAlign w:val="center"/>
          </w:tcPr>
          <w:p w14:paraId="6CA25206" w14:textId="088B5391" w:rsidR="00DB57B2" w:rsidRPr="001D5887" w:rsidRDefault="00130097" w:rsidP="00130097">
            <w:pPr>
              <w:spacing w:after="0" w:line="240" w:lineRule="auto"/>
              <w:rPr>
                <w:rFonts w:ascii="Calibri" w:eastAsia="Times New Roman" w:hAnsi="Calibri" w:cs="Calibri"/>
                <w:b/>
                <w:bCs/>
                <w:lang w:eastAsia="en-AU"/>
              </w:rPr>
            </w:pPr>
            <w:r>
              <w:rPr>
                <w:rFonts w:ascii="Calibri" w:eastAsia="Times New Roman" w:hAnsi="Calibri" w:cs="Calibri"/>
                <w:b/>
                <w:bCs/>
                <w:lang w:eastAsia="en-AU"/>
              </w:rPr>
              <w:t>Definition of ‘Shovel Ready’</w:t>
            </w:r>
          </w:p>
        </w:tc>
        <w:tc>
          <w:tcPr>
            <w:tcW w:w="4568" w:type="dxa"/>
            <w:tcBorders>
              <w:top w:val="nil"/>
              <w:left w:val="single" w:sz="4" w:space="0" w:color="auto"/>
              <w:bottom w:val="single" w:sz="4" w:space="0" w:color="auto"/>
              <w:right w:val="single" w:sz="4" w:space="0" w:color="auto"/>
            </w:tcBorders>
            <w:shd w:val="clear" w:color="auto" w:fill="E7E6E6" w:themeFill="background2"/>
            <w:vAlign w:val="center"/>
            <w:hideMark/>
          </w:tcPr>
          <w:p w14:paraId="510DAED5" w14:textId="3B5FFE0F" w:rsidR="00DB57B2" w:rsidRPr="001D5887" w:rsidRDefault="00DB57B2" w:rsidP="00F76837">
            <w:pPr>
              <w:spacing w:after="0" w:line="240" w:lineRule="auto"/>
              <w:rPr>
                <w:rFonts w:ascii="Calibri" w:eastAsia="Times New Roman" w:hAnsi="Calibri" w:cs="Calibri"/>
                <w:lang w:eastAsia="en-AU"/>
              </w:rPr>
            </w:pPr>
            <w:r w:rsidRPr="001D5887">
              <w:rPr>
                <w:rFonts w:ascii="Calibri" w:eastAsia="Times New Roman" w:hAnsi="Calibri" w:cs="Calibri"/>
                <w:lang w:eastAsia="en-AU"/>
              </w:rPr>
              <w:t>Does 'shovel ready' include the procurement stage?</w:t>
            </w:r>
          </w:p>
        </w:tc>
        <w:tc>
          <w:tcPr>
            <w:tcW w:w="3969" w:type="dxa"/>
            <w:tcBorders>
              <w:top w:val="nil"/>
              <w:left w:val="nil"/>
              <w:bottom w:val="single" w:sz="4" w:space="0" w:color="auto"/>
              <w:right w:val="single" w:sz="4" w:space="0" w:color="auto"/>
            </w:tcBorders>
            <w:shd w:val="clear" w:color="auto" w:fill="E7E6E6" w:themeFill="background2"/>
            <w:vAlign w:val="bottom"/>
            <w:hideMark/>
          </w:tcPr>
          <w:p w14:paraId="14F913F2" w14:textId="0588CEF7" w:rsidR="00DB57B2" w:rsidRPr="001D5887" w:rsidRDefault="00DB57B2" w:rsidP="001D5887">
            <w:pPr>
              <w:spacing w:after="0" w:line="240" w:lineRule="auto"/>
              <w:rPr>
                <w:rFonts w:ascii="Calibri" w:eastAsia="Times New Roman" w:hAnsi="Calibri" w:cs="Calibri"/>
                <w:lang w:eastAsia="en-AU"/>
              </w:rPr>
            </w:pPr>
            <w:r w:rsidRPr="001D5887">
              <w:rPr>
                <w:rFonts w:ascii="Calibri" w:eastAsia="Times New Roman" w:hAnsi="Calibri" w:cs="Calibri"/>
                <w:lang w:eastAsia="en-AU"/>
              </w:rPr>
              <w:t xml:space="preserve">Projects do not need to currently be at a procurement stage but need to be able to proceed to procurement within the required time-frames and to ensure physical works can commence </w:t>
            </w:r>
            <w:r w:rsidR="00130097" w:rsidRPr="001D5887">
              <w:rPr>
                <w:rFonts w:ascii="Calibri" w:eastAsia="Times New Roman" w:hAnsi="Calibri" w:cs="Calibri"/>
                <w:lang w:eastAsia="en-AU"/>
              </w:rPr>
              <w:t>within six</w:t>
            </w:r>
            <w:r w:rsidRPr="001D5887">
              <w:rPr>
                <w:rFonts w:ascii="Calibri" w:eastAsia="Times New Roman" w:hAnsi="Calibri" w:cs="Calibri"/>
                <w:lang w:eastAsia="en-AU"/>
              </w:rPr>
              <w:t xml:space="preserve"> months of an executed funding agreement.</w:t>
            </w:r>
          </w:p>
        </w:tc>
      </w:tr>
      <w:tr w:rsidR="00DB57B2" w:rsidRPr="001D5887" w14:paraId="3E17F9B3" w14:textId="77777777" w:rsidTr="00F76837">
        <w:trPr>
          <w:trHeight w:val="900"/>
        </w:trPr>
        <w:tc>
          <w:tcPr>
            <w:tcW w:w="1381" w:type="dxa"/>
            <w:tcBorders>
              <w:top w:val="nil"/>
              <w:left w:val="single" w:sz="4" w:space="0" w:color="auto"/>
              <w:bottom w:val="single" w:sz="4" w:space="0" w:color="auto"/>
              <w:right w:val="single" w:sz="4" w:space="0" w:color="auto"/>
            </w:tcBorders>
            <w:shd w:val="clear" w:color="auto" w:fill="auto"/>
            <w:vAlign w:val="center"/>
          </w:tcPr>
          <w:p w14:paraId="7C8C61B0" w14:textId="315041AB" w:rsidR="00DB57B2" w:rsidRPr="001D5887" w:rsidRDefault="00130097" w:rsidP="00130097">
            <w:pPr>
              <w:spacing w:after="0" w:line="240" w:lineRule="auto"/>
              <w:rPr>
                <w:rFonts w:ascii="Calibri" w:eastAsia="Times New Roman" w:hAnsi="Calibri" w:cs="Calibri"/>
                <w:b/>
                <w:bCs/>
                <w:lang w:eastAsia="en-AU"/>
              </w:rPr>
            </w:pPr>
            <w:r>
              <w:rPr>
                <w:rFonts w:ascii="Calibri" w:eastAsia="Times New Roman" w:hAnsi="Calibri" w:cs="Calibri"/>
                <w:b/>
                <w:bCs/>
                <w:lang w:eastAsia="en-AU"/>
              </w:rPr>
              <w:t>Economic Stimulus Tools</w:t>
            </w:r>
          </w:p>
        </w:tc>
        <w:tc>
          <w:tcPr>
            <w:tcW w:w="4568" w:type="dxa"/>
            <w:tcBorders>
              <w:top w:val="nil"/>
              <w:left w:val="single" w:sz="4" w:space="0" w:color="auto"/>
              <w:bottom w:val="single" w:sz="4" w:space="0" w:color="auto"/>
              <w:right w:val="single" w:sz="4" w:space="0" w:color="auto"/>
            </w:tcBorders>
            <w:shd w:val="clear" w:color="auto" w:fill="auto"/>
            <w:vAlign w:val="center"/>
            <w:hideMark/>
          </w:tcPr>
          <w:p w14:paraId="6C3BE6F9" w14:textId="0A085408" w:rsidR="00DB57B2" w:rsidRPr="001D5887" w:rsidRDefault="00DB57B2" w:rsidP="00F76837">
            <w:pPr>
              <w:spacing w:after="0" w:line="240" w:lineRule="auto"/>
              <w:rPr>
                <w:rFonts w:ascii="Calibri" w:eastAsia="Times New Roman" w:hAnsi="Calibri" w:cs="Calibri"/>
                <w:lang w:eastAsia="en-AU"/>
              </w:rPr>
            </w:pPr>
            <w:r w:rsidRPr="001D5887">
              <w:rPr>
                <w:rFonts w:ascii="Calibri" w:eastAsia="Times New Roman" w:hAnsi="Calibri" w:cs="Calibri"/>
                <w:lang w:eastAsia="en-AU"/>
              </w:rPr>
              <w:t>Can you provide tools to meet the criteria related to economic stimulus?</w:t>
            </w:r>
          </w:p>
        </w:tc>
        <w:tc>
          <w:tcPr>
            <w:tcW w:w="3969" w:type="dxa"/>
            <w:tcBorders>
              <w:top w:val="nil"/>
              <w:left w:val="nil"/>
              <w:bottom w:val="single" w:sz="4" w:space="0" w:color="auto"/>
              <w:right w:val="single" w:sz="4" w:space="0" w:color="auto"/>
            </w:tcBorders>
            <w:shd w:val="clear" w:color="auto" w:fill="auto"/>
            <w:vAlign w:val="bottom"/>
            <w:hideMark/>
          </w:tcPr>
          <w:p w14:paraId="5118C3AF" w14:textId="77777777" w:rsidR="00DB57B2" w:rsidRPr="001D5887" w:rsidRDefault="00DB57B2" w:rsidP="001D5887">
            <w:pPr>
              <w:spacing w:after="0" w:line="240" w:lineRule="auto"/>
              <w:rPr>
                <w:rFonts w:ascii="Calibri" w:eastAsia="Times New Roman" w:hAnsi="Calibri" w:cs="Calibri"/>
                <w:lang w:eastAsia="en-AU"/>
              </w:rPr>
            </w:pPr>
            <w:r w:rsidRPr="001D5887">
              <w:rPr>
                <w:rFonts w:ascii="Calibri" w:eastAsia="Times New Roman" w:hAnsi="Calibri" w:cs="Calibri"/>
                <w:lang w:eastAsia="en-AU"/>
              </w:rPr>
              <w:t>We will endeavour to provide some further information. We would encourage you to also liaise with economic development areas within council that may be able to assist.</w:t>
            </w:r>
          </w:p>
        </w:tc>
      </w:tr>
    </w:tbl>
    <w:p w14:paraId="0818A013" w14:textId="4BD4F192" w:rsidR="00130097" w:rsidRDefault="00130097" w:rsidP="00130097">
      <w:pPr>
        <w:pStyle w:val="Title1"/>
      </w:pPr>
      <w:r>
        <w:br/>
      </w:r>
      <w:r w:rsidRPr="00A91450">
        <w:t xml:space="preserve">Community Sports Infrastructure Stimulus Package </w:t>
      </w:r>
    </w:p>
    <w:p w14:paraId="3A9DF6E3" w14:textId="77777777" w:rsidR="00250279" w:rsidRDefault="00130097" w:rsidP="00263704">
      <w:pPr>
        <w:pStyle w:val="Title1"/>
        <w:rPr>
          <w:sz w:val="32"/>
          <w:szCs w:val="32"/>
        </w:rPr>
        <w:sectPr w:rsidR="00250279" w:rsidSect="00F46E69">
          <w:pgSz w:w="11906" w:h="16838"/>
          <w:pgMar w:top="142" w:right="1440" w:bottom="1440" w:left="1440" w:header="708" w:footer="708" w:gutter="0"/>
          <w:cols w:space="708"/>
          <w:docGrid w:linePitch="360"/>
        </w:sectPr>
      </w:pPr>
      <w:r w:rsidRPr="00CA5A98">
        <w:rPr>
          <w:sz w:val="32"/>
          <w:szCs w:val="32"/>
        </w:rPr>
        <w:t>FAQs</w:t>
      </w:r>
    </w:p>
    <w:p w14:paraId="1EA64220" w14:textId="17EE1C15" w:rsidR="00250279" w:rsidRDefault="00250279" w:rsidP="00250279">
      <w:pPr>
        <w:pStyle w:val="Title1"/>
      </w:pPr>
      <w:r>
        <w:lastRenderedPageBreak/>
        <w:br/>
      </w:r>
      <w:r w:rsidRPr="00A91450">
        <w:t xml:space="preserve">Community Sports Infrastructure Stimulus Package </w:t>
      </w:r>
    </w:p>
    <w:p w14:paraId="0ABE98E0" w14:textId="77777777" w:rsidR="008E459F" w:rsidRDefault="00250279" w:rsidP="00250279">
      <w:pPr>
        <w:pStyle w:val="Title1"/>
        <w:rPr>
          <w:b w:val="0"/>
          <w:bCs/>
          <w:sz w:val="16"/>
          <w:szCs w:val="16"/>
        </w:rPr>
      </w:pPr>
      <w:r w:rsidRPr="000B3FFE">
        <w:rPr>
          <w:sz w:val="28"/>
          <w:szCs w:val="28"/>
        </w:rPr>
        <w:t>FAQs</w:t>
      </w:r>
      <w:r w:rsidRPr="000B3FFE">
        <w:rPr>
          <w:sz w:val="28"/>
          <w:szCs w:val="28"/>
        </w:rPr>
        <w:br/>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sz w:val="18"/>
          <w:szCs w:val="18"/>
        </w:rPr>
        <w:tab/>
      </w:r>
      <w:r w:rsidRPr="000B3FFE">
        <w:rPr>
          <w:b w:val="0"/>
          <w:bCs/>
          <w:sz w:val="16"/>
          <w:szCs w:val="16"/>
        </w:rPr>
        <w:t>4 June 202</w:t>
      </w:r>
      <w:r>
        <w:rPr>
          <w:b w:val="0"/>
          <w:bCs/>
          <w:sz w:val="16"/>
          <w:szCs w:val="16"/>
        </w:rPr>
        <w:t>0</w:t>
      </w:r>
    </w:p>
    <w:p w14:paraId="6744E51D" w14:textId="77777777" w:rsidR="008E459F" w:rsidRDefault="008E459F" w:rsidP="00250279">
      <w:pPr>
        <w:pStyle w:val="Title1"/>
        <w:rPr>
          <w:b w:val="0"/>
          <w:bCs/>
          <w:sz w:val="16"/>
          <w:szCs w:val="16"/>
        </w:rPr>
      </w:pPr>
    </w:p>
    <w:p w14:paraId="4FF411BD" w14:textId="77777777" w:rsidR="008E459F" w:rsidRDefault="008E459F" w:rsidP="00250279">
      <w:pPr>
        <w:pStyle w:val="Title1"/>
        <w:rPr>
          <w:b w:val="0"/>
          <w:bCs/>
          <w:sz w:val="16"/>
          <w:szCs w:val="16"/>
        </w:rPr>
      </w:pPr>
    </w:p>
    <w:tbl>
      <w:tblPr>
        <w:tblW w:w="9351" w:type="dxa"/>
        <w:tblCellMar>
          <w:top w:w="15" w:type="dxa"/>
          <w:bottom w:w="15" w:type="dxa"/>
        </w:tblCellMar>
        <w:tblLook w:val="04A0" w:firstRow="1" w:lastRow="0" w:firstColumn="1" w:lastColumn="0" w:noHBand="0" w:noVBand="1"/>
      </w:tblPr>
      <w:tblGrid>
        <w:gridCol w:w="1725"/>
        <w:gridCol w:w="4199"/>
        <w:gridCol w:w="3427"/>
      </w:tblGrid>
      <w:tr w:rsidR="009009D5" w:rsidRPr="00290628" w14:paraId="46B841D5" w14:textId="77777777" w:rsidTr="009009D5">
        <w:trPr>
          <w:trHeight w:val="579"/>
        </w:trPr>
        <w:tc>
          <w:tcPr>
            <w:tcW w:w="1420" w:type="dxa"/>
            <w:tcBorders>
              <w:top w:val="single" w:sz="4" w:space="0" w:color="000000"/>
              <w:left w:val="single" w:sz="4" w:space="0" w:color="000000"/>
              <w:bottom w:val="single" w:sz="4" w:space="0" w:color="000000"/>
              <w:right w:val="single" w:sz="4" w:space="0" w:color="000000"/>
            </w:tcBorders>
            <w:shd w:val="clear" w:color="auto" w:fill="000048"/>
            <w:noWrap/>
            <w:vAlign w:val="center"/>
          </w:tcPr>
          <w:p w14:paraId="20898ECA" w14:textId="5BFD8A40" w:rsidR="009009D5" w:rsidRPr="00290628" w:rsidRDefault="009009D5" w:rsidP="009009D5">
            <w:pPr>
              <w:spacing w:after="0" w:line="240" w:lineRule="auto"/>
              <w:rPr>
                <w:rFonts w:ascii="Calibri" w:eastAsia="Times New Roman" w:hAnsi="Calibri" w:cs="Calibri"/>
                <w:color w:val="000000"/>
                <w:lang w:eastAsia="en-AU"/>
              </w:rPr>
            </w:pPr>
            <w:r>
              <w:rPr>
                <w:rFonts w:ascii="Calibri" w:eastAsia="Times New Roman" w:hAnsi="Calibri" w:cs="Calibri"/>
                <w:b/>
                <w:bCs/>
                <w:lang w:eastAsia="en-AU"/>
              </w:rPr>
              <w:t>Category</w:t>
            </w:r>
          </w:p>
        </w:tc>
        <w:tc>
          <w:tcPr>
            <w:tcW w:w="4387" w:type="dxa"/>
            <w:tcBorders>
              <w:top w:val="single" w:sz="4" w:space="0" w:color="000000"/>
              <w:left w:val="single" w:sz="4" w:space="0" w:color="000000"/>
              <w:bottom w:val="single" w:sz="4" w:space="0" w:color="000000"/>
              <w:right w:val="single" w:sz="4" w:space="0" w:color="000000"/>
            </w:tcBorders>
            <w:shd w:val="clear" w:color="auto" w:fill="000048"/>
            <w:vAlign w:val="center"/>
          </w:tcPr>
          <w:p w14:paraId="5837984C" w14:textId="67738C6C" w:rsidR="009009D5" w:rsidRPr="00290628" w:rsidRDefault="009009D5" w:rsidP="009009D5">
            <w:pPr>
              <w:spacing w:after="0" w:line="240" w:lineRule="auto"/>
              <w:rPr>
                <w:rFonts w:ascii="Calibri" w:eastAsia="Times New Roman" w:hAnsi="Calibri" w:cs="Calibri"/>
                <w:color w:val="000000"/>
                <w:lang w:eastAsia="en-AU"/>
              </w:rPr>
            </w:pPr>
            <w:r>
              <w:rPr>
                <w:rFonts w:ascii="Calibri" w:eastAsia="Times New Roman" w:hAnsi="Calibri" w:cs="Calibri"/>
                <w:b/>
                <w:bCs/>
                <w:lang w:eastAsia="en-AU"/>
              </w:rPr>
              <w:t>Question/s</w:t>
            </w:r>
          </w:p>
        </w:tc>
        <w:tc>
          <w:tcPr>
            <w:tcW w:w="3544" w:type="dxa"/>
            <w:tcBorders>
              <w:top w:val="single" w:sz="4" w:space="0" w:color="000000"/>
              <w:left w:val="single" w:sz="4" w:space="0" w:color="000000"/>
              <w:bottom w:val="single" w:sz="4" w:space="0" w:color="000000"/>
              <w:right w:val="single" w:sz="4" w:space="0" w:color="000000"/>
            </w:tcBorders>
            <w:shd w:val="clear" w:color="auto" w:fill="000048"/>
            <w:vAlign w:val="center"/>
          </w:tcPr>
          <w:p w14:paraId="67DA8F4C" w14:textId="27A2B780" w:rsidR="009009D5" w:rsidRPr="00290628" w:rsidRDefault="009009D5" w:rsidP="009009D5">
            <w:pPr>
              <w:spacing w:after="0" w:line="240" w:lineRule="auto"/>
              <w:rPr>
                <w:rFonts w:ascii="Calibri" w:eastAsia="Times New Roman" w:hAnsi="Calibri" w:cs="Calibri"/>
                <w:color w:val="000000"/>
                <w:lang w:eastAsia="en-AU"/>
              </w:rPr>
            </w:pPr>
            <w:r w:rsidRPr="003A137A">
              <w:rPr>
                <w:rFonts w:ascii="Calibri" w:eastAsia="Times New Roman" w:hAnsi="Calibri" w:cs="Calibri"/>
                <w:b/>
                <w:bCs/>
                <w:lang w:eastAsia="en-AU"/>
              </w:rPr>
              <w:t>Response</w:t>
            </w:r>
          </w:p>
        </w:tc>
      </w:tr>
      <w:tr w:rsidR="009009D5" w:rsidRPr="00290628" w14:paraId="4E91BE35" w14:textId="77777777" w:rsidTr="008974C8">
        <w:trPr>
          <w:trHeight w:val="1245"/>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2F251207" w14:textId="0F7546F2" w:rsidR="009009D5" w:rsidRPr="00290628" w:rsidRDefault="007B4FB1" w:rsidP="009009D5">
            <w:pPr>
              <w:spacing w:after="0" w:line="240" w:lineRule="auto"/>
              <w:rPr>
                <w:rFonts w:ascii="Calibri" w:eastAsia="Times New Roman" w:hAnsi="Calibri" w:cs="Calibri"/>
                <w:b/>
                <w:bCs/>
                <w:color w:val="000000"/>
                <w:lang w:eastAsia="en-AU"/>
              </w:rPr>
            </w:pPr>
            <w:r w:rsidRPr="007B4FB1">
              <w:rPr>
                <w:rFonts w:ascii="Calibri" w:eastAsia="Times New Roman" w:hAnsi="Calibri" w:cs="Calibri"/>
                <w:b/>
                <w:bCs/>
                <w:color w:val="000000"/>
                <w:lang w:eastAsia="en-AU"/>
              </w:rPr>
              <w:t>Project Commencement and Ordering of Light Poles</w:t>
            </w:r>
          </w:p>
        </w:tc>
        <w:tc>
          <w:tcPr>
            <w:tcW w:w="43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8C567D" w14:textId="4D5CFEA4" w:rsidR="009009D5" w:rsidRPr="00290628" w:rsidRDefault="000F27A4" w:rsidP="009009D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w:t>
            </w:r>
            <w:r w:rsidR="009009D5" w:rsidRPr="00290628">
              <w:rPr>
                <w:rFonts w:ascii="Calibri" w:eastAsia="Times New Roman" w:hAnsi="Calibri" w:cs="Calibri"/>
                <w:color w:val="000000"/>
                <w:lang w:eastAsia="en-AU"/>
              </w:rPr>
              <w:t>ould the ordering of light poles from overseas constitute a project starting? The poles can take up to three months to arrive and ground works might not work until they arrive, potentially Jan/Feb 2021.</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C3168E4" w14:textId="139970E2"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No, ordering would not constitute commencement. There needs to be some physical commencement of works which could include site preparation and demolition.</w:t>
            </w:r>
          </w:p>
        </w:tc>
      </w:tr>
      <w:tr w:rsidR="009009D5" w:rsidRPr="00290628" w14:paraId="193486AE" w14:textId="77777777" w:rsidTr="009009D5">
        <w:trPr>
          <w:trHeight w:val="1245"/>
        </w:trPr>
        <w:tc>
          <w:tcPr>
            <w:tcW w:w="1420" w:type="dxa"/>
            <w:tcBorders>
              <w:top w:val="single" w:sz="4" w:space="0" w:color="000000"/>
              <w:left w:val="single" w:sz="4" w:space="0" w:color="000000"/>
              <w:bottom w:val="single" w:sz="4" w:space="0" w:color="000000"/>
              <w:right w:val="single" w:sz="4" w:space="0" w:color="000000"/>
            </w:tcBorders>
            <w:noWrap/>
            <w:vAlign w:val="center"/>
          </w:tcPr>
          <w:p w14:paraId="523E24C6" w14:textId="61C5D28C" w:rsidR="009009D5" w:rsidRPr="00290628" w:rsidRDefault="008974C8" w:rsidP="009009D5">
            <w:pPr>
              <w:spacing w:after="0" w:line="240" w:lineRule="auto"/>
              <w:rPr>
                <w:rFonts w:ascii="Calibri" w:eastAsia="Times New Roman" w:hAnsi="Calibri" w:cs="Calibri"/>
                <w:b/>
                <w:bCs/>
                <w:color w:val="000000"/>
                <w:lang w:eastAsia="en-AU"/>
              </w:rPr>
            </w:pPr>
            <w:r w:rsidRPr="008974C8">
              <w:rPr>
                <w:rFonts w:ascii="Calibri" w:eastAsia="Times New Roman" w:hAnsi="Calibri" w:cs="Calibri"/>
                <w:b/>
                <w:bCs/>
                <w:color w:val="000000"/>
                <w:lang w:eastAsia="en-AU"/>
              </w:rPr>
              <w:t>Evidence that project is ready to commence in six months</w:t>
            </w:r>
          </w:p>
        </w:tc>
        <w:tc>
          <w:tcPr>
            <w:tcW w:w="4387" w:type="dxa"/>
            <w:tcBorders>
              <w:top w:val="single" w:sz="4" w:space="0" w:color="000000"/>
              <w:left w:val="single" w:sz="4" w:space="0" w:color="000000"/>
              <w:bottom w:val="single" w:sz="4" w:space="0" w:color="000000"/>
              <w:right w:val="single" w:sz="4" w:space="0" w:color="000000"/>
            </w:tcBorders>
            <w:vAlign w:val="center"/>
          </w:tcPr>
          <w:p w14:paraId="18BC58AA" w14:textId="6A1B7BCC"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A project that is ready to start construction in 6 months - would evidence of this be the awarding of the contract? Therefore</w:t>
            </w:r>
            <w:r w:rsidR="008974C8">
              <w:rPr>
                <w:rFonts w:ascii="Calibri" w:eastAsia="Times New Roman" w:hAnsi="Calibri" w:cs="Calibri"/>
                <w:color w:val="000000"/>
                <w:lang w:eastAsia="en-AU"/>
              </w:rPr>
              <w:t>,</w:t>
            </w:r>
            <w:r w:rsidRPr="00290628">
              <w:rPr>
                <w:rFonts w:ascii="Calibri" w:eastAsia="Times New Roman" w:hAnsi="Calibri" w:cs="Calibri"/>
                <w:color w:val="000000"/>
                <w:lang w:eastAsia="en-AU"/>
              </w:rPr>
              <w:t xml:space="preserve"> within the PMP the latest a contract could be awarded would be January 2021 assuming a F</w:t>
            </w:r>
            <w:r w:rsidR="000B442E">
              <w:rPr>
                <w:rFonts w:ascii="Calibri" w:eastAsia="Times New Roman" w:hAnsi="Calibri" w:cs="Calibri"/>
                <w:color w:val="000000"/>
                <w:lang w:eastAsia="en-AU"/>
              </w:rPr>
              <w:t xml:space="preserve">unding </w:t>
            </w:r>
            <w:r w:rsidRPr="00290628">
              <w:rPr>
                <w:rFonts w:ascii="Calibri" w:eastAsia="Times New Roman" w:hAnsi="Calibri" w:cs="Calibri"/>
                <w:color w:val="000000"/>
                <w:lang w:eastAsia="en-AU"/>
              </w:rPr>
              <w:t>A</w:t>
            </w:r>
            <w:r w:rsidR="000B442E">
              <w:rPr>
                <w:rFonts w:ascii="Calibri" w:eastAsia="Times New Roman" w:hAnsi="Calibri" w:cs="Calibri"/>
                <w:color w:val="000000"/>
                <w:lang w:eastAsia="en-AU"/>
              </w:rPr>
              <w:t xml:space="preserve">greement </w:t>
            </w:r>
            <w:r w:rsidRPr="00290628">
              <w:rPr>
                <w:rFonts w:ascii="Calibri" w:eastAsia="Times New Roman" w:hAnsi="Calibri" w:cs="Calibri"/>
                <w:color w:val="000000"/>
                <w:lang w:eastAsia="en-AU"/>
              </w:rPr>
              <w:t>is executed in July 2020?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5159CFE" w14:textId="014D9791"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As above there needs to be some evidence of physical works commencing but this could include site preparation and demolition.</w:t>
            </w:r>
          </w:p>
        </w:tc>
      </w:tr>
      <w:tr w:rsidR="009009D5" w:rsidRPr="00290628" w14:paraId="3B61BAF8" w14:textId="77777777" w:rsidTr="008974C8">
        <w:trPr>
          <w:trHeight w:val="1245"/>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4628C720" w14:textId="6609A74A" w:rsidR="009009D5" w:rsidRPr="00290628" w:rsidRDefault="007B4FB1" w:rsidP="009009D5">
            <w:pPr>
              <w:spacing w:after="0" w:line="240" w:lineRule="auto"/>
              <w:rPr>
                <w:rFonts w:ascii="Calibri" w:eastAsia="Times New Roman" w:hAnsi="Calibri" w:cs="Calibri"/>
                <w:b/>
                <w:bCs/>
                <w:color w:val="000000"/>
                <w:lang w:eastAsia="en-AU"/>
              </w:rPr>
            </w:pPr>
            <w:r w:rsidRPr="007B4FB1">
              <w:rPr>
                <w:rFonts w:ascii="Calibri" w:eastAsia="Times New Roman" w:hAnsi="Calibri" w:cs="Calibri"/>
                <w:b/>
                <w:bCs/>
                <w:color w:val="000000"/>
                <w:lang w:eastAsia="en-AU"/>
              </w:rPr>
              <w:t>Packaging of Sports Lighting</w:t>
            </w:r>
            <w:r w:rsidR="008974C8">
              <w:rPr>
                <w:rFonts w:ascii="Calibri" w:eastAsia="Times New Roman" w:hAnsi="Calibri" w:cs="Calibri"/>
                <w:b/>
                <w:bCs/>
                <w:color w:val="000000"/>
                <w:lang w:eastAsia="en-AU"/>
              </w:rPr>
              <w:t xml:space="preserve"> Projects</w:t>
            </w:r>
          </w:p>
        </w:tc>
        <w:tc>
          <w:tcPr>
            <w:tcW w:w="43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215C2C" w14:textId="1C2B8E06"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Can the packaging of sports lighting installations be for different sports with different surfaces?</w:t>
            </w:r>
            <w:r w:rsidR="003E63A0">
              <w:rPr>
                <w:rFonts w:ascii="Calibri" w:eastAsia="Times New Roman" w:hAnsi="Calibri" w:cs="Calibri"/>
                <w:color w:val="000000"/>
                <w:lang w:eastAsia="en-AU"/>
              </w:rPr>
              <w:br/>
              <w:t>For example,</w:t>
            </w:r>
            <w:r w:rsidRPr="00290628">
              <w:rPr>
                <w:rFonts w:ascii="Calibri" w:eastAsia="Times New Roman" w:hAnsi="Calibri" w:cs="Calibri"/>
                <w:color w:val="000000"/>
                <w:lang w:eastAsia="en-AU"/>
              </w:rPr>
              <w:t xml:space="preserve"> Can a tennis court lighting project be packaged with a sports field (soccer or AFL) project?</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56C00A7" w14:textId="3694377C"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 xml:space="preserve">Yes. This is possible. </w:t>
            </w:r>
          </w:p>
        </w:tc>
      </w:tr>
      <w:tr w:rsidR="009009D5" w:rsidRPr="00290628" w14:paraId="050B6B0B" w14:textId="77777777" w:rsidTr="009009D5">
        <w:trPr>
          <w:trHeight w:val="1245"/>
        </w:trPr>
        <w:tc>
          <w:tcPr>
            <w:tcW w:w="1420" w:type="dxa"/>
            <w:tcBorders>
              <w:top w:val="single" w:sz="4" w:space="0" w:color="000000"/>
              <w:left w:val="single" w:sz="4" w:space="0" w:color="000000"/>
              <w:bottom w:val="single" w:sz="4" w:space="0" w:color="000000"/>
              <w:right w:val="single" w:sz="4" w:space="0" w:color="000000"/>
            </w:tcBorders>
            <w:noWrap/>
            <w:vAlign w:val="center"/>
          </w:tcPr>
          <w:p w14:paraId="739E91B8" w14:textId="7C8CA9F8" w:rsidR="009009D5" w:rsidRPr="00290628" w:rsidRDefault="00970073" w:rsidP="009009D5">
            <w:pPr>
              <w:spacing w:after="0" w:line="240" w:lineRule="auto"/>
              <w:rPr>
                <w:rFonts w:ascii="Calibri" w:eastAsia="Times New Roman" w:hAnsi="Calibri" w:cs="Calibri"/>
                <w:b/>
                <w:bCs/>
                <w:color w:val="000000"/>
                <w:lang w:eastAsia="en-AU"/>
              </w:rPr>
            </w:pPr>
            <w:r w:rsidRPr="00970073">
              <w:rPr>
                <w:rFonts w:ascii="Calibri" w:eastAsia="Times New Roman" w:hAnsi="Calibri" w:cs="Calibri"/>
                <w:b/>
                <w:bCs/>
                <w:color w:val="000000"/>
                <w:lang w:eastAsia="en-AU"/>
              </w:rPr>
              <w:t>Community Consultation</w:t>
            </w:r>
          </w:p>
        </w:tc>
        <w:tc>
          <w:tcPr>
            <w:tcW w:w="4387" w:type="dxa"/>
            <w:tcBorders>
              <w:top w:val="single" w:sz="4" w:space="0" w:color="000000"/>
              <w:left w:val="single" w:sz="4" w:space="0" w:color="000000"/>
              <w:bottom w:val="single" w:sz="4" w:space="0" w:color="000000"/>
              <w:right w:val="single" w:sz="4" w:space="0" w:color="000000"/>
            </w:tcBorders>
            <w:vAlign w:val="center"/>
          </w:tcPr>
          <w:p w14:paraId="73656B41" w14:textId="5377BC1F"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Is SRV happy to accept community consultation as being a works notification letter sent to local residents under this Program, for lighting projects where there is already existing sports</w:t>
            </w:r>
            <w:r w:rsidR="00970073">
              <w:rPr>
                <w:rFonts w:ascii="Calibri" w:eastAsia="Times New Roman" w:hAnsi="Calibri" w:cs="Calibri"/>
                <w:color w:val="000000"/>
                <w:lang w:eastAsia="en-AU"/>
              </w:rPr>
              <w:t xml:space="preserve"> </w:t>
            </w:r>
            <w:r w:rsidRPr="00290628">
              <w:rPr>
                <w:rFonts w:ascii="Calibri" w:eastAsia="Times New Roman" w:hAnsi="Calibri" w:cs="Calibri"/>
                <w:color w:val="000000"/>
                <w:lang w:eastAsia="en-AU"/>
              </w:rPr>
              <w:t>field lighting that currently isn't compliant with the Australian sporting standards?</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549388E" w14:textId="2B1C2FE0"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 xml:space="preserve">Yes. This is possible. </w:t>
            </w:r>
          </w:p>
        </w:tc>
      </w:tr>
      <w:tr w:rsidR="009009D5" w:rsidRPr="00290628" w14:paraId="279DFE8F" w14:textId="77777777" w:rsidTr="008974C8">
        <w:trPr>
          <w:trHeight w:val="1245"/>
        </w:trPr>
        <w:tc>
          <w:tcPr>
            <w:tcW w:w="1420" w:type="dxa"/>
            <w:tcBorders>
              <w:top w:val="single" w:sz="4" w:space="0" w:color="000000"/>
              <w:left w:val="single" w:sz="4" w:space="0" w:color="000000"/>
              <w:bottom w:val="single" w:sz="4" w:space="0" w:color="000000"/>
              <w:right w:val="single" w:sz="4" w:space="0" w:color="000000"/>
            </w:tcBorders>
            <w:shd w:val="clear" w:color="auto" w:fill="E7E6E6" w:themeFill="background2"/>
            <w:noWrap/>
            <w:vAlign w:val="center"/>
          </w:tcPr>
          <w:p w14:paraId="029FF033" w14:textId="2A39A198" w:rsidR="009009D5" w:rsidRPr="00290628" w:rsidRDefault="00970073" w:rsidP="009009D5">
            <w:pPr>
              <w:spacing w:after="0" w:line="240" w:lineRule="auto"/>
              <w:rPr>
                <w:rFonts w:ascii="Calibri" w:eastAsia="Times New Roman" w:hAnsi="Calibri" w:cs="Calibri"/>
                <w:b/>
                <w:bCs/>
                <w:color w:val="000000"/>
                <w:lang w:eastAsia="en-AU"/>
              </w:rPr>
            </w:pPr>
            <w:r w:rsidRPr="00970073">
              <w:rPr>
                <w:rFonts w:ascii="Calibri" w:eastAsia="Times New Roman" w:hAnsi="Calibri" w:cs="Calibri"/>
                <w:b/>
                <w:bCs/>
                <w:color w:val="000000"/>
                <w:lang w:eastAsia="en-AU"/>
              </w:rPr>
              <w:t>Project Management Fees</w:t>
            </w:r>
          </w:p>
        </w:tc>
        <w:tc>
          <w:tcPr>
            <w:tcW w:w="43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AA0C23" w14:textId="483EF9AF"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 xml:space="preserve">A rural LGA has asked if project management fees are additional to the 10% that </w:t>
            </w:r>
            <w:r w:rsidR="000F27A4" w:rsidRPr="00290628">
              <w:rPr>
                <w:rFonts w:ascii="Calibri" w:eastAsia="Times New Roman" w:hAnsi="Calibri" w:cs="Calibri"/>
                <w:color w:val="000000"/>
                <w:lang w:eastAsia="en-AU"/>
              </w:rPr>
              <w:t>Council</w:t>
            </w:r>
            <w:r w:rsidRPr="00290628">
              <w:rPr>
                <w:rFonts w:ascii="Calibri" w:eastAsia="Times New Roman" w:hAnsi="Calibri" w:cs="Calibri"/>
                <w:color w:val="000000"/>
                <w:lang w:eastAsia="en-AU"/>
              </w:rPr>
              <w:t xml:space="preserve"> must contribute?</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CCE7652" w14:textId="2DD864E3" w:rsidR="009009D5" w:rsidRPr="00290628" w:rsidRDefault="009009D5" w:rsidP="009009D5">
            <w:pPr>
              <w:spacing w:after="0" w:line="240" w:lineRule="auto"/>
              <w:rPr>
                <w:rFonts w:ascii="Calibri" w:eastAsia="Times New Roman" w:hAnsi="Calibri" w:cs="Calibri"/>
                <w:color w:val="000000"/>
                <w:lang w:eastAsia="en-AU"/>
              </w:rPr>
            </w:pPr>
            <w:r w:rsidRPr="00290628">
              <w:rPr>
                <w:rFonts w:ascii="Calibri" w:eastAsia="Times New Roman" w:hAnsi="Calibri" w:cs="Calibri"/>
                <w:color w:val="000000"/>
                <w:lang w:eastAsia="en-AU"/>
              </w:rPr>
              <w:t>No, project management can be included within the grant request@7.5% of total project cost with a cap of $500,000. Council's 10% contribution must be clear financial one.</w:t>
            </w:r>
            <w:r>
              <w:rPr>
                <w:rFonts w:ascii="Calibri" w:eastAsia="Times New Roman" w:hAnsi="Calibri" w:cs="Calibri"/>
                <w:color w:val="000000"/>
                <w:lang w:eastAsia="en-AU"/>
              </w:rPr>
              <w:t xml:space="preserve"> </w:t>
            </w:r>
          </w:p>
        </w:tc>
      </w:tr>
      <w:tr w:rsidR="00CA602E" w:rsidRPr="00290628" w14:paraId="70E02895" w14:textId="77777777" w:rsidTr="000B442E">
        <w:trPr>
          <w:trHeight w:val="2478"/>
        </w:trPr>
        <w:tc>
          <w:tcPr>
            <w:tcW w:w="1420" w:type="dxa"/>
            <w:tcBorders>
              <w:top w:val="single" w:sz="4" w:space="0" w:color="000000"/>
              <w:left w:val="single" w:sz="4" w:space="0" w:color="000000"/>
              <w:bottom w:val="single" w:sz="4" w:space="0" w:color="000000"/>
              <w:right w:val="single" w:sz="4" w:space="0" w:color="000000"/>
            </w:tcBorders>
            <w:noWrap/>
            <w:vAlign w:val="center"/>
          </w:tcPr>
          <w:p w14:paraId="5B86CCB7" w14:textId="34C2DA0C" w:rsidR="00CA602E" w:rsidRPr="00970073" w:rsidRDefault="00970073" w:rsidP="009009D5">
            <w:pPr>
              <w:spacing w:after="0" w:line="240" w:lineRule="auto"/>
              <w:rPr>
                <w:rFonts w:ascii="Calibri" w:eastAsia="Times New Roman" w:hAnsi="Calibri" w:cs="Calibri"/>
                <w:b/>
                <w:bCs/>
                <w:color w:val="000000"/>
                <w:lang w:eastAsia="en-AU"/>
              </w:rPr>
            </w:pPr>
            <w:r w:rsidRPr="00970073">
              <w:rPr>
                <w:rFonts w:ascii="Calibri" w:eastAsia="Times New Roman" w:hAnsi="Calibri" w:cs="Calibri"/>
                <w:b/>
                <w:bCs/>
                <w:color w:val="000000"/>
                <w:lang w:eastAsia="en-AU"/>
              </w:rPr>
              <w:t>Design and Construct Query</w:t>
            </w:r>
          </w:p>
        </w:tc>
        <w:tc>
          <w:tcPr>
            <w:tcW w:w="4387" w:type="dxa"/>
            <w:tcBorders>
              <w:top w:val="single" w:sz="4" w:space="0" w:color="000000"/>
              <w:left w:val="single" w:sz="4" w:space="0" w:color="000000"/>
              <w:bottom w:val="single" w:sz="4" w:space="0" w:color="000000"/>
              <w:right w:val="single" w:sz="4" w:space="0" w:color="000000"/>
            </w:tcBorders>
            <w:vAlign w:val="center"/>
          </w:tcPr>
          <w:p w14:paraId="5D687E31" w14:textId="681DEF13" w:rsidR="00CA602E" w:rsidRPr="00CA602E" w:rsidRDefault="00970073" w:rsidP="00CA602E">
            <w:pPr>
              <w:rPr>
                <w:rFonts w:ascii="Calibri" w:hAnsi="Calibri" w:cs="Calibri"/>
                <w:color w:val="000000"/>
              </w:rPr>
            </w:pPr>
            <w:r>
              <w:rPr>
                <w:rFonts w:ascii="Calibri" w:hAnsi="Calibri" w:cs="Calibri"/>
                <w:color w:val="000000"/>
              </w:rPr>
              <w:t>C</w:t>
            </w:r>
            <w:r w:rsidR="00CA602E">
              <w:rPr>
                <w:rFonts w:ascii="Calibri" w:hAnsi="Calibri" w:cs="Calibri"/>
                <w:color w:val="000000"/>
              </w:rPr>
              <w:t xml:space="preserve">an you please clarify related to inclusion of design elements and design costs in a </w:t>
            </w:r>
            <w:r>
              <w:rPr>
                <w:rFonts w:ascii="Calibri" w:hAnsi="Calibri" w:cs="Calibri"/>
                <w:color w:val="000000"/>
              </w:rPr>
              <w:t>project?</w:t>
            </w:r>
            <w:r w:rsidR="00CA602E">
              <w:rPr>
                <w:rFonts w:ascii="Calibri" w:hAnsi="Calibri" w:cs="Calibri"/>
                <w:color w:val="000000"/>
              </w:rPr>
              <w:t xml:space="preserve"> From earlier responses, its understood that 6months refers to some form of physical works on site. Can some design elements (taking concept to for construction for example), be included if they can be scheduled if it demonstrated it contributes to readiness in the </w:t>
            </w:r>
            <w:r w:rsidR="008974C8">
              <w:rPr>
                <w:rFonts w:ascii="Calibri" w:hAnsi="Calibri" w:cs="Calibri"/>
                <w:color w:val="000000"/>
              </w:rPr>
              <w:t>6-month</w:t>
            </w:r>
            <w:r w:rsidR="00CA602E">
              <w:rPr>
                <w:rFonts w:ascii="Calibri" w:hAnsi="Calibri" w:cs="Calibri"/>
                <w:color w:val="000000"/>
              </w:rPr>
              <w:t xml:space="preserve"> period? </w:t>
            </w:r>
          </w:p>
        </w:tc>
        <w:tc>
          <w:tcPr>
            <w:tcW w:w="3544" w:type="dxa"/>
            <w:tcBorders>
              <w:top w:val="single" w:sz="4" w:space="0" w:color="000000"/>
              <w:left w:val="single" w:sz="4" w:space="0" w:color="000000"/>
              <w:bottom w:val="single" w:sz="4" w:space="0" w:color="000000"/>
              <w:right w:val="single" w:sz="4" w:space="0" w:color="000000"/>
            </w:tcBorders>
            <w:vAlign w:val="center"/>
          </w:tcPr>
          <w:p w14:paraId="0CBE055B" w14:textId="52E1AB8B" w:rsidR="00CA602E" w:rsidRPr="00CA602E" w:rsidRDefault="00CA602E" w:rsidP="00CA602E">
            <w:pPr>
              <w:rPr>
                <w:rFonts w:ascii="Calibri" w:hAnsi="Calibri" w:cs="Calibri"/>
                <w:color w:val="000000"/>
              </w:rPr>
            </w:pPr>
            <w:r>
              <w:rPr>
                <w:rFonts w:ascii="Calibri" w:hAnsi="Calibri" w:cs="Calibri"/>
                <w:color w:val="000000"/>
              </w:rPr>
              <w:t>Reasonable design costs can be included in the 7.5% maximum of total project cost which encompasses project management and non</w:t>
            </w:r>
            <w:r w:rsidR="00970073">
              <w:rPr>
                <w:rFonts w:ascii="Calibri" w:hAnsi="Calibri" w:cs="Calibri"/>
                <w:color w:val="000000"/>
              </w:rPr>
              <w:t>-</w:t>
            </w:r>
            <w:r>
              <w:rPr>
                <w:rFonts w:ascii="Calibri" w:hAnsi="Calibri" w:cs="Calibri"/>
                <w:color w:val="000000"/>
              </w:rPr>
              <w:t>construction expenses.</w:t>
            </w:r>
          </w:p>
        </w:tc>
      </w:tr>
    </w:tbl>
    <w:p w14:paraId="3EF0CB94" w14:textId="591684DE" w:rsidR="00F02CA4" w:rsidRPr="008E459F" w:rsidRDefault="00F02CA4" w:rsidP="00250279">
      <w:pPr>
        <w:pStyle w:val="Title1"/>
        <w:rPr>
          <w:sz w:val="18"/>
          <w:szCs w:val="18"/>
        </w:rPr>
      </w:pPr>
      <w:r>
        <w:rPr>
          <w:noProof/>
          <w:lang w:eastAsia="en-AU"/>
        </w:rPr>
        <w:drawing>
          <wp:anchor distT="0" distB="0" distL="114300" distR="114300" simplePos="0" relativeHeight="251669504" behindDoc="1" locked="0" layoutInCell="0" allowOverlap="1" wp14:anchorId="33C48F59" wp14:editId="398918BB">
            <wp:simplePos x="0" y="0"/>
            <wp:positionH relativeFrom="page">
              <wp:posOffset>-249052</wp:posOffset>
            </wp:positionH>
            <wp:positionV relativeFrom="page">
              <wp:posOffset>-277437</wp:posOffset>
            </wp:positionV>
            <wp:extent cx="7985344" cy="15165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5344" cy="1516578"/>
                    </a:xfrm>
                    <a:prstGeom prst="rect">
                      <a:avLst/>
                    </a:prstGeom>
                    <a:noFill/>
                  </pic:spPr>
                </pic:pic>
              </a:graphicData>
            </a:graphic>
            <wp14:sizeRelH relativeFrom="margin">
              <wp14:pctWidth>0</wp14:pctWidth>
            </wp14:sizeRelH>
            <wp14:sizeRelV relativeFrom="margin">
              <wp14:pctHeight>0</wp14:pctHeight>
            </wp14:sizeRelV>
          </wp:anchor>
        </w:drawing>
      </w:r>
    </w:p>
    <w:sectPr w:rsidR="00F02CA4" w:rsidRPr="008E459F" w:rsidSect="00F46E69">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3CBD"/>
    <w:multiLevelType w:val="hybridMultilevel"/>
    <w:tmpl w:val="D95AD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0B591D"/>
    <w:multiLevelType w:val="hybridMultilevel"/>
    <w:tmpl w:val="C5086C10"/>
    <w:lvl w:ilvl="0" w:tplc="1BC00F26">
      <w:start w:val="1"/>
      <w:numFmt w:val="decimal"/>
      <w:lvlText w:val="%1."/>
      <w:lvlJc w:val="left"/>
      <w:pPr>
        <w:ind w:left="720" w:hanging="360"/>
      </w:pPr>
      <w:rPr>
        <w:rFonts w:hint="default"/>
        <w:color w:val="44546A" w:themeColor="text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4801CE"/>
    <w:multiLevelType w:val="hybridMultilevel"/>
    <w:tmpl w:val="9118E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69"/>
    <w:rsid w:val="00003DC8"/>
    <w:rsid w:val="000417DD"/>
    <w:rsid w:val="000634BE"/>
    <w:rsid w:val="000B3FFE"/>
    <w:rsid w:val="000B442E"/>
    <w:rsid w:val="000F27A4"/>
    <w:rsid w:val="001014CD"/>
    <w:rsid w:val="00130097"/>
    <w:rsid w:val="00186CA9"/>
    <w:rsid w:val="001B1B9F"/>
    <w:rsid w:val="001D5887"/>
    <w:rsid w:val="001D6C7C"/>
    <w:rsid w:val="0020095B"/>
    <w:rsid w:val="00250279"/>
    <w:rsid w:val="00263704"/>
    <w:rsid w:val="00275684"/>
    <w:rsid w:val="00290628"/>
    <w:rsid w:val="003207C6"/>
    <w:rsid w:val="003A137A"/>
    <w:rsid w:val="003B4ED0"/>
    <w:rsid w:val="003C39D2"/>
    <w:rsid w:val="003E63A0"/>
    <w:rsid w:val="003F7F80"/>
    <w:rsid w:val="004B1BB8"/>
    <w:rsid w:val="00560B37"/>
    <w:rsid w:val="00582112"/>
    <w:rsid w:val="006358B4"/>
    <w:rsid w:val="006B58BD"/>
    <w:rsid w:val="0073322C"/>
    <w:rsid w:val="007B4FB1"/>
    <w:rsid w:val="007C539B"/>
    <w:rsid w:val="008974C8"/>
    <w:rsid w:val="008E459F"/>
    <w:rsid w:val="009009D5"/>
    <w:rsid w:val="00970073"/>
    <w:rsid w:val="009A4E65"/>
    <w:rsid w:val="00B412A3"/>
    <w:rsid w:val="00BA7774"/>
    <w:rsid w:val="00BF5470"/>
    <w:rsid w:val="00C70537"/>
    <w:rsid w:val="00CA602E"/>
    <w:rsid w:val="00D30474"/>
    <w:rsid w:val="00D53F46"/>
    <w:rsid w:val="00D81316"/>
    <w:rsid w:val="00DB57B2"/>
    <w:rsid w:val="00F02CA4"/>
    <w:rsid w:val="00F46E69"/>
    <w:rsid w:val="00F76837"/>
    <w:rsid w:val="00FC20DD"/>
    <w:rsid w:val="00FF2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56A9"/>
  <w15:chartTrackingRefBased/>
  <w15:docId w15:val="{6680A7A6-10DF-4FC5-BD44-3D28CC90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69"/>
    <w:rPr>
      <w:rFonts w:ascii="Segoe UI" w:hAnsi="Segoe UI" w:cs="Segoe UI"/>
      <w:sz w:val="18"/>
      <w:szCs w:val="18"/>
    </w:rPr>
  </w:style>
  <w:style w:type="paragraph" w:customStyle="1" w:styleId="Title1">
    <w:name w:val="Title1"/>
    <w:basedOn w:val="Normal"/>
    <w:autoRedefine/>
    <w:qFormat/>
    <w:rsid w:val="00F46E69"/>
    <w:pPr>
      <w:suppressAutoHyphens/>
      <w:spacing w:after="0" w:line="240" w:lineRule="auto"/>
      <w:jc w:val="both"/>
    </w:pPr>
    <w:rPr>
      <w:rFonts w:ascii="Calibri" w:eastAsia="Times New Roman" w:hAnsi="Calibri" w:cs="Times New Roman"/>
      <w:b/>
      <w:color w:val="FFFFFF"/>
      <w:sz w:val="36"/>
      <w:szCs w:val="36"/>
      <w:lang w:eastAsia="zh-CN"/>
    </w:rPr>
  </w:style>
  <w:style w:type="paragraph" w:styleId="ListParagraph">
    <w:name w:val="List Paragraph"/>
    <w:basedOn w:val="Normal"/>
    <w:uiPriority w:val="34"/>
    <w:qFormat/>
    <w:rsid w:val="00F46E69"/>
    <w:pPr>
      <w:ind w:left="720"/>
      <w:contextualSpacing/>
    </w:pPr>
  </w:style>
  <w:style w:type="paragraph" w:customStyle="1" w:styleId="indentheaders">
    <w:name w:val="indent_headers"/>
    <w:basedOn w:val="Normal"/>
    <w:rsid w:val="00F46E69"/>
    <w:pPr>
      <w:suppressAutoHyphens/>
      <w:spacing w:after="240" w:line="240" w:lineRule="auto"/>
      <w:ind w:left="1683" w:right="-667"/>
    </w:pPr>
    <w:rPr>
      <w:rFonts w:ascii="Verdana" w:eastAsia="Times New Roman" w:hAnsi="Verdana" w:cs="Times New Roman"/>
      <w:color w:val="333399"/>
      <w:sz w:val="20"/>
      <w:szCs w:val="20"/>
      <w:lang w:eastAsia="zh-CN"/>
    </w:rPr>
  </w:style>
  <w:style w:type="character" w:styleId="Hyperlink">
    <w:name w:val="Hyperlink"/>
    <w:basedOn w:val="DefaultParagraphFont"/>
    <w:uiPriority w:val="99"/>
    <w:unhideWhenUsed/>
    <w:rsid w:val="00290628"/>
    <w:rPr>
      <w:color w:val="0563C1"/>
      <w:u w:val="single"/>
    </w:rPr>
  </w:style>
  <w:style w:type="character" w:styleId="UnresolvedMention">
    <w:name w:val="Unresolved Mention"/>
    <w:basedOn w:val="DefaultParagraphFont"/>
    <w:uiPriority w:val="99"/>
    <w:semiHidden/>
    <w:unhideWhenUsed/>
    <w:rsid w:val="0029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838">
      <w:bodyDiv w:val="1"/>
      <w:marLeft w:val="0"/>
      <w:marRight w:val="0"/>
      <w:marTop w:val="0"/>
      <w:marBottom w:val="0"/>
      <w:divBdr>
        <w:top w:val="none" w:sz="0" w:space="0" w:color="auto"/>
        <w:left w:val="none" w:sz="0" w:space="0" w:color="auto"/>
        <w:bottom w:val="none" w:sz="0" w:space="0" w:color="auto"/>
        <w:right w:val="none" w:sz="0" w:space="0" w:color="auto"/>
      </w:divBdr>
    </w:div>
    <w:div w:id="176234204">
      <w:bodyDiv w:val="1"/>
      <w:marLeft w:val="0"/>
      <w:marRight w:val="0"/>
      <w:marTop w:val="0"/>
      <w:marBottom w:val="0"/>
      <w:divBdr>
        <w:top w:val="none" w:sz="0" w:space="0" w:color="auto"/>
        <w:left w:val="none" w:sz="0" w:space="0" w:color="auto"/>
        <w:bottom w:val="none" w:sz="0" w:space="0" w:color="auto"/>
        <w:right w:val="none" w:sz="0" w:space="0" w:color="auto"/>
      </w:divBdr>
    </w:div>
    <w:div w:id="267743195">
      <w:bodyDiv w:val="1"/>
      <w:marLeft w:val="0"/>
      <w:marRight w:val="0"/>
      <w:marTop w:val="0"/>
      <w:marBottom w:val="0"/>
      <w:divBdr>
        <w:top w:val="none" w:sz="0" w:space="0" w:color="auto"/>
        <w:left w:val="none" w:sz="0" w:space="0" w:color="auto"/>
        <w:bottom w:val="none" w:sz="0" w:space="0" w:color="auto"/>
        <w:right w:val="none" w:sz="0" w:space="0" w:color="auto"/>
      </w:divBdr>
    </w:div>
    <w:div w:id="384449668">
      <w:bodyDiv w:val="1"/>
      <w:marLeft w:val="0"/>
      <w:marRight w:val="0"/>
      <w:marTop w:val="0"/>
      <w:marBottom w:val="0"/>
      <w:divBdr>
        <w:top w:val="none" w:sz="0" w:space="0" w:color="auto"/>
        <w:left w:val="none" w:sz="0" w:space="0" w:color="auto"/>
        <w:bottom w:val="none" w:sz="0" w:space="0" w:color="auto"/>
        <w:right w:val="none" w:sz="0" w:space="0" w:color="auto"/>
      </w:divBdr>
    </w:div>
    <w:div w:id="400520196">
      <w:bodyDiv w:val="1"/>
      <w:marLeft w:val="0"/>
      <w:marRight w:val="0"/>
      <w:marTop w:val="0"/>
      <w:marBottom w:val="0"/>
      <w:divBdr>
        <w:top w:val="none" w:sz="0" w:space="0" w:color="auto"/>
        <w:left w:val="none" w:sz="0" w:space="0" w:color="auto"/>
        <w:bottom w:val="none" w:sz="0" w:space="0" w:color="auto"/>
        <w:right w:val="none" w:sz="0" w:space="0" w:color="auto"/>
      </w:divBdr>
    </w:div>
    <w:div w:id="479348810">
      <w:bodyDiv w:val="1"/>
      <w:marLeft w:val="0"/>
      <w:marRight w:val="0"/>
      <w:marTop w:val="0"/>
      <w:marBottom w:val="0"/>
      <w:divBdr>
        <w:top w:val="none" w:sz="0" w:space="0" w:color="auto"/>
        <w:left w:val="none" w:sz="0" w:space="0" w:color="auto"/>
        <w:bottom w:val="none" w:sz="0" w:space="0" w:color="auto"/>
        <w:right w:val="none" w:sz="0" w:space="0" w:color="auto"/>
      </w:divBdr>
      <w:divsChild>
        <w:div w:id="1649548998">
          <w:marLeft w:val="0"/>
          <w:marRight w:val="0"/>
          <w:marTop w:val="0"/>
          <w:marBottom w:val="0"/>
          <w:divBdr>
            <w:top w:val="none" w:sz="0" w:space="0" w:color="auto"/>
            <w:left w:val="none" w:sz="0" w:space="0" w:color="auto"/>
            <w:bottom w:val="none" w:sz="0" w:space="0" w:color="auto"/>
            <w:right w:val="none" w:sz="0" w:space="0" w:color="auto"/>
          </w:divBdr>
        </w:div>
      </w:divsChild>
    </w:div>
    <w:div w:id="514534936">
      <w:bodyDiv w:val="1"/>
      <w:marLeft w:val="0"/>
      <w:marRight w:val="0"/>
      <w:marTop w:val="0"/>
      <w:marBottom w:val="0"/>
      <w:divBdr>
        <w:top w:val="none" w:sz="0" w:space="0" w:color="auto"/>
        <w:left w:val="none" w:sz="0" w:space="0" w:color="auto"/>
        <w:bottom w:val="none" w:sz="0" w:space="0" w:color="auto"/>
        <w:right w:val="none" w:sz="0" w:space="0" w:color="auto"/>
      </w:divBdr>
      <w:divsChild>
        <w:div w:id="745099">
          <w:marLeft w:val="0"/>
          <w:marRight w:val="0"/>
          <w:marTop w:val="0"/>
          <w:marBottom w:val="0"/>
          <w:divBdr>
            <w:top w:val="none" w:sz="0" w:space="0" w:color="auto"/>
            <w:left w:val="none" w:sz="0" w:space="0" w:color="auto"/>
            <w:bottom w:val="none" w:sz="0" w:space="0" w:color="auto"/>
            <w:right w:val="none" w:sz="0" w:space="0" w:color="auto"/>
          </w:divBdr>
        </w:div>
      </w:divsChild>
    </w:div>
    <w:div w:id="795762225">
      <w:bodyDiv w:val="1"/>
      <w:marLeft w:val="0"/>
      <w:marRight w:val="0"/>
      <w:marTop w:val="0"/>
      <w:marBottom w:val="0"/>
      <w:divBdr>
        <w:top w:val="none" w:sz="0" w:space="0" w:color="auto"/>
        <w:left w:val="none" w:sz="0" w:space="0" w:color="auto"/>
        <w:bottom w:val="none" w:sz="0" w:space="0" w:color="auto"/>
        <w:right w:val="none" w:sz="0" w:space="0" w:color="auto"/>
      </w:divBdr>
    </w:div>
    <w:div w:id="955212820">
      <w:bodyDiv w:val="1"/>
      <w:marLeft w:val="0"/>
      <w:marRight w:val="0"/>
      <w:marTop w:val="0"/>
      <w:marBottom w:val="0"/>
      <w:divBdr>
        <w:top w:val="none" w:sz="0" w:space="0" w:color="auto"/>
        <w:left w:val="none" w:sz="0" w:space="0" w:color="auto"/>
        <w:bottom w:val="none" w:sz="0" w:space="0" w:color="auto"/>
        <w:right w:val="none" w:sz="0" w:space="0" w:color="auto"/>
      </w:divBdr>
    </w:div>
    <w:div w:id="986587778">
      <w:bodyDiv w:val="1"/>
      <w:marLeft w:val="0"/>
      <w:marRight w:val="0"/>
      <w:marTop w:val="0"/>
      <w:marBottom w:val="0"/>
      <w:divBdr>
        <w:top w:val="none" w:sz="0" w:space="0" w:color="auto"/>
        <w:left w:val="none" w:sz="0" w:space="0" w:color="auto"/>
        <w:bottom w:val="none" w:sz="0" w:space="0" w:color="auto"/>
        <w:right w:val="none" w:sz="0" w:space="0" w:color="auto"/>
      </w:divBdr>
      <w:divsChild>
        <w:div w:id="260915960">
          <w:marLeft w:val="0"/>
          <w:marRight w:val="0"/>
          <w:marTop w:val="0"/>
          <w:marBottom w:val="0"/>
          <w:divBdr>
            <w:top w:val="none" w:sz="0" w:space="0" w:color="auto"/>
            <w:left w:val="none" w:sz="0" w:space="0" w:color="auto"/>
            <w:bottom w:val="none" w:sz="0" w:space="0" w:color="auto"/>
            <w:right w:val="none" w:sz="0" w:space="0" w:color="auto"/>
          </w:divBdr>
        </w:div>
      </w:divsChild>
    </w:div>
    <w:div w:id="1126504674">
      <w:bodyDiv w:val="1"/>
      <w:marLeft w:val="0"/>
      <w:marRight w:val="0"/>
      <w:marTop w:val="0"/>
      <w:marBottom w:val="0"/>
      <w:divBdr>
        <w:top w:val="none" w:sz="0" w:space="0" w:color="auto"/>
        <w:left w:val="none" w:sz="0" w:space="0" w:color="auto"/>
        <w:bottom w:val="none" w:sz="0" w:space="0" w:color="auto"/>
        <w:right w:val="none" w:sz="0" w:space="0" w:color="auto"/>
      </w:divBdr>
      <w:divsChild>
        <w:div w:id="1638340511">
          <w:marLeft w:val="0"/>
          <w:marRight w:val="0"/>
          <w:marTop w:val="0"/>
          <w:marBottom w:val="0"/>
          <w:divBdr>
            <w:top w:val="none" w:sz="0" w:space="0" w:color="auto"/>
            <w:left w:val="none" w:sz="0" w:space="0" w:color="auto"/>
            <w:bottom w:val="none" w:sz="0" w:space="0" w:color="auto"/>
            <w:right w:val="none" w:sz="0" w:space="0" w:color="auto"/>
          </w:divBdr>
        </w:div>
      </w:divsChild>
    </w:div>
    <w:div w:id="1310093912">
      <w:bodyDiv w:val="1"/>
      <w:marLeft w:val="0"/>
      <w:marRight w:val="0"/>
      <w:marTop w:val="0"/>
      <w:marBottom w:val="0"/>
      <w:divBdr>
        <w:top w:val="none" w:sz="0" w:space="0" w:color="auto"/>
        <w:left w:val="none" w:sz="0" w:space="0" w:color="auto"/>
        <w:bottom w:val="none" w:sz="0" w:space="0" w:color="auto"/>
        <w:right w:val="none" w:sz="0" w:space="0" w:color="auto"/>
      </w:divBdr>
    </w:div>
    <w:div w:id="1367371569">
      <w:bodyDiv w:val="1"/>
      <w:marLeft w:val="0"/>
      <w:marRight w:val="0"/>
      <w:marTop w:val="0"/>
      <w:marBottom w:val="0"/>
      <w:divBdr>
        <w:top w:val="none" w:sz="0" w:space="0" w:color="auto"/>
        <w:left w:val="none" w:sz="0" w:space="0" w:color="auto"/>
        <w:bottom w:val="none" w:sz="0" w:space="0" w:color="auto"/>
        <w:right w:val="none" w:sz="0" w:space="0" w:color="auto"/>
      </w:divBdr>
    </w:div>
    <w:div w:id="1380977189">
      <w:bodyDiv w:val="1"/>
      <w:marLeft w:val="0"/>
      <w:marRight w:val="0"/>
      <w:marTop w:val="0"/>
      <w:marBottom w:val="0"/>
      <w:divBdr>
        <w:top w:val="none" w:sz="0" w:space="0" w:color="auto"/>
        <w:left w:val="none" w:sz="0" w:space="0" w:color="auto"/>
        <w:bottom w:val="none" w:sz="0" w:space="0" w:color="auto"/>
        <w:right w:val="none" w:sz="0" w:space="0" w:color="auto"/>
      </w:divBdr>
    </w:div>
    <w:div w:id="1515339547">
      <w:bodyDiv w:val="1"/>
      <w:marLeft w:val="0"/>
      <w:marRight w:val="0"/>
      <w:marTop w:val="0"/>
      <w:marBottom w:val="0"/>
      <w:divBdr>
        <w:top w:val="none" w:sz="0" w:space="0" w:color="auto"/>
        <w:left w:val="none" w:sz="0" w:space="0" w:color="auto"/>
        <w:bottom w:val="none" w:sz="0" w:space="0" w:color="auto"/>
        <w:right w:val="none" w:sz="0" w:space="0" w:color="auto"/>
      </w:divBdr>
    </w:div>
    <w:div w:id="1585992756">
      <w:bodyDiv w:val="1"/>
      <w:marLeft w:val="0"/>
      <w:marRight w:val="0"/>
      <w:marTop w:val="0"/>
      <w:marBottom w:val="0"/>
      <w:divBdr>
        <w:top w:val="none" w:sz="0" w:space="0" w:color="auto"/>
        <w:left w:val="none" w:sz="0" w:space="0" w:color="auto"/>
        <w:bottom w:val="none" w:sz="0" w:space="0" w:color="auto"/>
        <w:right w:val="none" w:sz="0" w:space="0" w:color="auto"/>
      </w:divBdr>
      <w:divsChild>
        <w:div w:id="815075428">
          <w:marLeft w:val="0"/>
          <w:marRight w:val="0"/>
          <w:marTop w:val="0"/>
          <w:marBottom w:val="0"/>
          <w:divBdr>
            <w:top w:val="none" w:sz="0" w:space="0" w:color="auto"/>
            <w:left w:val="none" w:sz="0" w:space="0" w:color="auto"/>
            <w:bottom w:val="none" w:sz="0" w:space="0" w:color="auto"/>
            <w:right w:val="none" w:sz="0" w:space="0" w:color="auto"/>
          </w:divBdr>
        </w:div>
      </w:divsChild>
    </w:div>
    <w:div w:id="1661423190">
      <w:bodyDiv w:val="1"/>
      <w:marLeft w:val="0"/>
      <w:marRight w:val="0"/>
      <w:marTop w:val="0"/>
      <w:marBottom w:val="0"/>
      <w:divBdr>
        <w:top w:val="none" w:sz="0" w:space="0" w:color="auto"/>
        <w:left w:val="none" w:sz="0" w:space="0" w:color="auto"/>
        <w:bottom w:val="none" w:sz="0" w:space="0" w:color="auto"/>
        <w:right w:val="none" w:sz="0" w:space="0" w:color="auto"/>
      </w:divBdr>
    </w:div>
    <w:div w:id="1683973283">
      <w:bodyDiv w:val="1"/>
      <w:marLeft w:val="0"/>
      <w:marRight w:val="0"/>
      <w:marTop w:val="0"/>
      <w:marBottom w:val="0"/>
      <w:divBdr>
        <w:top w:val="none" w:sz="0" w:space="0" w:color="auto"/>
        <w:left w:val="none" w:sz="0" w:space="0" w:color="auto"/>
        <w:bottom w:val="none" w:sz="0" w:space="0" w:color="auto"/>
        <w:right w:val="none" w:sz="0" w:space="0" w:color="auto"/>
      </w:divBdr>
    </w:div>
    <w:div w:id="1798135886">
      <w:bodyDiv w:val="1"/>
      <w:marLeft w:val="0"/>
      <w:marRight w:val="0"/>
      <w:marTop w:val="0"/>
      <w:marBottom w:val="0"/>
      <w:divBdr>
        <w:top w:val="none" w:sz="0" w:space="0" w:color="auto"/>
        <w:left w:val="none" w:sz="0" w:space="0" w:color="auto"/>
        <w:bottom w:val="none" w:sz="0" w:space="0" w:color="auto"/>
        <w:right w:val="none" w:sz="0" w:space="0" w:color="auto"/>
      </w:divBdr>
    </w:div>
    <w:div w:id="1920286493">
      <w:bodyDiv w:val="1"/>
      <w:marLeft w:val="0"/>
      <w:marRight w:val="0"/>
      <w:marTop w:val="0"/>
      <w:marBottom w:val="0"/>
      <w:divBdr>
        <w:top w:val="none" w:sz="0" w:space="0" w:color="auto"/>
        <w:left w:val="none" w:sz="0" w:space="0" w:color="auto"/>
        <w:bottom w:val="none" w:sz="0" w:space="0" w:color="auto"/>
        <w:right w:val="none" w:sz="0" w:space="0" w:color="auto"/>
      </w:divBdr>
      <w:divsChild>
        <w:div w:id="1941137995">
          <w:marLeft w:val="0"/>
          <w:marRight w:val="0"/>
          <w:marTop w:val="0"/>
          <w:marBottom w:val="0"/>
          <w:divBdr>
            <w:top w:val="none" w:sz="0" w:space="0" w:color="auto"/>
            <w:left w:val="none" w:sz="0" w:space="0" w:color="auto"/>
            <w:bottom w:val="none" w:sz="0" w:space="0" w:color="auto"/>
            <w:right w:val="none" w:sz="0" w:space="0" w:color="auto"/>
          </w:divBdr>
        </w:div>
      </w:divsChild>
    </w:div>
    <w:div w:id="20799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0EC5-85A1-4129-8549-3ED271656658}">
  <ds:schemaRefs>
    <ds:schemaRef ds:uri="http://schemas.microsoft.com/sharepoint/v3/contenttype/forms"/>
  </ds:schemaRefs>
</ds:datastoreItem>
</file>

<file path=customXml/itemProps2.xml><?xml version="1.0" encoding="utf-8"?>
<ds:datastoreItem xmlns:ds="http://schemas.openxmlformats.org/officeDocument/2006/customXml" ds:itemID="{E92F434E-0835-4401-AE92-B12F4C33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22c11-6d8d-4328-977f-e0314b07e18e"/>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96FB2-529F-4377-8E21-BAA5D8F745D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93a3892-283b-4365-b943-c074b0470200"/>
    <ds:schemaRef ds:uri="54f22c11-6d8d-4328-977f-e0314b07e1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Ellora A Thwaite (DJPR)</dc:creator>
  <cp:keywords/>
  <dc:description/>
  <cp:lastModifiedBy>Mike Griffin</cp:lastModifiedBy>
  <cp:revision>3</cp:revision>
  <dcterms:created xsi:type="dcterms:W3CDTF">2020-06-04T04:30:00Z</dcterms:created>
  <dcterms:modified xsi:type="dcterms:W3CDTF">2020-06-04T04:32:00Z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0x010100BBB946174A167843B0B0B757382ECC8F</vt:lpwstr>
  </property>
</Properties>
</file>